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熔融指数仪项目规划设计方案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4" w:history="1">
        <w:r>
          <w:rPr>
            <w:rFonts w:ascii="仿宋" w:eastAsia="仿宋" w:hAnsi="仿宋" w:cs="仿宋" w:hint="eastAsia"/>
            <w:lang w:eastAsia="zh-CN"/>
          </w:rPr>
          <w:t>前言</w:t>
        </w:r>
        <w:r>
          <w:tab/>
        </w:r>
        <w:r>
          <w:fldChar w:fldCharType="begin"/>
        </w:r>
        <w:r>
          <w:instrText xml:space="preserve"> PAGEREF _Toc31264 \h </w:instrText>
        </w:r>
        <w:r>
          <w:fldChar w:fldCharType="separate"/>
        </w:r>
        <w:r>
          <w:t>3</w:t>
        </w:r>
        <w:r>
          <w:fldChar w:fldCharType="end"/>
        </w:r>
      </w:hyperlink>
    </w:p>
    <w:p>
      <w:pPr>
        <w:pStyle w:val="TOC1"/>
        <w:tabs>
          <w:tab w:val="right" w:leader="dot" w:pos="8306"/>
        </w:tabs>
      </w:pPr>
      <w:hyperlink w:anchor="_Toc7580" w:history="1">
        <w:r>
          <w:rPr>
            <w:rFonts w:ascii="仿宋" w:eastAsia="仿宋" w:hAnsi="仿宋" w:cs="仿宋" w:hint="eastAsia"/>
            <w:lang w:eastAsia="zh-CN"/>
          </w:rPr>
          <w:t>一、熔融指数仪项目建设单位说明</w:t>
        </w:r>
        <w:r>
          <w:tab/>
        </w:r>
        <w:r>
          <w:fldChar w:fldCharType="begin"/>
        </w:r>
        <w:r>
          <w:instrText xml:space="preserve"> PAGEREF _Toc7580 \h </w:instrText>
        </w:r>
        <w:r>
          <w:fldChar w:fldCharType="separate"/>
        </w:r>
        <w:r>
          <w:t>3</w:t>
        </w:r>
        <w:r>
          <w:fldChar w:fldCharType="end"/>
        </w:r>
      </w:hyperlink>
    </w:p>
    <w:p>
      <w:pPr>
        <w:pStyle w:val="TOC2"/>
        <w:tabs>
          <w:tab w:val="right" w:leader="dot" w:pos="8306"/>
        </w:tabs>
      </w:pPr>
      <w:hyperlink w:anchor="_Toc15278" w:history="1">
        <w:r>
          <w:rPr>
            <w:rFonts w:ascii="仿宋" w:eastAsia="仿宋" w:hAnsi="仿宋" w:cs="仿宋" w:hint="eastAsia"/>
            <w:lang w:eastAsia="zh-CN"/>
          </w:rPr>
          <w:t>(一)、熔融指数仪项目承办单位基本情况</w:t>
        </w:r>
        <w:r>
          <w:tab/>
        </w:r>
        <w:r>
          <w:fldChar w:fldCharType="begin"/>
        </w:r>
        <w:r>
          <w:instrText xml:space="preserve"> PAGEREF _Toc15278 \h </w:instrText>
        </w:r>
        <w:r>
          <w:fldChar w:fldCharType="separate"/>
        </w:r>
        <w:r>
          <w:t>3</w:t>
        </w:r>
        <w:r>
          <w:fldChar w:fldCharType="end"/>
        </w:r>
      </w:hyperlink>
    </w:p>
    <w:p>
      <w:pPr>
        <w:pStyle w:val="TOC2"/>
        <w:tabs>
          <w:tab w:val="right" w:leader="dot" w:pos="8306"/>
        </w:tabs>
      </w:pPr>
      <w:hyperlink w:anchor="_Toc3159" w:history="1">
        <w:r>
          <w:rPr>
            <w:rFonts w:ascii="仿宋" w:eastAsia="仿宋" w:hAnsi="仿宋" w:cs="仿宋" w:hint="eastAsia"/>
            <w:lang w:eastAsia="zh-CN"/>
          </w:rPr>
          <w:t>(二)、公司经济效益分析</w:t>
        </w:r>
        <w:r>
          <w:tab/>
        </w:r>
        <w:r>
          <w:fldChar w:fldCharType="begin"/>
        </w:r>
        <w:r>
          <w:instrText xml:space="preserve"> PAGEREF _Toc3159 \h </w:instrText>
        </w:r>
        <w:r>
          <w:fldChar w:fldCharType="separate"/>
        </w:r>
        <w:r>
          <w:t>4</w:t>
        </w:r>
        <w:r>
          <w:fldChar w:fldCharType="end"/>
        </w:r>
      </w:hyperlink>
    </w:p>
    <w:p>
      <w:pPr>
        <w:pStyle w:val="TOC1"/>
        <w:tabs>
          <w:tab w:val="right" w:leader="dot" w:pos="8306"/>
        </w:tabs>
      </w:pPr>
      <w:hyperlink w:anchor="_Toc3189" w:history="1">
        <w:r>
          <w:rPr>
            <w:rFonts w:ascii="仿宋" w:eastAsia="仿宋" w:hAnsi="仿宋" w:cs="仿宋" w:hint="eastAsia"/>
            <w:lang w:eastAsia="zh-CN"/>
          </w:rPr>
          <w:t>二、熔融指数仪项目危机管理</w:t>
        </w:r>
        <w:r>
          <w:tab/>
        </w:r>
        <w:r>
          <w:fldChar w:fldCharType="begin"/>
        </w:r>
        <w:r>
          <w:instrText xml:space="preserve"> PAGEREF _Toc3189 \h </w:instrText>
        </w:r>
        <w:r>
          <w:fldChar w:fldCharType="separate"/>
        </w:r>
        <w:r>
          <w:t>5</w:t>
        </w:r>
        <w:r>
          <w:fldChar w:fldCharType="end"/>
        </w:r>
      </w:hyperlink>
    </w:p>
    <w:p>
      <w:pPr>
        <w:pStyle w:val="TOC2"/>
        <w:tabs>
          <w:tab w:val="right" w:leader="dot" w:pos="8306"/>
        </w:tabs>
      </w:pPr>
      <w:hyperlink w:anchor="_Toc7614" w:history="1">
        <w:r>
          <w:rPr>
            <w:rFonts w:ascii="仿宋" w:eastAsia="仿宋" w:hAnsi="仿宋" w:cs="仿宋" w:hint="eastAsia"/>
            <w:lang w:eastAsia="zh-CN"/>
          </w:rPr>
          <w:t>(一)、危机预警与识别</w:t>
        </w:r>
        <w:r>
          <w:tab/>
        </w:r>
        <w:r>
          <w:fldChar w:fldCharType="begin"/>
        </w:r>
        <w:r>
          <w:instrText xml:space="preserve"> PAGEREF _Toc7614 \h </w:instrText>
        </w:r>
        <w:r>
          <w:fldChar w:fldCharType="separate"/>
        </w:r>
        <w:r>
          <w:t>5</w:t>
        </w:r>
        <w:r>
          <w:fldChar w:fldCharType="end"/>
        </w:r>
      </w:hyperlink>
    </w:p>
    <w:p>
      <w:pPr>
        <w:pStyle w:val="TOC2"/>
        <w:tabs>
          <w:tab w:val="right" w:leader="dot" w:pos="8306"/>
        </w:tabs>
      </w:pPr>
      <w:hyperlink w:anchor="_Toc15656" w:history="1">
        <w:r>
          <w:rPr>
            <w:rFonts w:ascii="仿宋" w:eastAsia="仿宋" w:hAnsi="仿宋" w:cs="仿宋" w:hint="eastAsia"/>
            <w:lang w:eastAsia="zh-CN"/>
          </w:rPr>
          <w:t>(二)、危机应对与恢复</w:t>
        </w:r>
        <w:r>
          <w:tab/>
        </w:r>
        <w:r>
          <w:fldChar w:fldCharType="begin"/>
        </w:r>
        <w:r>
          <w:instrText xml:space="preserve"> PAGEREF _Toc15656 \h </w:instrText>
        </w:r>
        <w:r>
          <w:fldChar w:fldCharType="separate"/>
        </w:r>
        <w:r>
          <w:t>6</w:t>
        </w:r>
        <w:r>
          <w:fldChar w:fldCharType="end"/>
        </w:r>
      </w:hyperlink>
    </w:p>
    <w:p>
      <w:pPr>
        <w:pStyle w:val="TOC1"/>
        <w:tabs>
          <w:tab w:val="right" w:leader="dot" w:pos="8306"/>
        </w:tabs>
      </w:pPr>
      <w:hyperlink w:anchor="_Toc3216" w:history="1">
        <w:r>
          <w:rPr>
            <w:rFonts w:ascii="仿宋" w:eastAsia="仿宋" w:hAnsi="仿宋" w:cs="仿宋" w:hint="eastAsia"/>
            <w:lang w:eastAsia="zh-CN"/>
          </w:rPr>
          <w:t>三、熔融指数仪项目文档管理</w:t>
        </w:r>
        <w:r>
          <w:tab/>
        </w:r>
        <w:r>
          <w:fldChar w:fldCharType="begin"/>
        </w:r>
        <w:r>
          <w:instrText xml:space="preserve"> PAGEREF _Toc3216 \h </w:instrText>
        </w:r>
        <w:r>
          <w:fldChar w:fldCharType="separate"/>
        </w:r>
        <w:r>
          <w:t>7</w:t>
        </w:r>
        <w:r>
          <w:fldChar w:fldCharType="end"/>
        </w:r>
      </w:hyperlink>
    </w:p>
    <w:p>
      <w:pPr>
        <w:pStyle w:val="TOC2"/>
        <w:tabs>
          <w:tab w:val="right" w:leader="dot" w:pos="8306"/>
        </w:tabs>
      </w:pPr>
      <w:hyperlink w:anchor="_Toc24338" w:history="1">
        <w:r>
          <w:rPr>
            <w:rFonts w:ascii="仿宋" w:eastAsia="仿宋" w:hAnsi="仿宋" w:cs="仿宋" w:hint="eastAsia"/>
            <w:lang w:eastAsia="zh-CN"/>
          </w:rPr>
          <w:t>(一)、文档编制与审查</w:t>
        </w:r>
        <w:r>
          <w:tab/>
        </w:r>
        <w:r>
          <w:fldChar w:fldCharType="begin"/>
        </w:r>
        <w:r>
          <w:instrText xml:space="preserve"> PAGEREF _Toc24338 \h </w:instrText>
        </w:r>
        <w:r>
          <w:fldChar w:fldCharType="separate"/>
        </w:r>
        <w:r>
          <w:t>7</w:t>
        </w:r>
        <w:r>
          <w:fldChar w:fldCharType="end"/>
        </w:r>
      </w:hyperlink>
    </w:p>
    <w:p>
      <w:pPr>
        <w:pStyle w:val="TOC2"/>
        <w:tabs>
          <w:tab w:val="right" w:leader="dot" w:pos="8306"/>
        </w:tabs>
      </w:pPr>
      <w:hyperlink w:anchor="_Toc2120" w:history="1">
        <w:r>
          <w:rPr>
            <w:rFonts w:ascii="仿宋" w:eastAsia="仿宋" w:hAnsi="仿宋" w:cs="仿宋" w:hint="eastAsia"/>
            <w:lang w:eastAsia="zh-CN"/>
          </w:rPr>
          <w:t>(二)、文档发布与分发</w:t>
        </w:r>
        <w:r>
          <w:tab/>
        </w:r>
        <w:r>
          <w:fldChar w:fldCharType="begin"/>
        </w:r>
        <w:r>
          <w:instrText xml:space="preserve"> PAGEREF _Toc2120 \h </w:instrText>
        </w:r>
        <w:r>
          <w:fldChar w:fldCharType="separate"/>
        </w:r>
        <w:r>
          <w:t>8</w:t>
        </w:r>
        <w:r>
          <w:fldChar w:fldCharType="end"/>
        </w:r>
      </w:hyperlink>
    </w:p>
    <w:p>
      <w:pPr>
        <w:pStyle w:val="TOC2"/>
        <w:tabs>
          <w:tab w:val="right" w:leader="dot" w:pos="8306"/>
        </w:tabs>
      </w:pPr>
      <w:hyperlink w:anchor="_Toc16802" w:history="1">
        <w:r>
          <w:rPr>
            <w:rFonts w:ascii="仿宋" w:eastAsia="仿宋" w:hAnsi="仿宋" w:cs="仿宋" w:hint="eastAsia"/>
            <w:lang w:eastAsia="zh-CN"/>
          </w:rPr>
          <w:t>(三)、文档存档与归档</w:t>
        </w:r>
        <w:r>
          <w:tab/>
        </w:r>
        <w:r>
          <w:fldChar w:fldCharType="begin"/>
        </w:r>
        <w:r>
          <w:instrText xml:space="preserve"> PAGEREF _Toc16802 \h </w:instrText>
        </w:r>
        <w:r>
          <w:fldChar w:fldCharType="separate"/>
        </w:r>
        <w:r>
          <w:t>9</w:t>
        </w:r>
        <w:r>
          <w:fldChar w:fldCharType="end"/>
        </w:r>
      </w:hyperlink>
    </w:p>
    <w:p>
      <w:pPr>
        <w:pStyle w:val="TOC1"/>
        <w:tabs>
          <w:tab w:val="right" w:leader="dot" w:pos="8306"/>
        </w:tabs>
      </w:pPr>
      <w:hyperlink w:anchor="_Toc28945" w:history="1">
        <w:r>
          <w:rPr>
            <w:rFonts w:ascii="仿宋" w:eastAsia="仿宋" w:hAnsi="仿宋" w:cs="仿宋" w:hint="eastAsia"/>
            <w:lang w:eastAsia="zh-CN"/>
          </w:rPr>
          <w:t>四、市场分析、调研</w:t>
        </w:r>
        <w:r>
          <w:tab/>
        </w:r>
        <w:r>
          <w:fldChar w:fldCharType="begin"/>
        </w:r>
        <w:r>
          <w:instrText xml:space="preserve"> PAGEREF _Toc28945 \h </w:instrText>
        </w:r>
        <w:r>
          <w:fldChar w:fldCharType="separate"/>
        </w:r>
        <w:r>
          <w:t>10</w:t>
        </w:r>
        <w:r>
          <w:fldChar w:fldCharType="end"/>
        </w:r>
      </w:hyperlink>
    </w:p>
    <w:p>
      <w:pPr>
        <w:pStyle w:val="TOC2"/>
        <w:tabs>
          <w:tab w:val="right" w:leader="dot" w:pos="8306"/>
        </w:tabs>
      </w:pPr>
      <w:hyperlink w:anchor="_Toc8448" w:history="1">
        <w:r>
          <w:rPr>
            <w:rFonts w:ascii="仿宋" w:eastAsia="仿宋" w:hAnsi="仿宋" w:cs="仿宋" w:hint="eastAsia"/>
            <w:lang w:eastAsia="zh-CN"/>
          </w:rPr>
          <w:t>(一)、熔融指数仪行业分析</w:t>
        </w:r>
        <w:r>
          <w:tab/>
        </w:r>
        <w:r>
          <w:fldChar w:fldCharType="begin"/>
        </w:r>
        <w:r>
          <w:instrText xml:space="preserve"> PAGEREF _Toc8448 \h </w:instrText>
        </w:r>
        <w:r>
          <w:fldChar w:fldCharType="separate"/>
        </w:r>
        <w:r>
          <w:t>10</w:t>
        </w:r>
        <w:r>
          <w:fldChar w:fldCharType="end"/>
        </w:r>
      </w:hyperlink>
    </w:p>
    <w:p>
      <w:pPr>
        <w:pStyle w:val="TOC2"/>
        <w:tabs>
          <w:tab w:val="right" w:leader="dot" w:pos="8306"/>
        </w:tabs>
      </w:pPr>
      <w:hyperlink w:anchor="_Toc9330" w:history="1">
        <w:r>
          <w:rPr>
            <w:rFonts w:ascii="仿宋" w:eastAsia="仿宋" w:hAnsi="仿宋" w:cs="仿宋" w:hint="eastAsia"/>
            <w:lang w:eastAsia="zh-CN"/>
          </w:rPr>
          <w:t>(二)、熔融指数仪市场分析预测</w:t>
        </w:r>
        <w:r>
          <w:tab/>
        </w:r>
        <w:r>
          <w:fldChar w:fldCharType="begin"/>
        </w:r>
        <w:r>
          <w:instrText xml:space="preserve"> PAGEREF _Toc9330 \h </w:instrText>
        </w:r>
        <w:r>
          <w:fldChar w:fldCharType="separate"/>
        </w:r>
        <w:r>
          <w:t>11</w:t>
        </w:r>
        <w:r>
          <w:fldChar w:fldCharType="end"/>
        </w:r>
      </w:hyperlink>
    </w:p>
    <w:p>
      <w:pPr>
        <w:pStyle w:val="TOC1"/>
        <w:tabs>
          <w:tab w:val="right" w:leader="dot" w:pos="8306"/>
        </w:tabs>
      </w:pPr>
      <w:hyperlink w:anchor="_Toc13965" w:history="1">
        <w:r>
          <w:rPr>
            <w:rFonts w:ascii="仿宋" w:eastAsia="仿宋" w:hAnsi="仿宋" w:cs="仿宋" w:hint="eastAsia"/>
            <w:lang w:eastAsia="zh-CN"/>
          </w:rPr>
          <w:t>五、熔融指数仪项目建设背景及必要性分析</w:t>
        </w:r>
        <w:r>
          <w:tab/>
        </w:r>
        <w:r>
          <w:fldChar w:fldCharType="begin"/>
        </w:r>
        <w:r>
          <w:instrText xml:space="preserve"> PAGEREF _Toc13965 \h </w:instrText>
        </w:r>
        <w:r>
          <w:fldChar w:fldCharType="separate"/>
        </w:r>
        <w:r>
          <w:t>12</w:t>
        </w:r>
        <w:r>
          <w:fldChar w:fldCharType="end"/>
        </w:r>
      </w:hyperlink>
    </w:p>
    <w:p>
      <w:pPr>
        <w:pStyle w:val="TOC2"/>
        <w:tabs>
          <w:tab w:val="right" w:leader="dot" w:pos="8306"/>
        </w:tabs>
      </w:pPr>
      <w:hyperlink w:anchor="_Toc26713" w:history="1">
        <w:r>
          <w:rPr>
            <w:rFonts w:ascii="仿宋" w:eastAsia="仿宋" w:hAnsi="仿宋" w:cs="仿宋" w:hint="eastAsia"/>
            <w:lang w:eastAsia="zh-CN"/>
          </w:rPr>
          <w:t>(一)、熔融指数仪项目背景分析</w:t>
        </w:r>
        <w:r>
          <w:tab/>
        </w:r>
        <w:r>
          <w:fldChar w:fldCharType="begin"/>
        </w:r>
        <w:r>
          <w:instrText xml:space="preserve"> PAGEREF _Toc26713 \h </w:instrText>
        </w:r>
        <w:r>
          <w:fldChar w:fldCharType="separate"/>
        </w:r>
        <w:r>
          <w:t>12</w:t>
        </w:r>
        <w:r>
          <w:fldChar w:fldCharType="end"/>
        </w:r>
      </w:hyperlink>
    </w:p>
    <w:p>
      <w:pPr>
        <w:pStyle w:val="TOC2"/>
        <w:tabs>
          <w:tab w:val="right" w:leader="dot" w:pos="8306"/>
        </w:tabs>
      </w:pPr>
      <w:hyperlink w:anchor="_Toc8777" w:history="1">
        <w:r>
          <w:rPr>
            <w:rFonts w:ascii="仿宋" w:eastAsia="仿宋" w:hAnsi="仿宋" w:cs="仿宋" w:hint="eastAsia"/>
            <w:lang w:eastAsia="zh-CN"/>
          </w:rPr>
          <w:t>(二)、熔融指数仪项目建设必要性分析</w:t>
        </w:r>
        <w:r>
          <w:tab/>
        </w:r>
        <w:r>
          <w:fldChar w:fldCharType="begin"/>
        </w:r>
        <w:r>
          <w:instrText xml:space="preserve"> PAGEREF _Toc8777 \h </w:instrText>
        </w:r>
        <w:r>
          <w:fldChar w:fldCharType="separate"/>
        </w:r>
        <w:r>
          <w:t>14</w:t>
        </w:r>
        <w:r>
          <w:fldChar w:fldCharType="end"/>
        </w:r>
      </w:hyperlink>
    </w:p>
    <w:p>
      <w:pPr>
        <w:pStyle w:val="TOC1"/>
        <w:tabs>
          <w:tab w:val="right" w:leader="dot" w:pos="8306"/>
        </w:tabs>
      </w:pPr>
      <w:hyperlink w:anchor="_Toc12137" w:history="1">
        <w:r>
          <w:rPr>
            <w:rFonts w:ascii="仿宋" w:eastAsia="仿宋" w:hAnsi="仿宋" w:cs="仿宋" w:hint="eastAsia"/>
            <w:lang w:eastAsia="zh-CN"/>
          </w:rPr>
          <w:t>六、熔融指数仪项目选址可行性分析</w:t>
        </w:r>
        <w:r>
          <w:tab/>
        </w:r>
        <w:r>
          <w:fldChar w:fldCharType="begin"/>
        </w:r>
        <w:r>
          <w:instrText xml:space="preserve"> PAGEREF _Toc12137 \h </w:instrText>
        </w:r>
        <w:r>
          <w:fldChar w:fldCharType="separate"/>
        </w:r>
        <w:r>
          <w:t>15</w:t>
        </w:r>
        <w:r>
          <w:fldChar w:fldCharType="end"/>
        </w:r>
      </w:hyperlink>
    </w:p>
    <w:p>
      <w:pPr>
        <w:pStyle w:val="TOC2"/>
        <w:tabs>
          <w:tab w:val="right" w:leader="dot" w:pos="8306"/>
        </w:tabs>
      </w:pPr>
      <w:hyperlink w:anchor="_Toc7276" w:history="1">
        <w:r>
          <w:rPr>
            <w:rFonts w:ascii="仿宋" w:eastAsia="仿宋" w:hAnsi="仿宋" w:cs="仿宋" w:hint="eastAsia"/>
            <w:lang w:eastAsia="zh-CN"/>
          </w:rPr>
          <w:t>(一)、熔融指数仪项目选址</w:t>
        </w:r>
        <w:r>
          <w:tab/>
        </w:r>
        <w:r>
          <w:fldChar w:fldCharType="begin"/>
        </w:r>
        <w:r>
          <w:instrText xml:space="preserve"> PAGEREF _Toc7276 \h </w:instrText>
        </w:r>
        <w:r>
          <w:fldChar w:fldCharType="separate"/>
        </w:r>
        <w:r>
          <w:t>15</w:t>
        </w:r>
        <w:r>
          <w:fldChar w:fldCharType="end"/>
        </w:r>
      </w:hyperlink>
    </w:p>
    <w:p>
      <w:pPr>
        <w:pStyle w:val="TOC2"/>
        <w:tabs>
          <w:tab w:val="right" w:leader="dot" w:pos="8306"/>
        </w:tabs>
      </w:pPr>
      <w:hyperlink w:anchor="_Toc2224" w:history="1">
        <w:r>
          <w:rPr>
            <w:rFonts w:ascii="仿宋" w:eastAsia="仿宋" w:hAnsi="仿宋" w:cs="仿宋" w:hint="eastAsia"/>
            <w:lang w:eastAsia="zh-CN"/>
          </w:rPr>
          <w:t>(二)、用地控制指标</w:t>
        </w:r>
        <w:r>
          <w:tab/>
        </w:r>
        <w:r>
          <w:fldChar w:fldCharType="begin"/>
        </w:r>
        <w:r>
          <w:instrText xml:space="preserve"> PAGEREF _Toc2224 \h </w:instrText>
        </w:r>
        <w:r>
          <w:fldChar w:fldCharType="separate"/>
        </w:r>
        <w:r>
          <w:t>15</w:t>
        </w:r>
        <w:r>
          <w:fldChar w:fldCharType="end"/>
        </w:r>
      </w:hyperlink>
    </w:p>
    <w:p>
      <w:pPr>
        <w:pStyle w:val="TOC2"/>
        <w:tabs>
          <w:tab w:val="right" w:leader="dot" w:pos="8306"/>
        </w:tabs>
      </w:pPr>
      <w:hyperlink w:anchor="_Toc6320" w:history="1">
        <w:r>
          <w:rPr>
            <w:rFonts w:ascii="仿宋" w:eastAsia="仿宋" w:hAnsi="仿宋" w:cs="仿宋" w:hint="eastAsia"/>
            <w:lang w:eastAsia="zh-CN"/>
          </w:rPr>
          <w:t>(三)、节约用地措施</w:t>
        </w:r>
        <w:r>
          <w:tab/>
        </w:r>
        <w:r>
          <w:fldChar w:fldCharType="begin"/>
        </w:r>
        <w:r>
          <w:instrText xml:space="preserve"> PAGEREF _Toc6320 \h </w:instrText>
        </w:r>
        <w:r>
          <w:fldChar w:fldCharType="separate"/>
        </w:r>
        <w:r>
          <w:t>17</w:t>
        </w:r>
        <w:r>
          <w:fldChar w:fldCharType="end"/>
        </w:r>
      </w:hyperlink>
    </w:p>
    <w:p>
      <w:pPr>
        <w:pStyle w:val="TOC2"/>
        <w:tabs>
          <w:tab w:val="right" w:leader="dot" w:pos="8306"/>
        </w:tabs>
      </w:pPr>
      <w:hyperlink w:anchor="_Toc24122" w:history="1">
        <w:r>
          <w:rPr>
            <w:rFonts w:ascii="仿宋" w:eastAsia="仿宋" w:hAnsi="仿宋" w:cs="仿宋" w:hint="eastAsia"/>
            <w:lang w:eastAsia="zh-CN"/>
          </w:rPr>
          <w:t>(四)、总图布置方案</w:t>
        </w:r>
        <w:r>
          <w:tab/>
        </w:r>
        <w:r>
          <w:fldChar w:fldCharType="begin"/>
        </w:r>
        <w:r>
          <w:instrText xml:space="preserve"> PAGEREF _Toc24122 \h </w:instrText>
        </w:r>
        <w:r>
          <w:fldChar w:fldCharType="separate"/>
        </w:r>
        <w:r>
          <w:t>18</w:t>
        </w:r>
        <w:r>
          <w:fldChar w:fldCharType="end"/>
        </w:r>
      </w:hyperlink>
    </w:p>
    <w:p>
      <w:pPr>
        <w:pStyle w:val="TOC2"/>
        <w:tabs>
          <w:tab w:val="right" w:leader="dot" w:pos="8306"/>
        </w:tabs>
      </w:pPr>
      <w:hyperlink w:anchor="_Toc4394" w:history="1">
        <w:r>
          <w:rPr>
            <w:rFonts w:ascii="仿宋" w:eastAsia="仿宋" w:hAnsi="仿宋" w:cs="仿宋" w:hint="eastAsia"/>
            <w:lang w:eastAsia="zh-CN"/>
          </w:rPr>
          <w:t>(五)、选址综合评价</w:t>
        </w:r>
        <w:r>
          <w:tab/>
        </w:r>
        <w:r>
          <w:fldChar w:fldCharType="begin"/>
        </w:r>
        <w:r>
          <w:instrText xml:space="preserve"> PAGEREF _Toc4394 \h </w:instrText>
        </w:r>
        <w:r>
          <w:fldChar w:fldCharType="separate"/>
        </w:r>
        <w:r>
          <w:t>19</w:t>
        </w:r>
        <w:r>
          <w:fldChar w:fldCharType="end"/>
        </w:r>
      </w:hyperlink>
    </w:p>
    <w:p>
      <w:pPr>
        <w:pStyle w:val="TOC1"/>
        <w:tabs>
          <w:tab w:val="right" w:leader="dot" w:pos="8306"/>
        </w:tabs>
      </w:pPr>
      <w:hyperlink w:anchor="_Toc287" w:history="1">
        <w:r>
          <w:rPr>
            <w:rFonts w:ascii="仿宋" w:eastAsia="仿宋" w:hAnsi="仿宋" w:cs="仿宋" w:hint="eastAsia"/>
            <w:lang w:eastAsia="zh-CN"/>
          </w:rPr>
          <w:t>七、熔融指数仪项目环境影响分析</w:t>
        </w:r>
        <w:r>
          <w:tab/>
        </w:r>
        <w:r>
          <w:fldChar w:fldCharType="begin"/>
        </w:r>
        <w:r>
          <w:instrText xml:space="preserve"> PAGEREF _Toc287 \h </w:instrText>
        </w:r>
        <w:r>
          <w:fldChar w:fldCharType="separate"/>
        </w:r>
        <w:r>
          <w:t>20</w:t>
        </w:r>
        <w:r>
          <w:fldChar w:fldCharType="end"/>
        </w:r>
      </w:hyperlink>
    </w:p>
    <w:p>
      <w:pPr>
        <w:pStyle w:val="TOC2"/>
        <w:tabs>
          <w:tab w:val="right" w:leader="dot" w:pos="8306"/>
        </w:tabs>
      </w:pPr>
      <w:hyperlink w:anchor="_Toc7327" w:history="1">
        <w:r>
          <w:rPr>
            <w:rFonts w:ascii="仿宋" w:eastAsia="仿宋" w:hAnsi="仿宋" w:cs="仿宋" w:hint="eastAsia"/>
            <w:lang w:eastAsia="zh-CN"/>
          </w:rPr>
          <w:t>(一)、建设区域环境质量现状</w:t>
        </w:r>
        <w:r>
          <w:tab/>
        </w:r>
        <w:r>
          <w:fldChar w:fldCharType="begin"/>
        </w:r>
        <w:r>
          <w:instrText xml:space="preserve"> PAGEREF _Toc7327 \h </w:instrText>
        </w:r>
        <w:r>
          <w:fldChar w:fldCharType="separate"/>
        </w:r>
        <w:r>
          <w:t>20</w:t>
        </w:r>
        <w:r>
          <w:fldChar w:fldCharType="end"/>
        </w:r>
      </w:hyperlink>
    </w:p>
    <w:p>
      <w:pPr>
        <w:pStyle w:val="TOC2"/>
        <w:tabs>
          <w:tab w:val="right" w:leader="dot" w:pos="8306"/>
        </w:tabs>
      </w:pPr>
      <w:hyperlink w:anchor="_Toc14066" w:history="1">
        <w:r>
          <w:rPr>
            <w:rFonts w:ascii="仿宋" w:eastAsia="仿宋" w:hAnsi="仿宋" w:cs="仿宋" w:hint="eastAsia"/>
            <w:lang w:eastAsia="zh-CN"/>
          </w:rPr>
          <w:t>(二)、建设期环境保护</w:t>
        </w:r>
        <w:r>
          <w:tab/>
        </w:r>
        <w:r>
          <w:fldChar w:fldCharType="begin"/>
        </w:r>
        <w:r>
          <w:instrText xml:space="preserve"> PAGEREF _Toc14066 \h </w:instrText>
        </w:r>
        <w:r>
          <w:fldChar w:fldCharType="separate"/>
        </w:r>
        <w:r>
          <w:t>22</w:t>
        </w:r>
        <w:r>
          <w:fldChar w:fldCharType="end"/>
        </w:r>
      </w:hyperlink>
    </w:p>
    <w:p>
      <w:pPr>
        <w:pStyle w:val="TOC2"/>
        <w:tabs>
          <w:tab w:val="right" w:leader="dot" w:pos="8306"/>
        </w:tabs>
      </w:pPr>
      <w:hyperlink w:anchor="_Toc21681" w:history="1">
        <w:r>
          <w:rPr>
            <w:rFonts w:ascii="仿宋" w:eastAsia="仿宋" w:hAnsi="仿宋" w:cs="仿宋" w:hint="eastAsia"/>
            <w:lang w:eastAsia="zh-CN"/>
          </w:rPr>
          <w:t>(三)、运营期环境保护</w:t>
        </w:r>
        <w:r>
          <w:tab/>
        </w:r>
        <w:r>
          <w:fldChar w:fldCharType="begin"/>
        </w:r>
        <w:r>
          <w:instrText xml:space="preserve"> PAGEREF _Toc21681 \h </w:instrText>
        </w:r>
        <w:r>
          <w:fldChar w:fldCharType="separate"/>
        </w:r>
        <w:r>
          <w:t>23</w:t>
        </w:r>
        <w:r>
          <w:fldChar w:fldCharType="end"/>
        </w:r>
      </w:hyperlink>
    </w:p>
    <w:p>
      <w:pPr>
        <w:pStyle w:val="TOC2"/>
        <w:tabs>
          <w:tab w:val="right" w:leader="dot" w:pos="8306"/>
        </w:tabs>
      </w:pPr>
      <w:hyperlink w:anchor="_Toc23488" w:history="1">
        <w:r>
          <w:rPr>
            <w:rFonts w:ascii="仿宋" w:eastAsia="仿宋" w:hAnsi="仿宋" w:cs="仿宋" w:hint="eastAsia"/>
            <w:lang w:eastAsia="zh-CN"/>
          </w:rPr>
          <w:t>(四)、熔融指数仪项目建设对区域经济的影响</w:t>
        </w:r>
        <w:r>
          <w:tab/>
        </w:r>
        <w:r>
          <w:fldChar w:fldCharType="begin"/>
        </w:r>
        <w:r>
          <w:instrText xml:space="preserve"> PAGEREF _Toc23488 \h </w:instrText>
        </w:r>
        <w:r>
          <w:fldChar w:fldCharType="separate"/>
        </w:r>
        <w:r>
          <w:t>25</w:t>
        </w:r>
        <w:r>
          <w:fldChar w:fldCharType="end"/>
        </w:r>
      </w:hyperlink>
    </w:p>
    <w:p>
      <w:pPr>
        <w:pStyle w:val="TOC2"/>
        <w:tabs>
          <w:tab w:val="right" w:leader="dot" w:pos="8306"/>
        </w:tabs>
      </w:pPr>
      <w:hyperlink w:anchor="_Toc29281" w:history="1">
        <w:r>
          <w:rPr>
            <w:rFonts w:ascii="仿宋" w:eastAsia="仿宋" w:hAnsi="仿宋" w:cs="仿宋" w:hint="eastAsia"/>
            <w:lang w:eastAsia="zh-CN"/>
          </w:rPr>
          <w:t>(五)、废弃物处理</w:t>
        </w:r>
        <w:r>
          <w:tab/>
        </w:r>
        <w:r>
          <w:fldChar w:fldCharType="begin"/>
        </w:r>
        <w:r>
          <w:instrText xml:space="preserve"> PAGEREF _Toc29281 \h </w:instrText>
        </w:r>
        <w:r>
          <w:fldChar w:fldCharType="separate"/>
        </w:r>
        <w:r>
          <w:t>26</w:t>
        </w:r>
        <w:r>
          <w:fldChar w:fldCharType="end"/>
        </w:r>
      </w:hyperlink>
    </w:p>
    <w:p>
      <w:pPr>
        <w:pStyle w:val="TOC2"/>
        <w:tabs>
          <w:tab w:val="right" w:leader="dot" w:pos="8306"/>
        </w:tabs>
      </w:pPr>
      <w:hyperlink w:anchor="_Toc1283" w:history="1">
        <w:r>
          <w:rPr>
            <w:rFonts w:ascii="仿宋" w:eastAsia="仿宋" w:hAnsi="仿宋" w:cs="仿宋" w:hint="eastAsia"/>
            <w:lang w:eastAsia="zh-CN"/>
          </w:rPr>
          <w:t>(六)、特殊环境影响分析</w:t>
        </w:r>
        <w:r>
          <w:tab/>
        </w:r>
        <w:r>
          <w:fldChar w:fldCharType="begin"/>
        </w:r>
        <w:r>
          <w:instrText xml:space="preserve"> PAGEREF _Toc1283 \h </w:instrText>
        </w:r>
        <w:r>
          <w:fldChar w:fldCharType="separate"/>
        </w:r>
        <w:r>
          <w:t>28</w:t>
        </w:r>
        <w:r>
          <w:fldChar w:fldCharType="end"/>
        </w:r>
      </w:hyperlink>
    </w:p>
    <w:p>
      <w:pPr>
        <w:pStyle w:val="TOC2"/>
        <w:tabs>
          <w:tab w:val="right" w:leader="dot" w:pos="8306"/>
        </w:tabs>
      </w:pPr>
      <w:hyperlink w:anchor="_Toc31672" w:history="1">
        <w:r>
          <w:rPr>
            <w:rFonts w:ascii="仿宋" w:eastAsia="仿宋" w:hAnsi="仿宋" w:cs="仿宋" w:hint="eastAsia"/>
            <w:lang w:eastAsia="zh-CN"/>
          </w:rPr>
          <w:t>(七)、清洁生产</w:t>
        </w:r>
        <w:r>
          <w:tab/>
        </w:r>
        <w:r>
          <w:fldChar w:fldCharType="begin"/>
        </w:r>
        <w:r>
          <w:instrText xml:space="preserve"> PAGEREF _Toc31672 \h </w:instrText>
        </w:r>
        <w:r>
          <w:fldChar w:fldCharType="separate"/>
        </w:r>
        <w:r>
          <w:t>29</w:t>
        </w:r>
        <w:r>
          <w:fldChar w:fldCharType="end"/>
        </w:r>
      </w:hyperlink>
    </w:p>
    <w:p>
      <w:pPr>
        <w:pStyle w:val="TOC2"/>
        <w:tabs>
          <w:tab w:val="right" w:leader="dot" w:pos="8306"/>
        </w:tabs>
      </w:pPr>
      <w:hyperlink w:anchor="_Toc13624" w:history="1">
        <w:r>
          <w:rPr>
            <w:rFonts w:ascii="仿宋" w:eastAsia="仿宋" w:hAnsi="仿宋" w:cs="仿宋" w:hint="eastAsia"/>
            <w:lang w:eastAsia="zh-CN"/>
          </w:rPr>
          <w:t>(八)、环境保护综合评价</w:t>
        </w:r>
        <w:r>
          <w:tab/>
        </w:r>
        <w:r>
          <w:fldChar w:fldCharType="begin"/>
        </w:r>
        <w:r>
          <w:instrText xml:space="preserve"> PAGEREF _Toc13624 \h </w:instrText>
        </w:r>
        <w:r>
          <w:fldChar w:fldCharType="separate"/>
        </w:r>
        <w:r>
          <w:t>30</w:t>
        </w:r>
        <w:r>
          <w:fldChar w:fldCharType="end"/>
        </w:r>
      </w:hyperlink>
    </w:p>
    <w:p>
      <w:pPr>
        <w:pStyle w:val="TOC1"/>
        <w:tabs>
          <w:tab w:val="right" w:leader="dot" w:pos="8306"/>
        </w:tabs>
      </w:pPr>
      <w:hyperlink w:anchor="_Toc29585" w:history="1">
        <w:r>
          <w:rPr>
            <w:rFonts w:ascii="仿宋" w:eastAsia="仿宋" w:hAnsi="仿宋" w:cs="仿宋" w:hint="eastAsia"/>
            <w:lang w:eastAsia="zh-CN"/>
          </w:rPr>
          <w:t>八、熔融指数仪项目人力资源管理</w:t>
        </w:r>
        <w:r>
          <w:tab/>
        </w:r>
        <w:r>
          <w:fldChar w:fldCharType="begin"/>
        </w:r>
        <w:r>
          <w:instrText xml:space="preserve"> PAGEREF _Toc29585 \h </w:instrText>
        </w:r>
        <w:r>
          <w:fldChar w:fldCharType="separate"/>
        </w:r>
        <w:r>
          <w:t>31</w:t>
        </w:r>
        <w:r>
          <w:fldChar w:fldCharType="end"/>
        </w:r>
      </w:hyperlink>
    </w:p>
    <w:p>
      <w:pPr>
        <w:pStyle w:val="TOC2"/>
        <w:tabs>
          <w:tab w:val="right" w:leader="dot" w:pos="8306"/>
        </w:tabs>
      </w:pPr>
      <w:hyperlink w:anchor="_Toc27882" w:history="1">
        <w:r>
          <w:rPr>
            <w:rFonts w:ascii="仿宋" w:eastAsia="仿宋" w:hAnsi="仿宋" w:cs="仿宋" w:hint="eastAsia"/>
            <w:lang w:eastAsia="zh-CN"/>
          </w:rPr>
          <w:t>(一)、建立健全的预算管理制度</w:t>
        </w:r>
        <w:r>
          <w:tab/>
        </w:r>
        <w:r>
          <w:fldChar w:fldCharType="begin"/>
        </w:r>
        <w:r>
          <w:instrText xml:space="preserve"> PAGEREF _Toc27882 \h </w:instrText>
        </w:r>
        <w:r>
          <w:fldChar w:fldCharType="separate"/>
        </w:r>
        <w:r>
          <w:t>31</w:t>
        </w:r>
        <w:r>
          <w:fldChar w:fldCharType="end"/>
        </w:r>
      </w:hyperlink>
    </w:p>
    <w:p>
      <w:pPr>
        <w:pStyle w:val="TOC2"/>
        <w:tabs>
          <w:tab w:val="right" w:leader="dot" w:pos="8306"/>
        </w:tabs>
      </w:pPr>
      <w:hyperlink w:anchor="_Toc17628" w:history="1">
        <w:r>
          <w:rPr>
            <w:rFonts w:ascii="仿宋" w:eastAsia="仿宋" w:hAnsi="仿宋" w:cs="仿宋" w:hint="eastAsia"/>
            <w:lang w:eastAsia="zh-CN"/>
          </w:rPr>
          <w:t>(二)、加强资金流动监控</w:t>
        </w:r>
        <w:r>
          <w:tab/>
        </w:r>
        <w:r>
          <w:fldChar w:fldCharType="begin"/>
        </w:r>
        <w:r>
          <w:instrText xml:space="preserve"> PAGEREF _Toc17628 \h </w:instrText>
        </w:r>
        <w:r>
          <w:fldChar w:fldCharType="separate"/>
        </w:r>
        <w:r>
          <w:t>33</w:t>
        </w:r>
        <w:r>
          <w:fldChar w:fldCharType="end"/>
        </w:r>
      </w:hyperlink>
    </w:p>
    <w:p>
      <w:pPr>
        <w:pStyle w:val="TOC2"/>
        <w:tabs>
          <w:tab w:val="right" w:leader="dot" w:pos="8306"/>
        </w:tabs>
      </w:pPr>
      <w:hyperlink w:anchor="_Toc3457" w:history="1">
        <w:r>
          <w:rPr>
            <w:rFonts w:ascii="仿宋" w:eastAsia="仿宋" w:hAnsi="仿宋" w:cs="仿宋" w:hint="eastAsia"/>
            <w:lang w:eastAsia="zh-CN"/>
          </w:rPr>
          <w:t>(三)、制定完善的风险控制机制</w:t>
        </w:r>
        <w:r>
          <w:tab/>
        </w:r>
        <w:r>
          <w:fldChar w:fldCharType="begin"/>
        </w:r>
        <w:r>
          <w:instrText xml:space="preserve"> PAGEREF _Toc3457 \h </w:instrText>
        </w:r>
        <w:r>
          <w:fldChar w:fldCharType="separate"/>
        </w:r>
        <w:r>
          <w:t>34</w:t>
        </w:r>
        <w:r>
          <w:fldChar w:fldCharType="end"/>
        </w:r>
      </w:hyperlink>
    </w:p>
    <w:p>
      <w:pPr>
        <w:pStyle w:val="TOC2"/>
        <w:tabs>
          <w:tab w:val="right" w:leader="dot" w:pos="8306"/>
        </w:tabs>
      </w:pPr>
      <w:hyperlink w:anchor="_Toc11475" w:history="1">
        <w:r>
          <w:rPr>
            <w:rFonts w:ascii="仿宋" w:eastAsia="仿宋" w:hAnsi="仿宋" w:cs="仿宋" w:hint="eastAsia"/>
            <w:lang w:eastAsia="zh-CN"/>
          </w:rPr>
          <w:t>(四)、优化成本管理</w:t>
        </w:r>
        <w:r>
          <w:tab/>
        </w:r>
        <w:r>
          <w:fldChar w:fldCharType="begin"/>
        </w:r>
        <w:r>
          <w:instrText xml:space="preserve"> PAGEREF _Toc11475 \h </w:instrText>
        </w:r>
        <w:r>
          <w:fldChar w:fldCharType="separate"/>
        </w:r>
        <w:r>
          <w:t>35</w:t>
        </w:r>
        <w:r>
          <w:fldChar w:fldCharType="end"/>
        </w:r>
      </w:hyperlink>
    </w:p>
    <w:p>
      <w:pPr>
        <w:pStyle w:val="TOC1"/>
        <w:tabs>
          <w:tab w:val="right" w:leader="dot" w:pos="8306"/>
        </w:tabs>
      </w:pPr>
      <w:hyperlink w:anchor="_Toc25359" w:history="1">
        <w:r>
          <w:rPr>
            <w:rFonts w:ascii="仿宋" w:eastAsia="仿宋" w:hAnsi="仿宋" w:cs="仿宋" w:hint="eastAsia"/>
            <w:lang w:eastAsia="zh-CN"/>
          </w:rPr>
          <w:t>九、熔融指数仪项目创新与研发</w:t>
        </w:r>
        <w:r>
          <w:tab/>
        </w:r>
        <w:r>
          <w:fldChar w:fldCharType="begin"/>
        </w:r>
        <w:r>
          <w:instrText xml:space="preserve"> PAGEREF _Toc25359 \h </w:instrText>
        </w:r>
        <w:r>
          <w:fldChar w:fldCharType="separate"/>
        </w:r>
        <w:r>
          <w:t>37</w:t>
        </w:r>
        <w:r>
          <w:fldChar w:fldCharType="end"/>
        </w:r>
      </w:hyperlink>
    </w:p>
    <w:p>
      <w:pPr>
        <w:pStyle w:val="TOC2"/>
        <w:tabs>
          <w:tab w:val="right" w:leader="dot" w:pos="8306"/>
        </w:tabs>
      </w:pPr>
      <w:hyperlink w:anchor="_Toc17395" w:history="1">
        <w:r>
          <w:rPr>
            <w:rFonts w:ascii="仿宋" w:eastAsia="仿宋" w:hAnsi="仿宋" w:cs="仿宋" w:hint="eastAsia"/>
            <w:lang w:eastAsia="zh-CN"/>
          </w:rPr>
          <w:t>(一)、创新策略与方向</w:t>
        </w:r>
        <w:r>
          <w:tab/>
        </w:r>
        <w:r>
          <w:fldChar w:fldCharType="begin"/>
        </w:r>
        <w:r>
          <w:instrText xml:space="preserve"> PAGEREF _Toc17395 \h </w:instrText>
        </w:r>
        <w:r>
          <w:fldChar w:fldCharType="separate"/>
        </w:r>
        <w:r>
          <w:t>37</w:t>
        </w:r>
        <w:r>
          <w:fldChar w:fldCharType="end"/>
        </w:r>
      </w:hyperlink>
    </w:p>
    <w:p>
      <w:pPr>
        <w:pStyle w:val="TOC2"/>
        <w:tabs>
          <w:tab w:val="right" w:leader="dot" w:pos="8306"/>
        </w:tabs>
      </w:pPr>
      <w:hyperlink w:anchor="_Toc5613" w:history="1">
        <w:r>
          <w:rPr>
            <w:rFonts w:ascii="仿宋" w:eastAsia="仿宋" w:hAnsi="仿宋" w:cs="仿宋" w:hint="eastAsia"/>
            <w:lang w:eastAsia="zh-CN"/>
          </w:rPr>
          <w:t>(二)、研发规划与投入</w:t>
        </w:r>
        <w:r>
          <w:tab/>
        </w:r>
        <w:r>
          <w:fldChar w:fldCharType="begin"/>
        </w:r>
        <w:r>
          <w:instrText xml:space="preserve"> PAGEREF _Toc5613 \h </w:instrText>
        </w:r>
        <w:r>
          <w:fldChar w:fldCharType="separate"/>
        </w:r>
        <w:r>
          <w:t>38</w:t>
        </w:r>
        <w:r>
          <w:fldChar w:fldCharType="end"/>
        </w:r>
      </w:hyperlink>
    </w:p>
    <w:p>
      <w:pPr>
        <w:pStyle w:val="TOC1"/>
        <w:tabs>
          <w:tab w:val="right" w:leader="dot" w:pos="8306"/>
        </w:tabs>
      </w:pPr>
      <w:hyperlink w:anchor="_Toc962" w:history="1">
        <w:r>
          <w:rPr>
            <w:rFonts w:ascii="仿宋" w:eastAsia="仿宋" w:hAnsi="仿宋" w:cs="仿宋" w:hint="eastAsia"/>
            <w:lang w:eastAsia="zh-CN"/>
          </w:rPr>
          <w:t>十、熔融指数仪项目风险管理</w:t>
        </w:r>
        <w:r>
          <w:tab/>
        </w:r>
        <w:r>
          <w:fldChar w:fldCharType="begin"/>
        </w:r>
        <w:r>
          <w:instrText xml:space="preserve"> PAGEREF _Toc962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 w:history="1">
        <w:r>
          <w:rPr>
            <w:rFonts w:ascii="仿宋" w:eastAsia="仿宋" w:hAnsi="仿宋" w:cs="仿宋" w:hint="eastAsia"/>
            <w:lang w:eastAsia="zh-CN"/>
          </w:rPr>
          <w:t>(一)、风险识别与评估</w:t>
        </w:r>
        <w:r>
          <w:tab/>
        </w:r>
        <w:r>
          <w:fldChar w:fldCharType="begin"/>
        </w:r>
        <w:r>
          <w:instrText xml:space="preserve"> PAGEREF _Toc2541 \h </w:instrText>
        </w:r>
        <w:r>
          <w:fldChar w:fldCharType="separate"/>
        </w:r>
        <w:r>
          <w:t>40</w:t>
        </w:r>
        <w:r>
          <w:fldChar w:fldCharType="end"/>
        </w:r>
      </w:hyperlink>
    </w:p>
    <w:p>
      <w:pPr>
        <w:pStyle w:val="TOC2"/>
        <w:tabs>
          <w:tab w:val="right" w:leader="dot" w:pos="8306"/>
        </w:tabs>
      </w:pPr>
      <w:hyperlink w:anchor="_Toc22429" w:history="1">
        <w:r>
          <w:rPr>
            <w:rFonts w:ascii="仿宋" w:eastAsia="仿宋" w:hAnsi="仿宋" w:cs="仿宋" w:hint="eastAsia"/>
            <w:lang w:eastAsia="zh-CN"/>
          </w:rPr>
          <w:t>(二)、风险应对策略</w:t>
        </w:r>
        <w:r>
          <w:tab/>
        </w:r>
        <w:r>
          <w:fldChar w:fldCharType="begin"/>
        </w:r>
        <w:r>
          <w:instrText xml:space="preserve"> PAGEREF _Toc22429 \h </w:instrText>
        </w:r>
        <w:r>
          <w:fldChar w:fldCharType="separate"/>
        </w:r>
        <w:r>
          <w:t>41</w:t>
        </w:r>
        <w:r>
          <w:fldChar w:fldCharType="end"/>
        </w:r>
      </w:hyperlink>
    </w:p>
    <w:p>
      <w:pPr>
        <w:pStyle w:val="TOC2"/>
        <w:tabs>
          <w:tab w:val="right" w:leader="dot" w:pos="8306"/>
        </w:tabs>
      </w:pPr>
      <w:hyperlink w:anchor="_Toc8295" w:history="1">
        <w:r>
          <w:rPr>
            <w:rFonts w:ascii="仿宋" w:eastAsia="仿宋" w:hAnsi="仿宋" w:cs="仿宋" w:hint="eastAsia"/>
            <w:lang w:eastAsia="zh-CN"/>
          </w:rPr>
          <w:t>(三)、风险监控与控制</w:t>
        </w:r>
        <w:r>
          <w:tab/>
        </w:r>
        <w:r>
          <w:fldChar w:fldCharType="begin"/>
        </w:r>
        <w:r>
          <w:instrText xml:space="preserve"> PAGEREF _Toc8295 \h </w:instrText>
        </w:r>
        <w:r>
          <w:fldChar w:fldCharType="separate"/>
        </w:r>
        <w:r>
          <w:t>43</w:t>
        </w:r>
        <w:r>
          <w:fldChar w:fldCharType="end"/>
        </w:r>
      </w:hyperlink>
    </w:p>
    <w:p>
      <w:pPr>
        <w:pStyle w:val="TOC1"/>
        <w:tabs>
          <w:tab w:val="right" w:leader="dot" w:pos="8306"/>
        </w:tabs>
      </w:pPr>
      <w:hyperlink w:anchor="_Toc31017" w:history="1">
        <w:r>
          <w:rPr>
            <w:rFonts w:ascii="仿宋" w:eastAsia="仿宋" w:hAnsi="仿宋" w:cs="仿宋" w:hint="eastAsia"/>
            <w:lang w:eastAsia="zh-CN"/>
          </w:rPr>
          <w:t>十一、熔融指数仪项目人力资源培养与发展</w:t>
        </w:r>
        <w:r>
          <w:tab/>
        </w:r>
        <w:r>
          <w:fldChar w:fldCharType="begin"/>
        </w:r>
        <w:r>
          <w:instrText xml:space="preserve"> PAGEREF _Toc31017 \h </w:instrText>
        </w:r>
        <w:r>
          <w:fldChar w:fldCharType="separate"/>
        </w:r>
        <w:r>
          <w:t>44</w:t>
        </w:r>
        <w:r>
          <w:fldChar w:fldCharType="end"/>
        </w:r>
      </w:hyperlink>
    </w:p>
    <w:p>
      <w:pPr>
        <w:pStyle w:val="TOC2"/>
        <w:tabs>
          <w:tab w:val="right" w:leader="dot" w:pos="8306"/>
        </w:tabs>
      </w:pPr>
      <w:hyperlink w:anchor="_Toc15218" w:history="1">
        <w:r>
          <w:rPr>
            <w:rFonts w:ascii="仿宋" w:eastAsia="仿宋" w:hAnsi="仿宋" w:cs="仿宋" w:hint="eastAsia"/>
            <w:lang w:eastAsia="zh-CN"/>
          </w:rPr>
          <w:t>(一)、人才需求与规划</w:t>
        </w:r>
        <w:r>
          <w:tab/>
        </w:r>
        <w:r>
          <w:fldChar w:fldCharType="begin"/>
        </w:r>
        <w:r>
          <w:instrText xml:space="preserve"> PAGEREF _Toc15218 \h </w:instrText>
        </w:r>
        <w:r>
          <w:fldChar w:fldCharType="separate"/>
        </w:r>
        <w:r>
          <w:t>44</w:t>
        </w:r>
        <w:r>
          <w:fldChar w:fldCharType="end"/>
        </w:r>
      </w:hyperlink>
    </w:p>
    <w:p>
      <w:pPr>
        <w:pStyle w:val="TOC2"/>
        <w:tabs>
          <w:tab w:val="right" w:leader="dot" w:pos="8306"/>
        </w:tabs>
      </w:pPr>
      <w:hyperlink w:anchor="_Toc7451" w:history="1">
        <w:r>
          <w:rPr>
            <w:rFonts w:ascii="仿宋" w:eastAsia="仿宋" w:hAnsi="仿宋" w:cs="仿宋" w:hint="eastAsia"/>
            <w:lang w:eastAsia="zh-CN"/>
          </w:rPr>
          <w:t>(二)、培训与发展计划</w:t>
        </w:r>
        <w:r>
          <w:tab/>
        </w:r>
        <w:r>
          <w:fldChar w:fldCharType="begin"/>
        </w:r>
        <w:r>
          <w:instrText xml:space="preserve"> PAGEREF _Toc7451 \h </w:instrText>
        </w:r>
        <w:r>
          <w:fldChar w:fldCharType="separate"/>
        </w:r>
        <w:r>
          <w:t>44</w:t>
        </w:r>
        <w:r>
          <w:fldChar w:fldCharType="end"/>
        </w:r>
      </w:hyperlink>
    </w:p>
    <w:p>
      <w:pPr>
        <w:pStyle w:val="TOC1"/>
        <w:tabs>
          <w:tab w:val="right" w:leader="dot" w:pos="8306"/>
        </w:tabs>
      </w:pPr>
      <w:hyperlink w:anchor="_Toc5116" w:history="1">
        <w:r>
          <w:rPr>
            <w:rFonts w:ascii="仿宋" w:eastAsia="仿宋" w:hAnsi="仿宋" w:cs="仿宋" w:hint="eastAsia"/>
            <w:lang w:eastAsia="zh-CN"/>
          </w:rPr>
          <w:t>十二、熔融指数仪项目经营效益</w:t>
        </w:r>
        <w:r>
          <w:tab/>
        </w:r>
        <w:r>
          <w:fldChar w:fldCharType="begin"/>
        </w:r>
        <w:r>
          <w:instrText xml:space="preserve"> PAGEREF _Toc5116 \h </w:instrText>
        </w:r>
        <w:r>
          <w:fldChar w:fldCharType="separate"/>
        </w:r>
        <w:r>
          <w:t>45</w:t>
        </w:r>
        <w:r>
          <w:fldChar w:fldCharType="end"/>
        </w:r>
      </w:hyperlink>
    </w:p>
    <w:p>
      <w:pPr>
        <w:pStyle w:val="TOC2"/>
        <w:tabs>
          <w:tab w:val="right" w:leader="dot" w:pos="8306"/>
        </w:tabs>
      </w:pPr>
      <w:hyperlink w:anchor="_Toc23413" w:history="1">
        <w:r>
          <w:rPr>
            <w:rFonts w:ascii="仿宋" w:eastAsia="仿宋" w:hAnsi="仿宋" w:cs="仿宋" w:hint="eastAsia"/>
            <w:lang w:eastAsia="zh-CN"/>
          </w:rPr>
          <w:t>(一)、经济评价财务测算</w:t>
        </w:r>
        <w:r>
          <w:tab/>
        </w:r>
        <w:r>
          <w:fldChar w:fldCharType="begin"/>
        </w:r>
        <w:r>
          <w:instrText xml:space="preserve"> PAGEREF _Toc23413 \h </w:instrText>
        </w:r>
        <w:r>
          <w:fldChar w:fldCharType="separate"/>
        </w:r>
        <w:r>
          <w:t>45</w:t>
        </w:r>
        <w:r>
          <w:fldChar w:fldCharType="end"/>
        </w:r>
      </w:hyperlink>
    </w:p>
    <w:p>
      <w:pPr>
        <w:pStyle w:val="TOC2"/>
        <w:tabs>
          <w:tab w:val="right" w:leader="dot" w:pos="8306"/>
        </w:tabs>
      </w:pPr>
      <w:hyperlink w:anchor="_Toc16809" w:history="1">
        <w:r>
          <w:rPr>
            <w:rFonts w:ascii="仿宋" w:eastAsia="仿宋" w:hAnsi="仿宋" w:cs="仿宋" w:hint="eastAsia"/>
            <w:lang w:eastAsia="zh-CN"/>
          </w:rPr>
          <w:t>(二)、熔融指数仪项目盈利能力分析</w:t>
        </w:r>
        <w:r>
          <w:tab/>
        </w:r>
        <w:r>
          <w:fldChar w:fldCharType="begin"/>
        </w:r>
        <w:r>
          <w:instrText xml:space="preserve"> PAGEREF _Toc16809 \h </w:instrText>
        </w:r>
        <w:r>
          <w:fldChar w:fldCharType="separate"/>
        </w:r>
        <w:r>
          <w:t>46</w:t>
        </w:r>
        <w:r>
          <w:fldChar w:fldCharType="end"/>
        </w:r>
      </w:hyperlink>
    </w:p>
    <w:p>
      <w:pPr>
        <w:pStyle w:val="TOC1"/>
        <w:tabs>
          <w:tab w:val="right" w:leader="dot" w:pos="8306"/>
        </w:tabs>
      </w:pPr>
      <w:hyperlink w:anchor="_Toc22117" w:history="1">
        <w:r>
          <w:rPr>
            <w:rFonts w:ascii="仿宋" w:eastAsia="仿宋" w:hAnsi="仿宋" w:cs="仿宋" w:hint="eastAsia"/>
            <w:lang w:eastAsia="zh-CN"/>
          </w:rPr>
          <w:t>十三、风险识别与分类</w:t>
        </w:r>
        <w:r>
          <w:tab/>
        </w:r>
        <w:r>
          <w:fldChar w:fldCharType="begin"/>
        </w:r>
        <w:r>
          <w:instrText xml:space="preserve"> PAGEREF _Toc22117 \h </w:instrText>
        </w:r>
        <w:r>
          <w:fldChar w:fldCharType="separate"/>
        </w:r>
        <w:r>
          <w:t>47</w:t>
        </w:r>
        <w:r>
          <w:fldChar w:fldCharType="end"/>
        </w:r>
      </w:hyperlink>
    </w:p>
    <w:p>
      <w:pPr>
        <w:pStyle w:val="TOC2"/>
        <w:tabs>
          <w:tab w:val="right" w:leader="dot" w:pos="8306"/>
        </w:tabs>
      </w:pPr>
      <w:hyperlink w:anchor="_Toc2715" w:history="1">
        <w:r>
          <w:rPr>
            <w:rFonts w:ascii="仿宋" w:eastAsia="仿宋" w:hAnsi="仿宋" w:cs="仿宋" w:hint="eastAsia"/>
            <w:lang w:eastAsia="zh-CN"/>
          </w:rPr>
          <w:t>(一)、风险识别</w:t>
        </w:r>
        <w:r>
          <w:tab/>
        </w:r>
        <w:r>
          <w:fldChar w:fldCharType="begin"/>
        </w:r>
        <w:r>
          <w:instrText xml:space="preserve"> PAGEREF _Toc2715 \h </w:instrText>
        </w:r>
        <w:r>
          <w:fldChar w:fldCharType="separate"/>
        </w:r>
        <w:r>
          <w:t>47</w:t>
        </w:r>
        <w:r>
          <w:fldChar w:fldCharType="end"/>
        </w:r>
      </w:hyperlink>
    </w:p>
    <w:p>
      <w:pPr>
        <w:pStyle w:val="TOC2"/>
        <w:tabs>
          <w:tab w:val="right" w:leader="dot" w:pos="8306"/>
        </w:tabs>
      </w:pPr>
      <w:hyperlink w:anchor="_Toc32106" w:history="1">
        <w:r>
          <w:rPr>
            <w:rFonts w:ascii="仿宋" w:eastAsia="仿宋" w:hAnsi="仿宋" w:cs="仿宋" w:hint="eastAsia"/>
            <w:lang w:eastAsia="zh-CN"/>
          </w:rPr>
          <w:t>(二)、风险分类</w:t>
        </w:r>
        <w:r>
          <w:tab/>
        </w:r>
        <w:r>
          <w:fldChar w:fldCharType="begin"/>
        </w:r>
        <w:r>
          <w:instrText xml:space="preserve"> PAGEREF _Toc32106 \h </w:instrText>
        </w:r>
        <w:r>
          <w:fldChar w:fldCharType="separate"/>
        </w:r>
        <w:r>
          <w:t>48</w:t>
        </w:r>
        <w:r>
          <w:fldChar w:fldCharType="end"/>
        </w:r>
      </w:hyperlink>
    </w:p>
    <w:p>
      <w:pPr>
        <w:pStyle w:val="TOC1"/>
        <w:tabs>
          <w:tab w:val="right" w:leader="dot" w:pos="8306"/>
        </w:tabs>
      </w:pPr>
      <w:hyperlink w:anchor="_Toc662" w:history="1">
        <w:r>
          <w:rPr>
            <w:rFonts w:ascii="仿宋" w:eastAsia="仿宋" w:hAnsi="仿宋" w:cs="仿宋" w:hint="eastAsia"/>
            <w:lang w:eastAsia="zh-CN"/>
          </w:rPr>
          <w:t>十四、利益相关者分析与沟通计划</w:t>
        </w:r>
        <w:r>
          <w:tab/>
        </w:r>
        <w:r>
          <w:fldChar w:fldCharType="begin"/>
        </w:r>
        <w:r>
          <w:instrText xml:space="preserve"> PAGEREF _Toc662 \h </w:instrText>
        </w:r>
        <w:r>
          <w:fldChar w:fldCharType="separate"/>
        </w:r>
        <w:r>
          <w:t>50</w:t>
        </w:r>
        <w:r>
          <w:fldChar w:fldCharType="end"/>
        </w:r>
      </w:hyperlink>
    </w:p>
    <w:p>
      <w:pPr>
        <w:pStyle w:val="TOC2"/>
        <w:tabs>
          <w:tab w:val="right" w:leader="dot" w:pos="8306"/>
        </w:tabs>
      </w:pPr>
      <w:hyperlink w:anchor="_Toc30326" w:history="1">
        <w:r>
          <w:rPr>
            <w:rFonts w:ascii="仿宋" w:eastAsia="仿宋" w:hAnsi="仿宋" w:cs="仿宋" w:hint="eastAsia"/>
            <w:lang w:eastAsia="zh-CN"/>
          </w:rPr>
          <w:t>(一)、利益相关者分析</w:t>
        </w:r>
        <w:r>
          <w:tab/>
        </w:r>
        <w:r>
          <w:fldChar w:fldCharType="begin"/>
        </w:r>
        <w:r>
          <w:instrText xml:space="preserve"> PAGEREF _Toc30326 \h </w:instrText>
        </w:r>
        <w:r>
          <w:fldChar w:fldCharType="separate"/>
        </w:r>
        <w:r>
          <w:t>50</w:t>
        </w:r>
        <w:r>
          <w:fldChar w:fldCharType="end"/>
        </w:r>
      </w:hyperlink>
    </w:p>
    <w:p>
      <w:pPr>
        <w:pStyle w:val="TOC2"/>
        <w:tabs>
          <w:tab w:val="right" w:leader="dot" w:pos="8306"/>
        </w:tabs>
      </w:pPr>
      <w:hyperlink w:anchor="_Toc31769" w:history="1">
        <w:r>
          <w:rPr>
            <w:rFonts w:ascii="仿宋" w:eastAsia="仿宋" w:hAnsi="仿宋" w:cs="仿宋" w:hint="eastAsia"/>
            <w:lang w:eastAsia="zh-CN"/>
          </w:rPr>
          <w:t>(二)、沟通计划</w:t>
        </w:r>
        <w:r>
          <w:tab/>
        </w:r>
        <w:r>
          <w:fldChar w:fldCharType="begin"/>
        </w:r>
        <w:r>
          <w:instrText xml:space="preserve"> PAGEREF _Toc31769 \h </w:instrText>
        </w:r>
        <w:r>
          <w:fldChar w:fldCharType="separate"/>
        </w:r>
        <w:r>
          <w:t>51</w:t>
        </w:r>
        <w:r>
          <w:fldChar w:fldCharType="end"/>
        </w:r>
      </w:hyperlink>
    </w:p>
    <w:p>
      <w:pPr>
        <w:pStyle w:val="TOC1"/>
        <w:tabs>
          <w:tab w:val="right" w:leader="dot" w:pos="8306"/>
        </w:tabs>
      </w:pPr>
      <w:hyperlink w:anchor="_Toc17686" w:history="1">
        <w:r>
          <w:rPr>
            <w:rFonts w:ascii="仿宋" w:eastAsia="仿宋" w:hAnsi="仿宋" w:cs="仿宋" w:hint="eastAsia"/>
            <w:lang w:eastAsia="zh-CN"/>
          </w:rPr>
          <w:t>十五、供应链管理</w:t>
        </w:r>
        <w:r>
          <w:tab/>
        </w:r>
        <w:r>
          <w:fldChar w:fldCharType="begin"/>
        </w:r>
        <w:r>
          <w:instrText xml:space="preserve"> PAGEREF _Toc17686 \h </w:instrText>
        </w:r>
        <w:r>
          <w:fldChar w:fldCharType="separate"/>
        </w:r>
        <w:r>
          <w:t>52</w:t>
        </w:r>
        <w:r>
          <w:fldChar w:fldCharType="end"/>
        </w:r>
      </w:hyperlink>
    </w:p>
    <w:p>
      <w:pPr>
        <w:pStyle w:val="TOC2"/>
        <w:tabs>
          <w:tab w:val="right" w:leader="dot" w:pos="8306"/>
        </w:tabs>
      </w:pPr>
      <w:hyperlink w:anchor="_Toc9058" w:history="1">
        <w:r>
          <w:rPr>
            <w:rFonts w:ascii="仿宋" w:eastAsia="仿宋" w:hAnsi="仿宋" w:cs="仿宋" w:hint="eastAsia"/>
            <w:lang w:eastAsia="zh-CN"/>
          </w:rPr>
          <w:t>(一)、供应链战略规划</w:t>
        </w:r>
        <w:r>
          <w:tab/>
        </w:r>
        <w:r>
          <w:fldChar w:fldCharType="begin"/>
        </w:r>
        <w:r>
          <w:instrText xml:space="preserve"> PAGEREF _Toc9058 \h </w:instrText>
        </w:r>
        <w:r>
          <w:fldChar w:fldCharType="separate"/>
        </w:r>
        <w:r>
          <w:t>52</w:t>
        </w:r>
        <w:r>
          <w:fldChar w:fldCharType="end"/>
        </w:r>
      </w:hyperlink>
    </w:p>
    <w:p>
      <w:pPr>
        <w:pStyle w:val="TOC2"/>
        <w:tabs>
          <w:tab w:val="right" w:leader="dot" w:pos="8306"/>
        </w:tabs>
      </w:pPr>
      <w:hyperlink w:anchor="_Toc18411" w:history="1">
        <w:r>
          <w:rPr>
            <w:rFonts w:ascii="仿宋" w:eastAsia="仿宋" w:hAnsi="仿宋" w:cs="仿宋" w:hint="eastAsia"/>
            <w:lang w:eastAsia="zh-CN"/>
          </w:rPr>
          <w:t>(二)、供应商选择与合作</w:t>
        </w:r>
        <w:r>
          <w:tab/>
        </w:r>
        <w:r>
          <w:fldChar w:fldCharType="begin"/>
        </w:r>
        <w:r>
          <w:instrText xml:space="preserve"> PAGEREF _Toc18411 \h </w:instrText>
        </w:r>
        <w:r>
          <w:fldChar w:fldCharType="separate"/>
        </w:r>
        <w:r>
          <w:t>54</w:t>
        </w:r>
        <w:r>
          <w:fldChar w:fldCharType="end"/>
        </w:r>
      </w:hyperlink>
    </w:p>
    <w:p>
      <w:pPr>
        <w:pStyle w:val="TOC2"/>
        <w:tabs>
          <w:tab w:val="right" w:leader="dot" w:pos="8306"/>
        </w:tabs>
      </w:pPr>
      <w:hyperlink w:anchor="_Toc6776" w:history="1">
        <w:r>
          <w:rPr>
            <w:rFonts w:ascii="仿宋" w:eastAsia="仿宋" w:hAnsi="仿宋" w:cs="仿宋" w:hint="eastAsia"/>
            <w:lang w:eastAsia="zh-CN"/>
          </w:rPr>
          <w:t>(三)、物流与库存管理</w:t>
        </w:r>
        <w:r>
          <w:tab/>
        </w:r>
        <w:r>
          <w:fldChar w:fldCharType="begin"/>
        </w:r>
        <w:r>
          <w:instrText xml:space="preserve"> PAGEREF _Toc6776 \h </w:instrText>
        </w:r>
        <w:r>
          <w:fldChar w:fldCharType="separate"/>
        </w:r>
        <w:r>
          <w:t>55</w:t>
        </w:r>
        <w:r>
          <w:fldChar w:fldCharType="end"/>
        </w:r>
      </w:hyperlink>
    </w:p>
    <w:p>
      <w:pPr>
        <w:pStyle w:val="TOC1"/>
        <w:tabs>
          <w:tab w:val="right" w:leader="dot" w:pos="8306"/>
        </w:tabs>
      </w:pPr>
      <w:hyperlink w:anchor="_Toc9987" w:history="1">
        <w:r>
          <w:rPr>
            <w:rFonts w:ascii="仿宋" w:eastAsia="仿宋" w:hAnsi="仿宋" w:cs="仿宋" w:hint="eastAsia"/>
            <w:lang w:eastAsia="zh-CN"/>
          </w:rPr>
          <w:t>十六、熔融指数仪项目实施保障措施</w:t>
        </w:r>
        <w:r>
          <w:tab/>
        </w:r>
        <w:r>
          <w:fldChar w:fldCharType="begin"/>
        </w:r>
        <w:r>
          <w:instrText xml:space="preserve"> PAGEREF _Toc9987 \h </w:instrText>
        </w:r>
        <w:r>
          <w:fldChar w:fldCharType="separate"/>
        </w:r>
        <w:r>
          <w:t>56</w:t>
        </w:r>
        <w:r>
          <w:fldChar w:fldCharType="end"/>
        </w:r>
      </w:hyperlink>
    </w:p>
    <w:p>
      <w:pPr>
        <w:pStyle w:val="TOC2"/>
        <w:tabs>
          <w:tab w:val="right" w:leader="dot" w:pos="8306"/>
        </w:tabs>
      </w:pPr>
      <w:hyperlink w:anchor="_Toc26296" w:history="1">
        <w:r>
          <w:rPr>
            <w:rFonts w:ascii="仿宋" w:eastAsia="仿宋" w:hAnsi="仿宋" w:cs="仿宋" w:hint="eastAsia"/>
            <w:lang w:eastAsia="zh-CN"/>
          </w:rPr>
          <w:t>(一)、熔融指数仪项目实施保障机制</w:t>
        </w:r>
        <w:r>
          <w:tab/>
        </w:r>
        <w:r>
          <w:fldChar w:fldCharType="begin"/>
        </w:r>
        <w:r>
          <w:instrText xml:space="preserve"> PAGEREF _Toc26296 \h </w:instrText>
        </w:r>
        <w:r>
          <w:fldChar w:fldCharType="separate"/>
        </w:r>
        <w:r>
          <w:t>56</w:t>
        </w:r>
        <w:r>
          <w:fldChar w:fldCharType="end"/>
        </w:r>
      </w:hyperlink>
    </w:p>
    <w:p>
      <w:pPr>
        <w:pStyle w:val="TOC2"/>
        <w:tabs>
          <w:tab w:val="right" w:leader="dot" w:pos="8306"/>
        </w:tabs>
      </w:pPr>
      <w:hyperlink w:anchor="_Toc25036" w:history="1">
        <w:r>
          <w:rPr>
            <w:rFonts w:ascii="仿宋" w:eastAsia="仿宋" w:hAnsi="仿宋" w:cs="仿宋" w:hint="eastAsia"/>
            <w:lang w:eastAsia="zh-CN"/>
          </w:rPr>
          <w:t>(二)、熔融指数仪项目法律合规要求</w:t>
        </w:r>
        <w:r>
          <w:tab/>
        </w:r>
        <w:r>
          <w:fldChar w:fldCharType="begin"/>
        </w:r>
        <w:r>
          <w:instrText xml:space="preserve"> PAGEREF _Toc25036 \h </w:instrText>
        </w:r>
        <w:r>
          <w:fldChar w:fldCharType="separate"/>
        </w:r>
        <w:r>
          <w:t>60</w:t>
        </w:r>
        <w:r>
          <w:fldChar w:fldCharType="end"/>
        </w:r>
      </w:hyperlink>
    </w:p>
    <w:p>
      <w:pPr>
        <w:pStyle w:val="TOC2"/>
        <w:tabs>
          <w:tab w:val="right" w:leader="dot" w:pos="8306"/>
        </w:tabs>
      </w:pPr>
      <w:hyperlink w:anchor="_Toc17257" w:history="1">
        <w:r>
          <w:rPr>
            <w:rFonts w:ascii="仿宋" w:eastAsia="仿宋" w:hAnsi="仿宋" w:cs="仿宋" w:hint="eastAsia"/>
            <w:lang w:eastAsia="zh-CN"/>
          </w:rPr>
          <w:t>(三)、熔融指数仪项目合同管理与法律事务</w:t>
        </w:r>
        <w:r>
          <w:tab/>
        </w:r>
        <w:r>
          <w:fldChar w:fldCharType="begin"/>
        </w:r>
        <w:r>
          <w:instrText xml:space="preserve"> PAGEREF _Toc17257 \h </w:instrText>
        </w:r>
        <w:r>
          <w:fldChar w:fldCharType="separate"/>
        </w:r>
        <w:r>
          <w:t>64</w:t>
        </w:r>
        <w:r>
          <w:fldChar w:fldCharType="end"/>
        </w:r>
      </w:hyperlink>
    </w:p>
    <w:p>
      <w:pPr>
        <w:pStyle w:val="TOC2"/>
        <w:tabs>
          <w:tab w:val="right" w:leader="dot" w:pos="8306"/>
        </w:tabs>
      </w:pPr>
      <w:hyperlink w:anchor="_Toc25009" w:history="1">
        <w:r>
          <w:rPr>
            <w:rFonts w:ascii="仿宋" w:eastAsia="仿宋" w:hAnsi="仿宋" w:cs="仿宋" w:hint="eastAsia"/>
            <w:lang w:eastAsia="zh-CN"/>
          </w:rPr>
          <w:t>(四)、熔融指数仪项目知识产权保护策略</w:t>
        </w:r>
        <w:r>
          <w:tab/>
        </w:r>
        <w:r>
          <w:fldChar w:fldCharType="begin"/>
        </w:r>
        <w:r>
          <w:instrText xml:space="preserve"> PAGEREF _Toc25009 \h </w:instrText>
        </w:r>
        <w:r>
          <w:fldChar w:fldCharType="separate"/>
        </w:r>
        <w:r>
          <w:t>70</w:t>
        </w:r>
        <w:r>
          <w:fldChar w:fldCharType="end"/>
        </w:r>
      </w:hyperlink>
    </w:p>
    <w:p>
      <w:pPr>
        <w:pStyle w:val="TOC1"/>
        <w:tabs>
          <w:tab w:val="right" w:leader="dot" w:pos="8306"/>
        </w:tabs>
      </w:pPr>
      <w:hyperlink w:anchor="_Toc19054" w:history="1">
        <w:r>
          <w:rPr>
            <w:rFonts w:ascii="仿宋" w:eastAsia="仿宋" w:hAnsi="仿宋" w:cs="仿宋" w:hint="eastAsia"/>
            <w:lang w:eastAsia="zh-CN"/>
          </w:rPr>
          <w:t>十七、营销与推广策略</w:t>
        </w:r>
        <w:r>
          <w:tab/>
        </w:r>
        <w:r>
          <w:fldChar w:fldCharType="begin"/>
        </w:r>
        <w:r>
          <w:instrText xml:space="preserve"> PAGEREF _Toc19054 \h </w:instrText>
        </w:r>
        <w:r>
          <w:fldChar w:fldCharType="separate"/>
        </w:r>
        <w:r>
          <w:t>73</w:t>
        </w:r>
        <w:r>
          <w:fldChar w:fldCharType="end"/>
        </w:r>
      </w:hyperlink>
    </w:p>
    <w:p>
      <w:pPr>
        <w:pStyle w:val="TOC2"/>
        <w:tabs>
          <w:tab w:val="right" w:leader="dot" w:pos="8306"/>
        </w:tabs>
      </w:pPr>
      <w:hyperlink w:anchor="_Toc24234" w:history="1">
        <w:r>
          <w:rPr>
            <w:rFonts w:ascii="仿宋" w:eastAsia="仿宋" w:hAnsi="仿宋" w:cs="仿宋" w:hint="eastAsia"/>
            <w:lang w:eastAsia="zh-CN"/>
          </w:rPr>
          <w:t>(一)、产品/服务定位与特点</w:t>
        </w:r>
        <w:r>
          <w:tab/>
        </w:r>
        <w:r>
          <w:fldChar w:fldCharType="begin"/>
        </w:r>
        <w:r>
          <w:instrText xml:space="preserve"> PAGEREF _Toc24234 \h </w:instrText>
        </w:r>
        <w:r>
          <w:fldChar w:fldCharType="separate"/>
        </w:r>
        <w:r>
          <w:t>73</w:t>
        </w:r>
        <w:r>
          <w:fldChar w:fldCharType="end"/>
        </w:r>
      </w:hyperlink>
    </w:p>
    <w:p>
      <w:pPr>
        <w:pStyle w:val="TOC2"/>
        <w:tabs>
          <w:tab w:val="right" w:leader="dot" w:pos="8306"/>
        </w:tabs>
      </w:pPr>
      <w:hyperlink w:anchor="_Toc11023" w:history="1">
        <w:r>
          <w:rPr>
            <w:rFonts w:ascii="仿宋" w:eastAsia="仿宋" w:hAnsi="仿宋" w:cs="仿宋" w:hint="eastAsia"/>
            <w:lang w:eastAsia="zh-CN"/>
          </w:rPr>
          <w:t>(二)、市场定位与竞争分析</w:t>
        </w:r>
        <w:r>
          <w:tab/>
        </w:r>
        <w:r>
          <w:fldChar w:fldCharType="begin"/>
        </w:r>
        <w:r>
          <w:instrText xml:space="preserve"> PAGEREF _Toc11023 \h </w:instrText>
        </w:r>
        <w:r>
          <w:fldChar w:fldCharType="separate"/>
        </w:r>
        <w:r>
          <w:t>74</w:t>
        </w:r>
        <w:r>
          <w:fldChar w:fldCharType="end"/>
        </w:r>
      </w:hyperlink>
    </w:p>
    <w:p>
      <w:pPr>
        <w:pStyle w:val="TOC2"/>
        <w:tabs>
          <w:tab w:val="right" w:leader="dot" w:pos="8306"/>
        </w:tabs>
      </w:pPr>
      <w:hyperlink w:anchor="_Toc3395" w:history="1">
        <w:r>
          <w:rPr>
            <w:rFonts w:ascii="仿宋" w:eastAsia="仿宋" w:hAnsi="仿宋" w:cs="仿宋" w:hint="eastAsia"/>
            <w:lang w:eastAsia="zh-CN"/>
          </w:rPr>
          <w:t>(三)、营销渠道与策略</w:t>
        </w:r>
        <w:r>
          <w:tab/>
        </w:r>
        <w:r>
          <w:fldChar w:fldCharType="begin"/>
        </w:r>
        <w:r>
          <w:instrText xml:space="preserve"> PAGEREF _Toc3395 \h </w:instrText>
        </w:r>
        <w:r>
          <w:fldChar w:fldCharType="separate"/>
        </w:r>
        <w:r>
          <w:t>76</w:t>
        </w:r>
        <w:r>
          <w:fldChar w:fldCharType="end"/>
        </w:r>
      </w:hyperlink>
    </w:p>
    <w:p>
      <w:pPr>
        <w:pStyle w:val="TOC2"/>
        <w:tabs>
          <w:tab w:val="right" w:leader="dot" w:pos="8306"/>
        </w:tabs>
      </w:pPr>
      <w:hyperlink w:anchor="_Toc10344" w:history="1">
        <w:r>
          <w:rPr>
            <w:rFonts w:ascii="仿宋" w:eastAsia="仿宋" w:hAnsi="仿宋" w:cs="仿宋" w:hint="eastAsia"/>
            <w:lang w:eastAsia="zh-CN"/>
          </w:rPr>
          <w:t>(四)、推广与宣传活动</w:t>
        </w:r>
        <w:r>
          <w:tab/>
        </w:r>
        <w:r>
          <w:fldChar w:fldCharType="begin"/>
        </w:r>
        <w:r>
          <w:instrText xml:space="preserve"> PAGEREF _Toc10344 \h </w:instrText>
        </w:r>
        <w:r>
          <w:fldChar w:fldCharType="separate"/>
        </w:r>
        <w:r>
          <w:t>77</w:t>
        </w:r>
        <w:r>
          <w:fldChar w:fldCharType="end"/>
        </w:r>
      </w:hyperlink>
    </w:p>
    <w:p>
      <w:pPr>
        <w:pStyle w:val="TOC1"/>
        <w:tabs>
          <w:tab w:val="right" w:leader="dot" w:pos="8306"/>
        </w:tabs>
      </w:pPr>
      <w:hyperlink w:anchor="_Toc2538" w:history="1">
        <w:r>
          <w:rPr>
            <w:rFonts w:ascii="仿宋" w:eastAsia="仿宋" w:hAnsi="仿宋" w:cs="仿宋" w:hint="eastAsia"/>
            <w:lang w:eastAsia="zh-CN"/>
          </w:rPr>
          <w:t>十八、质量管理体系</w:t>
        </w:r>
        <w:r>
          <w:tab/>
        </w:r>
        <w:r>
          <w:fldChar w:fldCharType="begin"/>
        </w:r>
        <w:r>
          <w:instrText xml:space="preserve"> PAGEREF _Toc2538 \h </w:instrText>
        </w:r>
        <w:r>
          <w:fldChar w:fldCharType="separate"/>
        </w:r>
        <w:r>
          <w:t>82</w:t>
        </w:r>
        <w:r>
          <w:fldChar w:fldCharType="end"/>
        </w:r>
      </w:hyperlink>
    </w:p>
    <w:p>
      <w:pPr>
        <w:pStyle w:val="TOC2"/>
        <w:tabs>
          <w:tab w:val="right" w:leader="dot" w:pos="8306"/>
        </w:tabs>
      </w:pPr>
      <w:hyperlink w:anchor="_Toc9222" w:history="1">
        <w:r>
          <w:rPr>
            <w:rFonts w:ascii="仿宋" w:eastAsia="仿宋" w:hAnsi="仿宋" w:cs="仿宋" w:hint="eastAsia"/>
            <w:lang w:eastAsia="zh-CN"/>
          </w:rPr>
          <w:t>(一)、质量目标与方针</w:t>
        </w:r>
        <w:r>
          <w:tab/>
        </w:r>
        <w:r>
          <w:fldChar w:fldCharType="begin"/>
        </w:r>
        <w:r>
          <w:instrText xml:space="preserve"> PAGEREF _Toc9222 \h </w:instrText>
        </w:r>
        <w:r>
          <w:fldChar w:fldCharType="separate"/>
        </w:r>
        <w:r>
          <w:t>82</w:t>
        </w:r>
        <w:r>
          <w:fldChar w:fldCharType="end"/>
        </w:r>
      </w:hyperlink>
    </w:p>
    <w:p>
      <w:pPr>
        <w:pStyle w:val="TOC2"/>
        <w:tabs>
          <w:tab w:val="right" w:leader="dot" w:pos="8306"/>
        </w:tabs>
      </w:pPr>
      <w:hyperlink w:anchor="_Toc21369" w:history="1">
        <w:r>
          <w:rPr>
            <w:rFonts w:ascii="仿宋" w:eastAsia="仿宋" w:hAnsi="仿宋" w:cs="仿宋" w:hint="eastAsia"/>
            <w:lang w:eastAsia="zh-CN"/>
          </w:rPr>
          <w:t>(二)、质量管理责任</w:t>
        </w:r>
        <w:r>
          <w:tab/>
        </w:r>
        <w:r>
          <w:fldChar w:fldCharType="begin"/>
        </w:r>
        <w:r>
          <w:instrText xml:space="preserve"> PAGEREF _Toc21369 \h </w:instrText>
        </w:r>
        <w:r>
          <w:fldChar w:fldCharType="separate"/>
        </w:r>
        <w:r>
          <w:t>83</w:t>
        </w:r>
        <w:r>
          <w:fldChar w:fldCharType="end"/>
        </w:r>
      </w:hyperlink>
    </w:p>
    <w:p>
      <w:pPr>
        <w:pStyle w:val="TOC2"/>
        <w:tabs>
          <w:tab w:val="right" w:leader="dot" w:pos="8306"/>
        </w:tabs>
      </w:pPr>
      <w:hyperlink w:anchor="_Toc24249" w:history="1">
        <w:r>
          <w:rPr>
            <w:rFonts w:ascii="仿宋" w:eastAsia="仿宋" w:hAnsi="仿宋" w:cs="仿宋" w:hint="eastAsia"/>
            <w:lang w:eastAsia="zh-CN"/>
          </w:rPr>
          <w:t>(三)、质量管理体系文件</w:t>
        </w:r>
        <w:r>
          <w:tab/>
        </w:r>
        <w:r>
          <w:fldChar w:fldCharType="begin"/>
        </w:r>
        <w:r>
          <w:instrText xml:space="preserve"> PAGEREF _Toc24249 \h </w:instrText>
        </w:r>
        <w:r>
          <w:fldChar w:fldCharType="separate"/>
        </w:r>
        <w:r>
          <w:t>84</w:t>
        </w:r>
        <w:r>
          <w:fldChar w:fldCharType="end"/>
        </w:r>
      </w:hyperlink>
    </w:p>
    <w:p>
      <w:pPr>
        <w:pStyle w:val="TOC2"/>
        <w:tabs>
          <w:tab w:val="right" w:leader="dot" w:pos="8306"/>
        </w:tabs>
      </w:pPr>
      <w:hyperlink w:anchor="_Toc30560" w:history="1">
        <w:r>
          <w:rPr>
            <w:rFonts w:ascii="仿宋" w:eastAsia="仿宋" w:hAnsi="仿宋" w:cs="仿宋" w:hint="eastAsia"/>
            <w:lang w:eastAsia="zh-CN"/>
          </w:rPr>
          <w:t>(四)、质量培训与教育</w:t>
        </w:r>
        <w:r>
          <w:tab/>
        </w:r>
        <w:r>
          <w:fldChar w:fldCharType="begin"/>
        </w:r>
        <w:r>
          <w:instrText xml:space="preserve"> PAGEREF _Toc30560 \h </w:instrText>
        </w:r>
        <w:r>
          <w:fldChar w:fldCharType="separate"/>
        </w:r>
        <w:r>
          <w:t>86</w:t>
        </w:r>
        <w:r>
          <w:fldChar w:fldCharType="end"/>
        </w:r>
      </w:hyperlink>
    </w:p>
    <w:p>
      <w:pPr>
        <w:pStyle w:val="TOC2"/>
        <w:tabs>
          <w:tab w:val="right" w:leader="dot" w:pos="8306"/>
        </w:tabs>
      </w:pPr>
      <w:hyperlink w:anchor="_Toc10404" w:history="1">
        <w:r>
          <w:rPr>
            <w:rFonts w:ascii="仿宋" w:eastAsia="仿宋" w:hAnsi="仿宋" w:cs="仿宋" w:hint="eastAsia"/>
            <w:lang w:eastAsia="zh-CN"/>
          </w:rPr>
          <w:t>(五)、质量审核与评价</w:t>
        </w:r>
        <w:r>
          <w:tab/>
        </w:r>
        <w:r>
          <w:fldChar w:fldCharType="begin"/>
        </w:r>
        <w:r>
          <w:instrText xml:space="preserve"> PAGEREF _Toc10404 \h </w:instrText>
        </w:r>
        <w:r>
          <w:fldChar w:fldCharType="separate"/>
        </w:r>
        <w:r>
          <w:t>88</w:t>
        </w:r>
        <w:r>
          <w:fldChar w:fldCharType="end"/>
        </w:r>
      </w:hyperlink>
    </w:p>
    <w:p>
      <w:pPr>
        <w:pStyle w:val="TOC2"/>
        <w:tabs>
          <w:tab w:val="right" w:leader="dot" w:pos="8306"/>
        </w:tabs>
      </w:pPr>
      <w:hyperlink w:anchor="_Toc25566" w:history="1">
        <w:r>
          <w:rPr>
            <w:rFonts w:ascii="仿宋" w:eastAsia="仿宋" w:hAnsi="仿宋" w:cs="仿宋" w:hint="eastAsia"/>
            <w:lang w:eastAsia="zh-CN"/>
          </w:rPr>
          <w:t>(六)、不符合与纠正措施</w:t>
        </w:r>
        <w:r>
          <w:tab/>
        </w:r>
        <w:r>
          <w:fldChar w:fldCharType="begin"/>
        </w:r>
        <w:r>
          <w:instrText xml:space="preserve"> PAGEREF _Toc25566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80"/>
      <w:r>
        <w:rPr>
          <w:rFonts w:ascii="仿宋" w:eastAsia="仿宋" w:hAnsi="仿宋" w:cs="仿宋" w:hint="eastAsia"/>
          <w:sz w:val="28"/>
          <w:lang w:eastAsia="zh-CN"/>
        </w:rPr>
        <w:t>一、熔融指数仪项目建设单位说明</w:t>
      </w:r>
      <w:bookmarkEnd w:id="2"/>
    </w:p>
    <w:p>
      <w:pPr>
        <w:pStyle w:val="Heading2"/>
        <w:rPr>
          <w:rFonts w:ascii="仿宋" w:eastAsia="仿宋" w:hAnsi="仿宋" w:cs="仿宋" w:hint="eastAsia"/>
          <w:lang w:eastAsia="zh-CN"/>
        </w:rPr>
      </w:pPr>
      <w:bookmarkStart w:id="3" w:name="_Toc15278"/>
      <w:r>
        <w:rPr>
          <w:rFonts w:ascii="仿宋" w:eastAsia="仿宋" w:hAnsi="仿宋" w:cs="仿宋" w:hint="eastAsia"/>
          <w:lang w:eastAsia="zh-CN"/>
        </w:rPr>
        <w:t>(一)、熔融指数仪项目承办单位基本情况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熔融指数仪项目承办单位的XXXX，我们着眼于实现可持续的经济效益。通过技术创新和解决方案的提供，公司预计在熔融指数仪项目执行期间将获得可观的收入增长。这一收入来源主要包括熔融指数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同时，我们注重成本控制和效率提升，以确保熔融指数仪项目的可持续盈利。透过精细的管理和资源优化，公司期望实现熔融指数仪项目利润最大化。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熔融指数仪项目实施进行全面的投资评估，包括熔融指数仪项目启动阶段的资金投入和后续运营成本。通过对熔融指数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熔融指数仪项目实施过程中具备足够的资金流动性，公司将进行详尽的现金流分析。这包括资金需求的合理预测、熔融指数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89"/>
      <w:r>
        <w:rPr>
          <w:rFonts w:ascii="仿宋" w:eastAsia="仿宋" w:hAnsi="仿宋" w:cs="仿宋" w:hint="eastAsia"/>
          <w:sz w:val="28"/>
          <w:lang w:eastAsia="zh-CN"/>
        </w:rPr>
        <w:t>二、熔融指数仪项目危机管理</w:t>
      </w:r>
      <w:bookmarkEnd w:id="5"/>
    </w:p>
    <w:p>
      <w:pPr>
        <w:pStyle w:val="Heading2"/>
        <w:rPr>
          <w:rFonts w:ascii="仿宋" w:eastAsia="仿宋" w:hAnsi="仿宋" w:cs="仿宋" w:hint="eastAsia"/>
          <w:lang w:eastAsia="zh-CN"/>
        </w:rPr>
      </w:pPr>
      <w:bookmarkStart w:id="6" w:name="_Toc76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危机管理中，危机预警与识别是确保熔融指数仪项目稳健运行的核心步骤。通过建立全面的监测机制，熔融指数仪项目团队旨在及时发现和理解潜在的风险和危机因素，以便采取及时的预防和应对措施，确保熔融指数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首先，通过深入的风险评估，熔融指数仪项目团队全面分析了整个熔融指数仪项目和各个阶段可能存在的威胁。这包括准确评估每个潜在风险的发生概率和可能影响的程度，为后续危机预警提供了有力支持。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熔融指数仪项目团队着重于明确定义熔融指数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熔融指数仪项目进展的持续监控，团队能够及时发现潜在问题并作出迅速反应。熔融指数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在这一阶段，团队的专业素养和反应速度将发挥至关重要的作用，以确保潜在危机能够在初期得到有效的处理，最大程度地减轻负面影响。通过危机预警与识别，熔融指数仪项目得以更有序、可控地推进。</w:t>
      </w:r>
    </w:p>
    <w:p>
      <w:pPr>
        <w:pStyle w:val="Heading2"/>
        <w:ind w:firstLine="560" w:firstLineChars="200"/>
        <w:rPr>
          <w:rFonts w:ascii="仿宋" w:eastAsia="仿宋" w:hAnsi="仿宋" w:cs="仿宋" w:hint="eastAsia"/>
          <w:sz w:val="28"/>
          <w:lang w:eastAsia="zh-CN"/>
        </w:rPr>
      </w:pPr>
      <w:bookmarkStart w:id="7" w:name="_Toc156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在危机发生时，熔融指数仪项目团队立即行动，成立了应急小组。该小组的任务是迅速制定并实施紧急应对措施，以最小化潜在损失。以下是采取的主要措施：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暂停熔融指数仪项目进度：为遏制危机蔓延，熔融指数仪项目暂时停止进行，以便全面评估当前状况。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资源重新分配：重新评估熔融指数仪项目资源的分配，确保最大限度地减小损失。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实时沟通：与关键利益相关者建立实时沟通机制，向他们传递熔融指数仪项目危机的实际状况，保障熔融指数仪项目核心利益。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在紧急应对的同时，熔融指数仪项目团队强调了团队协作和有效沟通的重要性。以下是团队协作的关键举措：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信息共享机制：建立了信息共享平台，确保团队成员能够及时获取熔融指数仪项目危机的实时信息。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领导者沟通：熔融指数仪项目领导者通过定期会议和即时沟通工具，指导团队应对危机，保持团队稳定运行。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随着危机得到初步控制，熔融指数仪项目团队转向制定恢复计划，以确保熔融指数仪项目能够从中迅速恢复。主要恢复计划包括：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修复受损的进度计划：重新评估熔融指数仪项目进度，制定修复计划，确保熔融指数仪项目尽快回归正常进程。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重新调整资源分配：优化资源分配，确保熔融指数仪项目在有限资源下高效运转。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风险管理机制加强：对熔融指数仪项目风险进行全面评估，制定更强化的风险管理策略，以预防未来可能的危机。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16"/>
      <w:r>
        <w:rPr>
          <w:rFonts w:ascii="仿宋" w:eastAsia="仿宋" w:hAnsi="仿宋" w:cs="仿宋" w:hint="eastAsia"/>
          <w:sz w:val="28"/>
          <w:lang w:eastAsia="zh-CN"/>
        </w:rPr>
        <w:t>三、熔融指数仪项目文档管理</w:t>
      </w:r>
      <w:bookmarkEnd w:id="8"/>
    </w:p>
    <w:p>
      <w:pPr>
        <w:pStyle w:val="Heading2"/>
        <w:rPr>
          <w:rFonts w:ascii="仿宋" w:eastAsia="仿宋" w:hAnsi="仿宋" w:cs="仿宋" w:hint="eastAsia"/>
          <w:lang w:eastAsia="zh-CN"/>
        </w:rPr>
      </w:pPr>
      <w:bookmarkStart w:id="9" w:name="_Toc2433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熔融指数仪项目高度重视文档的质量和准确性，以支持熔融指数仪项目的各项活动和决策。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文档的编制始于熔融指数仪项目计划的初期，我们制定了详细的文档编制计划，明确了每个文档的内容、格式和编写责任人。在熔融指数仪项目启动阶段，我们首先编制了熔融指数仪项目章程，明确定义了熔融指数仪项目的目标、范围、风险等关键要素。随后，熔融指数仪项目团队根据计划陆续编制了需求文档、设计文档、测试文档等各类文档，确保熔融指数仪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熔融指数仪项目管理中的重要环节，旨在确保熔融指数仪项目文档符合质量标准和熔融指数仪项目需求。在熔融指数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熔融指数仪项目相关利益方和专业领域的专家对文档进行独立审查。这有助于获取更全面、客观的反馈，确保熔融指数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熔融指数仪项目在文档编制与审查方面建立了严格的管理机制，通过规范的流程和多维度的审查，确保熔融指数仪项目文档的质量、准确性和可靠性，为熔融指数仪项目的顺利推进提供了有力支持。</w:t>
      </w:r>
    </w:p>
    <w:p>
      <w:pPr>
        <w:pStyle w:val="Heading2"/>
        <w:ind w:firstLine="560" w:firstLineChars="200"/>
        <w:rPr>
          <w:rFonts w:ascii="仿宋" w:eastAsia="仿宋" w:hAnsi="仿宋" w:cs="仿宋" w:hint="eastAsia"/>
          <w:sz w:val="28"/>
          <w:lang w:eastAsia="zh-CN"/>
        </w:rPr>
      </w:pPr>
      <w:bookmarkStart w:id="10" w:name="_Toc212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我们通过多渠道发布文档，包括电子邮件、熔融指数仪项目管理平台、内部网站等，以满足不同团队成员的偏好和需求。多渠道发布确保了信息的全面覆盖。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我们采用了精细的权限控制，确保只有授权人员可以访问敏感信息。这种安全措施保护了熔融指数仪项目文档的机密性，防止了未经授权的信息泄露。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80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文档存档与归档是熔融指数仪项目生命周期中一个至关重要的环节，直接关系到熔融指数仪项目信息的长期保存和历史记录的完整性。在熔融指数仪项目中，我们实施了一系列有效的文档存档与归档管理策略：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94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448"/>
      <w:r>
        <w:rPr>
          <w:rFonts w:ascii="仿宋" w:eastAsia="仿宋" w:hAnsi="仿宋" w:cs="仿宋" w:hint="eastAsia"/>
          <w:lang w:eastAsia="zh-CN"/>
        </w:rPr>
        <w:t>(一)、熔融指数仪行业分析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行业一直以来都是市场的关注焦点。行业内的发展趋势、竞争态势以及潜在机会都对熔融指数仪项目的推进产生深远的影响。通过深入研究行业的整体概貌，我们将更好地理解行业的核心特征，为熔融指数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行业，技术一直是推动创新和发展的关键因素。我们将对当前技术趋势进行详尽分析，包括但不限于人工智能、大数据应用、先进制造技术等。这有助于熔融指数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熔融指数仪项目成功的基础。我们将对主要竞争对手进行深入研究，包括其市场份额、产品特点、市场定位等。通过全面了解竞争对手的优势和劣势，熔融指数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330"/>
      <w:r>
        <w:rPr>
          <w:rFonts w:ascii="仿宋" w:eastAsia="仿宋" w:hAnsi="仿宋" w:cs="仿宋" w:hint="eastAsia"/>
          <w:sz w:val="28"/>
          <w:lang w:eastAsia="zh-CN"/>
        </w:rPr>
        <w:t>(二)、熔融指数仪市场分析预测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熔融指数仪市场未来的增长趋势。这包括市场的整体规模、各细分领域的发展趋势等。熔融指数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熔融指数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熔融指数仪项目实施过程中需要充分考虑的因素。我们将对市场风险进行全面评估，包括但不限于政策法规风险、市场竞争风险、技术变革风险等。通过对潜在风险的深入分析，熔融指数仪项目可以制定相应的风险缓解策略，降低不确定性对熔融指数仪项目的影响。</w:t>
      </w:r>
    </w:p>
    <w:p>
      <w:pPr>
        <w:pStyle w:val="Heading1"/>
        <w:ind w:firstLine="560" w:firstLineChars="200"/>
        <w:rPr>
          <w:rFonts w:ascii="仿宋" w:eastAsia="仿宋" w:hAnsi="仿宋" w:cs="仿宋" w:hint="eastAsia"/>
          <w:sz w:val="28"/>
          <w:lang w:eastAsia="zh-CN"/>
        </w:rPr>
      </w:pPr>
      <w:bookmarkStart w:id="15" w:name="_Toc13965"/>
      <w:r>
        <w:rPr>
          <w:rFonts w:ascii="仿宋" w:eastAsia="仿宋" w:hAnsi="仿宋" w:cs="仿宋" w:hint="eastAsia"/>
          <w:sz w:val="28"/>
          <w:lang w:eastAsia="zh-CN"/>
        </w:rPr>
        <w:t>五、熔融指数仪项目建设背景及必要性分析</w:t>
      </w:r>
      <w:bookmarkEnd w:id="15"/>
    </w:p>
    <w:p>
      <w:pPr>
        <w:pStyle w:val="Heading2"/>
        <w:rPr>
          <w:rFonts w:ascii="仿宋" w:eastAsia="仿宋" w:hAnsi="仿宋" w:cs="仿宋" w:hint="eastAsia"/>
          <w:lang w:eastAsia="zh-CN"/>
        </w:rPr>
      </w:pPr>
      <w:bookmarkStart w:id="16" w:name="_Toc26713"/>
      <w:r>
        <w:rPr>
          <w:rFonts w:ascii="仿宋" w:eastAsia="仿宋" w:hAnsi="仿宋" w:cs="仿宋" w:hint="eastAsia"/>
          <w:lang w:eastAsia="zh-CN"/>
        </w:rPr>
        <w:t>(一)、熔融指数仪项目背景分析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熔融指数仪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熔融指数仪项目在这个潮流中的定位。同时，我们将关注行业内涌现的新兴机遇，以便熔融指数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熔融指数仪项目提供了强大的发展动力。我们将聚焦于行业内最新的技术发展趋势，包括但不限于人工智能、大数据分析、物联网等领域。通过深度的技术研究，我们将确保熔融指数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熔融指数仪项目发展的源泉。我们将投入更多的精力对市场需求进行深入剖析，超越表面的需求，深入挖掘潜在的市场痛点和机遇。通过对市场需求的细致了解，熔融指数仪项目将更有针对性地设计解决方案，满足市场的多样化需求，从而更好地促进熔融指数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熔融指数仪项目战略至关重要。我们将对竞争态势进行更为深入的分析，包括但不限于市场份额、产品特点、客户满意度等多个维度。通过深度的竞争分析，熔融指数仪项目将能够更准确地把握市场脉搏，制定具有竞争力的熔融指数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熔融指数仪项目的发展具有直接的影响。我们将进行更为全面的法规和政策分析，了解行业发展中的潜在法律风险和合规挑战。通过充分了解和遵守相关法规，熔融指数仪项目将确保在法律框架内合法合规运营，为熔融指数仪项目的稳健发展提供有力支持。</w:t>
      </w:r>
    </w:p>
    <w:p>
      <w:pPr>
        <w:pStyle w:val="Heading2"/>
        <w:ind w:firstLine="560" w:firstLineChars="200"/>
        <w:rPr>
          <w:rFonts w:ascii="仿宋" w:eastAsia="仿宋" w:hAnsi="仿宋" w:cs="仿宋" w:hint="eastAsia"/>
          <w:sz w:val="28"/>
          <w:lang w:eastAsia="zh-CN"/>
        </w:rPr>
      </w:pPr>
      <w:bookmarkStart w:id="17" w:name="_Toc8777"/>
      <w:r>
        <w:rPr>
          <w:rFonts w:ascii="仿宋" w:eastAsia="仿宋" w:hAnsi="仿宋" w:cs="仿宋" w:hint="eastAsia"/>
          <w:sz w:val="28"/>
          <w:lang w:eastAsia="zh-CN"/>
        </w:rPr>
        <w:t>(二)、熔融指数仪项目建设必要性分析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的迫切性源于对行业发展趋势的深刻洞察。我们正处于一个行业变革的时代，科技创新、数字化转型成为企业发展的关键动力。熔融指数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不仅仅是为了跟上潮流，更是为了通过技术创新推动企业的持续发展。通过引入先进的技术和解决方案，熔融指数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熔融指数仪项目的建设成为必然选择，通过提高产品质量、拓展服务领域，从而在竞争中获得更多的机会。熔融指数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熔融指数仪项目建设的必要性体现在对客户需求更精准的满足。通过熔融指数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的背后是对企业持续创新的追求。只有通过不断创新，企业才能在竞争中立于不败之地。熔融指数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137"/>
      <w:r>
        <w:rPr>
          <w:rFonts w:ascii="仿宋" w:eastAsia="仿宋" w:hAnsi="仿宋" w:cs="仿宋" w:hint="eastAsia"/>
          <w:sz w:val="28"/>
          <w:lang w:eastAsia="zh-CN"/>
        </w:rPr>
        <w:t>六、熔融指数仪项目选址可行性分析</w:t>
      </w:r>
      <w:bookmarkEnd w:id="18"/>
    </w:p>
    <w:p>
      <w:pPr>
        <w:pStyle w:val="Heading2"/>
        <w:rPr>
          <w:rFonts w:ascii="仿宋" w:eastAsia="仿宋" w:hAnsi="仿宋" w:cs="仿宋" w:hint="eastAsia"/>
          <w:lang w:eastAsia="zh-CN"/>
        </w:rPr>
      </w:pPr>
      <w:bookmarkStart w:id="19" w:name="_Toc7276"/>
      <w:r>
        <w:rPr>
          <w:rFonts w:ascii="仿宋" w:eastAsia="仿宋" w:hAnsi="仿宋" w:cs="仿宋" w:hint="eastAsia"/>
          <w:lang w:eastAsia="zh-CN"/>
        </w:rPr>
        <w:t>(一)、熔融指数仪项目选址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该熔融指数仪项目选址位于XX省XX市XX区XXX街道</w:t>
      </w:r>
    </w:p>
    <w:p>
      <w:pPr>
        <w:pStyle w:val="Heading2"/>
        <w:ind w:firstLine="560" w:firstLineChars="200"/>
        <w:rPr>
          <w:rFonts w:ascii="仿宋" w:eastAsia="仿宋" w:hAnsi="仿宋" w:cs="仿宋" w:hint="eastAsia"/>
          <w:sz w:val="28"/>
          <w:lang w:eastAsia="zh-CN"/>
        </w:rPr>
      </w:pPr>
      <w:bookmarkStart w:id="20" w:name="_Toc222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熔融指数仪项目的征地面积将根据熔融指数仪项目的实际规模和需求进行精确规划。具体面积XXX平方米，旨在确保熔融指数仪项目不仅能够满足当前的发展需求，还能够预留空间以适应未来的扩展。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净用地面积是在征地面积基础上去除不可利用面积后的实际可开发用地。具体面积XXX平方米，考虑到环保、交通、安全等多方面因素，以确保熔融指数仪项目在整体利用效率上达到最优。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熔融指数仪项目计划建设的建筑总规模具体面积XXX平方米。这一规模的确定综合考虑了熔融指数仪项目的性质、规模，以及城市规划的相关要求，确保建筑布局与周边环境协调一致。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绿地率是熔融指数仪项目用地中被规划为绿地的比例。具体面积XXX平方米，旨在通过合理规划绿地，改善熔融指数仪项目周边环境，提升居民生活质量，并符合城市整体绿化规划。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容积率是用地上可以建设的建筑总体积与用地面积之比。具体面积XXX，通过合理的容积率规划，确保熔融指数仪项目建筑规模与周边环境和谐共生。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熔融指数仪项目选址与当地城市规划相一致，具体面积XXX平方米。通过与城市规划部门深入沟通，确保熔融指数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熔融指数仪项目选址符合当地产业政策，具体面积XXX平方米。这包括熔融指数仪项目对当地经济的促进作用，以及对相关产业的带动效应，确保熔融指数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用地总体要求必须符合环保和可持续发展的原则，具体面积XXX平方米。通过采用绿色建筑设计、节能减排等措施，确保熔融指数仪项目在建设和运营过程中对环境的影响最小化，达到可持续发展的要求。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https://d.book118.com/677053101134006052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C743F"/>
    <w:rsid w:val="613C7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531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2024-03-01T11:31:00Z</dcterms:created>
  <dcterms:modified xsi:type="dcterms:W3CDTF">2024-03-01T11:31:38Z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A9BDC299B68B472EA583429077EACE3D_11</vt:lpwstr>
  </property>
  <property fmtid="{D5CDD505-2E9C-101B-9397-08002B2CF9AE}" pid="3" name="KSOProductBuildVer">
    <vt:lpwstr>2052-12.1.0.16388</vt:lpwstr>
  </property>
</Properties>
</file>