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特种车辆行业相关公司设立可行性研究报告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44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_Toc26440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06" w:history="1">
        <w:r>
          <w:rPr>
            <w:rFonts w:ascii="仿宋" w:eastAsia="仿宋" w:hAnsi="仿宋" w:cs="仿宋" w:hint="eastAsia"/>
            <w:lang w:eastAsia="zh-CN"/>
          </w:rPr>
          <w:t>一、特种车辆筹建公司基本信息</w:t>
        </w:r>
        <w:r>
          <w:tab/>
        </w:r>
        <w:r>
          <w:fldChar w:fldCharType="begin"/>
        </w:r>
        <w:r>
          <w:instrText xml:space="preserve"> PAGEREF _Toc10906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_Toc11760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_Toc12770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_Toc31207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_Toc18237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_Toc1788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_Toc18604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_Toc22592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_Toc25932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_Toc7616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6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_Toc23756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_Toc4320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_Toc25003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四、特种车辆项目概况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_Toc31318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" w:history="1">
        <w:r>
          <w:rPr>
            <w:rFonts w:ascii="仿宋" w:eastAsia="仿宋" w:hAnsi="仿宋" w:cs="仿宋" w:hint="eastAsia"/>
            <w:lang w:eastAsia="zh-CN"/>
          </w:rPr>
          <w:t>(二)、特种车辆项目提出的理由</w:t>
        </w:r>
        <w:r>
          <w:tab/>
        </w:r>
        <w:r>
          <w:fldChar w:fldCharType="begin"/>
        </w:r>
        <w:r>
          <w:instrText xml:space="preserve"> PAGEREF _Toc1628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6" w:history="1">
        <w:r>
          <w:rPr>
            <w:rFonts w:ascii="仿宋" w:eastAsia="仿宋" w:hAnsi="仿宋" w:cs="仿宋" w:hint="eastAsia"/>
            <w:lang w:eastAsia="zh-CN"/>
          </w:rPr>
          <w:t>(三)、特种车辆项目选址</w:t>
        </w:r>
        <w:r>
          <w:tab/>
        </w:r>
        <w:r>
          <w:fldChar w:fldCharType="begin"/>
        </w:r>
        <w:r>
          <w:instrText xml:space="preserve"> PAGEREF _Toc16426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_Toc21005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_Toc5040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" w:history="1">
        <w:r>
          <w:rPr>
            <w:rFonts w:ascii="仿宋" w:eastAsia="仿宋" w:hAnsi="仿宋" w:cs="仿宋" w:hint="eastAsia"/>
            <w:lang w:eastAsia="zh-CN"/>
          </w:rPr>
          <w:t>(六)、特种车辆项目投资</w:t>
        </w:r>
        <w:r>
          <w:tab/>
        </w:r>
        <w:r>
          <w:fldChar w:fldCharType="begin"/>
        </w:r>
        <w:r>
          <w:instrText xml:space="preserve"> PAGEREF _Toc2382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3" w:history="1">
        <w:r>
          <w:rPr>
            <w:rFonts w:ascii="仿宋" w:eastAsia="仿宋" w:hAnsi="仿宋" w:cs="仿宋" w:hint="eastAsia"/>
            <w:lang w:eastAsia="zh-CN"/>
          </w:rPr>
          <w:t>(七)、特种车辆项目进度规划</w:t>
        </w:r>
        <w:r>
          <w:tab/>
        </w:r>
        <w:r>
          <w:fldChar w:fldCharType="begin"/>
        </w:r>
        <w:r>
          <w:instrText xml:space="preserve"> PAGEREF _Toc22413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6" w:history="1">
        <w:r>
          <w:rPr>
            <w:rFonts w:ascii="仿宋" w:eastAsia="仿宋" w:hAnsi="仿宋" w:cs="仿宋" w:hint="eastAsia"/>
            <w:lang w:eastAsia="zh-CN"/>
          </w:rPr>
          <w:t>(九)、特种车辆项目综合评价</w:t>
        </w:r>
        <w:r>
          <w:tab/>
        </w:r>
        <w:r>
          <w:fldChar w:fldCharType="begin"/>
        </w:r>
        <w:r>
          <w:instrText xml:space="preserve"> PAGEREF _Toc4076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_Toc32086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_Toc29315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_Toc14764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_Toc4949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9" w:history="1">
        <w:r>
          <w:rPr>
            <w:rFonts w:ascii="仿宋" w:eastAsia="仿宋" w:hAnsi="仿宋" w:cs="仿宋" w:hint="eastAsia"/>
            <w:lang w:eastAsia="zh-CN"/>
          </w:rPr>
          <w:t>六、特种车辆项目经济效益</w:t>
        </w:r>
        <w:r>
          <w:tab/>
        </w:r>
        <w:r>
          <w:fldChar w:fldCharType="begin"/>
        </w:r>
        <w:r>
          <w:instrText xml:space="preserve"> PAGEREF _Toc20319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_Toc31964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_Toc22921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6" w:history="1">
        <w:r>
          <w:rPr>
            <w:rFonts w:ascii="仿宋" w:eastAsia="仿宋" w:hAnsi="仿宋" w:cs="仿宋" w:hint="eastAsia"/>
            <w:lang w:eastAsia="zh-CN"/>
          </w:rPr>
          <w:t>(三)、特种车辆项目盈利能力分析</w:t>
        </w:r>
        <w:r>
          <w:tab/>
        </w:r>
        <w:r>
          <w:fldChar w:fldCharType="begin"/>
        </w:r>
        <w:r>
          <w:instrText xml:space="preserve"> PAGEREF _Toc13896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_Toc8484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_Toc4342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_Toc21826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0" w:history="1">
        <w:r>
          <w:rPr>
            <w:rFonts w:ascii="仿宋" w:eastAsia="仿宋" w:hAnsi="仿宋" w:cs="仿宋" w:hint="eastAsia"/>
            <w:lang w:eastAsia="zh-CN"/>
          </w:rPr>
          <w:t>七、特种车辆项目风险分析</w:t>
        </w:r>
        <w:r>
          <w:tab/>
        </w:r>
        <w:r>
          <w:fldChar w:fldCharType="begin"/>
        </w:r>
        <w:r>
          <w:instrText xml:space="preserve"> PAGEREF _Toc7750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4" w:history="1">
        <w:r>
          <w:rPr>
            <w:rFonts w:ascii="仿宋" w:eastAsia="仿宋" w:hAnsi="仿宋" w:cs="仿宋" w:hint="eastAsia"/>
            <w:lang w:eastAsia="zh-CN"/>
          </w:rPr>
          <w:t>(一)、特种车辆项目风险分析</w:t>
        </w:r>
        <w:r>
          <w:tab/>
        </w:r>
        <w:r>
          <w:fldChar w:fldCharType="begin"/>
        </w:r>
        <w:r>
          <w:instrText xml:space="preserve"> PAGEREF _Toc19954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6" w:history="1">
        <w:r>
          <w:rPr>
            <w:rFonts w:ascii="仿宋" w:eastAsia="仿宋" w:hAnsi="仿宋" w:cs="仿宋" w:hint="eastAsia"/>
            <w:lang w:eastAsia="zh-CN"/>
          </w:rPr>
          <w:t>(二)、特种车辆项目风险对策</w:t>
        </w:r>
        <w:r>
          <w:tab/>
        </w:r>
        <w:r>
          <w:fldChar w:fldCharType="begin"/>
        </w:r>
        <w:r>
          <w:instrText xml:space="preserve"> PAGEREF _Toc31096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1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_Toc30516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59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_Toc11590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_Toc11439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_Toc31555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_Toc21516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_Toc15184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_Toc13083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_Toc31654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_Toc10287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_Toc3655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_Toc24150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_Toc22225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_Toc9305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_Toc1187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_Toc28035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_Toc8880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_Toc29803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42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_Toc6442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5" w:history="1">
        <w:r>
          <w:rPr>
            <w:rFonts w:ascii="仿宋" w:eastAsia="仿宋" w:hAnsi="仿宋" w:cs="仿宋" w:hint="eastAsia"/>
            <w:lang w:eastAsia="zh-CN"/>
          </w:rPr>
          <w:t>(一)、特种车辆项目进度安排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" w:history="1">
        <w:r>
          <w:rPr>
            <w:rFonts w:ascii="仿宋" w:eastAsia="仿宋" w:hAnsi="仿宋" w:cs="仿宋" w:hint="eastAsia"/>
            <w:lang w:eastAsia="zh-CN"/>
          </w:rPr>
          <w:t>(二)、特种车辆项目实施保障措施</w:t>
        </w:r>
        <w:r>
          <w:tab/>
        </w:r>
        <w:r>
          <w:fldChar w:fldCharType="begin"/>
        </w:r>
        <w:r>
          <w:instrText xml:space="preserve"> PAGEREF _Toc832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" w:history="1">
        <w:r>
          <w:rPr>
            <w:rFonts w:ascii="仿宋" w:eastAsia="仿宋" w:hAnsi="仿宋" w:cs="仿宋" w:hint="eastAsia"/>
            <w:lang w:eastAsia="zh-CN"/>
          </w:rPr>
          <w:t>十一、特种车辆项目总结分析</w:t>
        </w:r>
        <w:r>
          <w:tab/>
        </w:r>
        <w:r>
          <w:fldChar w:fldCharType="begin"/>
        </w:r>
        <w:r>
          <w:instrText xml:space="preserve"> PAGEREF _Toc1157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_Toc2232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_Toc19048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44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906"/>
      <w:r>
        <w:rPr>
          <w:rFonts w:ascii="仿宋" w:eastAsia="仿宋" w:hAnsi="仿宋" w:cs="仿宋" w:hint="eastAsia"/>
          <w:sz w:val="28"/>
          <w:lang w:eastAsia="zh-CN"/>
        </w:rPr>
        <w:t>一、特种车辆筹建公司基本信息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3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76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0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77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20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经营范围：从事XXX相关业务(企业依法自主选择经营特种车辆项目，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开展经营活动；依法须经批准的特种车辆项目，经相关部门批准后依批准的内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容开展经营活动；不得从事本市产业政策禁止和限制类特种车辆项目的经营活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23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https://d.book118.com/677063025134006034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特种车辆行业相关公司设立可行性研究报告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特种车辆行业相关公司设立可行性研究报告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特种车辆行业相关公司设立可行性研究报告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特种车辆行业相关公司设立可行性研究报告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特种车辆行业相关公司设立可行性研究报告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7063025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2024-01-18T09:00:00Z</dcterms:created>
  <dcterms:modified xsi:type="dcterms:W3CDTF">2024-01-18T09:00:58Z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F7A2C83809B04379BB74AD15ACA91364_11</vt:lpwstr>
  </property>
  <property fmtid="{D5CDD505-2E9C-101B-9397-08002B2CF9AE}" pid="3" name="KSOProductBuildVer">
    <vt:lpwstr>2052-12.1.0.16120</vt:lpwstr>
  </property>
</Properties>
</file>