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医用磁共振成像设备项目规划设计方案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450" w:history="1">
        <w:r>
          <w:rPr>
            <w:rFonts w:ascii="仿宋" w:eastAsia="仿宋" w:hAnsi="仿宋" w:cs="仿宋" w:hint="eastAsia"/>
            <w:lang w:eastAsia="zh-CN"/>
          </w:rPr>
          <w:t>前言</w:t>
        </w:r>
        <w:r>
          <w:tab/>
        </w:r>
        <w:r>
          <w:fldChar w:fldCharType="begin"/>
        </w:r>
        <w:r>
          <w:instrText xml:space="preserve"> PAGEREF _Toc30450 \h </w:instrText>
        </w:r>
        <w:r>
          <w:fldChar w:fldCharType="separate"/>
        </w:r>
        <w:r>
          <w:t>3</w:t>
        </w:r>
        <w:r>
          <w:fldChar w:fldCharType="end"/>
        </w:r>
      </w:hyperlink>
    </w:p>
    <w:p>
      <w:pPr>
        <w:pStyle w:val="TOC1"/>
        <w:tabs>
          <w:tab w:val="right" w:leader="dot" w:pos="8306"/>
        </w:tabs>
      </w:pPr>
      <w:hyperlink w:anchor="_Toc7681" w:history="1">
        <w:r>
          <w:rPr>
            <w:rFonts w:ascii="仿宋" w:eastAsia="仿宋" w:hAnsi="仿宋" w:cs="仿宋" w:hint="eastAsia"/>
            <w:lang w:eastAsia="zh-CN"/>
          </w:rPr>
          <w:t>一、医用磁共振成像设备项目文档管理</w:t>
        </w:r>
        <w:r>
          <w:tab/>
        </w:r>
        <w:r>
          <w:fldChar w:fldCharType="begin"/>
        </w:r>
        <w:r>
          <w:instrText xml:space="preserve"> PAGEREF _Toc7681 \h </w:instrText>
        </w:r>
        <w:r>
          <w:fldChar w:fldCharType="separate"/>
        </w:r>
        <w:r>
          <w:t>3</w:t>
        </w:r>
        <w:r>
          <w:fldChar w:fldCharType="end"/>
        </w:r>
      </w:hyperlink>
    </w:p>
    <w:p>
      <w:pPr>
        <w:pStyle w:val="TOC2"/>
        <w:tabs>
          <w:tab w:val="right" w:leader="dot" w:pos="8306"/>
        </w:tabs>
      </w:pPr>
      <w:hyperlink w:anchor="_Toc21888" w:history="1">
        <w:r>
          <w:rPr>
            <w:rFonts w:ascii="仿宋" w:eastAsia="仿宋" w:hAnsi="仿宋" w:cs="仿宋" w:hint="eastAsia"/>
            <w:lang w:eastAsia="zh-CN"/>
          </w:rPr>
          <w:t>(一)、文档编制与审查</w:t>
        </w:r>
        <w:r>
          <w:tab/>
        </w:r>
        <w:r>
          <w:fldChar w:fldCharType="begin"/>
        </w:r>
        <w:r>
          <w:instrText xml:space="preserve"> PAGEREF _Toc21888 \h </w:instrText>
        </w:r>
        <w:r>
          <w:fldChar w:fldCharType="separate"/>
        </w:r>
        <w:r>
          <w:t>3</w:t>
        </w:r>
        <w:r>
          <w:fldChar w:fldCharType="end"/>
        </w:r>
      </w:hyperlink>
    </w:p>
    <w:p>
      <w:pPr>
        <w:pStyle w:val="TOC2"/>
        <w:tabs>
          <w:tab w:val="right" w:leader="dot" w:pos="8306"/>
        </w:tabs>
      </w:pPr>
      <w:hyperlink w:anchor="_Toc12078" w:history="1">
        <w:r>
          <w:rPr>
            <w:rFonts w:ascii="仿宋" w:eastAsia="仿宋" w:hAnsi="仿宋" w:cs="仿宋" w:hint="eastAsia"/>
            <w:lang w:eastAsia="zh-CN"/>
          </w:rPr>
          <w:t>(二)、文档发布与分发</w:t>
        </w:r>
        <w:r>
          <w:tab/>
        </w:r>
        <w:r>
          <w:fldChar w:fldCharType="begin"/>
        </w:r>
        <w:r>
          <w:instrText xml:space="preserve"> PAGEREF _Toc12078 \h </w:instrText>
        </w:r>
        <w:r>
          <w:fldChar w:fldCharType="separate"/>
        </w:r>
        <w:r>
          <w:t>4</w:t>
        </w:r>
        <w:r>
          <w:fldChar w:fldCharType="end"/>
        </w:r>
      </w:hyperlink>
    </w:p>
    <w:p>
      <w:pPr>
        <w:pStyle w:val="TOC2"/>
        <w:tabs>
          <w:tab w:val="right" w:leader="dot" w:pos="8306"/>
        </w:tabs>
      </w:pPr>
      <w:hyperlink w:anchor="_Toc20239" w:history="1">
        <w:r>
          <w:rPr>
            <w:rFonts w:ascii="仿宋" w:eastAsia="仿宋" w:hAnsi="仿宋" w:cs="仿宋" w:hint="eastAsia"/>
            <w:lang w:eastAsia="zh-CN"/>
          </w:rPr>
          <w:t>(三)、文档存档与归档</w:t>
        </w:r>
        <w:r>
          <w:tab/>
        </w:r>
        <w:r>
          <w:fldChar w:fldCharType="begin"/>
        </w:r>
        <w:r>
          <w:instrText xml:space="preserve"> PAGEREF _Toc20239 \h </w:instrText>
        </w:r>
        <w:r>
          <w:fldChar w:fldCharType="separate"/>
        </w:r>
        <w:r>
          <w:t>5</w:t>
        </w:r>
        <w:r>
          <w:fldChar w:fldCharType="end"/>
        </w:r>
      </w:hyperlink>
    </w:p>
    <w:p>
      <w:pPr>
        <w:pStyle w:val="TOC1"/>
        <w:tabs>
          <w:tab w:val="right" w:leader="dot" w:pos="8306"/>
        </w:tabs>
      </w:pPr>
      <w:hyperlink w:anchor="_Toc8287" w:history="1">
        <w:r>
          <w:rPr>
            <w:rFonts w:ascii="仿宋" w:eastAsia="仿宋" w:hAnsi="仿宋" w:cs="仿宋" w:hint="eastAsia"/>
            <w:lang w:eastAsia="zh-CN"/>
          </w:rPr>
          <w:t>二、医用磁共振成像设备项目选址可行性分析</w:t>
        </w:r>
        <w:r>
          <w:tab/>
        </w:r>
        <w:r>
          <w:fldChar w:fldCharType="begin"/>
        </w:r>
        <w:r>
          <w:instrText xml:space="preserve"> PAGEREF _Toc8287 \h </w:instrText>
        </w:r>
        <w:r>
          <w:fldChar w:fldCharType="separate"/>
        </w:r>
        <w:r>
          <w:t>7</w:t>
        </w:r>
        <w:r>
          <w:fldChar w:fldCharType="end"/>
        </w:r>
      </w:hyperlink>
    </w:p>
    <w:p>
      <w:pPr>
        <w:pStyle w:val="TOC2"/>
        <w:tabs>
          <w:tab w:val="right" w:leader="dot" w:pos="8306"/>
        </w:tabs>
      </w:pPr>
      <w:hyperlink w:anchor="_Toc12936" w:history="1">
        <w:r>
          <w:rPr>
            <w:rFonts w:ascii="仿宋" w:eastAsia="仿宋" w:hAnsi="仿宋" w:cs="仿宋" w:hint="eastAsia"/>
            <w:lang w:eastAsia="zh-CN"/>
          </w:rPr>
          <w:t>(一)、医用磁共振成像设备项目选址</w:t>
        </w:r>
        <w:r>
          <w:tab/>
        </w:r>
        <w:r>
          <w:fldChar w:fldCharType="begin"/>
        </w:r>
        <w:r>
          <w:instrText xml:space="preserve"> PAGEREF _Toc12936 \h </w:instrText>
        </w:r>
        <w:r>
          <w:fldChar w:fldCharType="separate"/>
        </w:r>
        <w:r>
          <w:t>7</w:t>
        </w:r>
        <w:r>
          <w:fldChar w:fldCharType="end"/>
        </w:r>
      </w:hyperlink>
    </w:p>
    <w:p>
      <w:pPr>
        <w:pStyle w:val="TOC2"/>
        <w:tabs>
          <w:tab w:val="right" w:leader="dot" w:pos="8306"/>
        </w:tabs>
      </w:pPr>
      <w:hyperlink w:anchor="_Toc24299" w:history="1">
        <w:r>
          <w:rPr>
            <w:rFonts w:ascii="仿宋" w:eastAsia="仿宋" w:hAnsi="仿宋" w:cs="仿宋" w:hint="eastAsia"/>
            <w:lang w:eastAsia="zh-CN"/>
          </w:rPr>
          <w:t>(二)、用地控制指标</w:t>
        </w:r>
        <w:r>
          <w:tab/>
        </w:r>
        <w:r>
          <w:fldChar w:fldCharType="begin"/>
        </w:r>
        <w:r>
          <w:instrText xml:space="preserve"> PAGEREF _Toc24299 \h </w:instrText>
        </w:r>
        <w:r>
          <w:fldChar w:fldCharType="separate"/>
        </w:r>
        <w:r>
          <w:t>7</w:t>
        </w:r>
        <w:r>
          <w:fldChar w:fldCharType="end"/>
        </w:r>
      </w:hyperlink>
    </w:p>
    <w:p>
      <w:pPr>
        <w:pStyle w:val="TOC2"/>
        <w:tabs>
          <w:tab w:val="right" w:leader="dot" w:pos="8306"/>
        </w:tabs>
      </w:pPr>
      <w:hyperlink w:anchor="_Toc4508" w:history="1">
        <w:r>
          <w:rPr>
            <w:rFonts w:ascii="仿宋" w:eastAsia="仿宋" w:hAnsi="仿宋" w:cs="仿宋" w:hint="eastAsia"/>
            <w:lang w:eastAsia="zh-CN"/>
          </w:rPr>
          <w:t>(三)、节约用地措施</w:t>
        </w:r>
        <w:r>
          <w:tab/>
        </w:r>
        <w:r>
          <w:fldChar w:fldCharType="begin"/>
        </w:r>
        <w:r>
          <w:instrText xml:space="preserve"> PAGEREF _Toc4508 \h </w:instrText>
        </w:r>
        <w:r>
          <w:fldChar w:fldCharType="separate"/>
        </w:r>
        <w:r>
          <w:t>9</w:t>
        </w:r>
        <w:r>
          <w:fldChar w:fldCharType="end"/>
        </w:r>
      </w:hyperlink>
    </w:p>
    <w:p>
      <w:pPr>
        <w:pStyle w:val="TOC2"/>
        <w:tabs>
          <w:tab w:val="right" w:leader="dot" w:pos="8306"/>
        </w:tabs>
      </w:pPr>
      <w:hyperlink w:anchor="_Toc28849" w:history="1">
        <w:r>
          <w:rPr>
            <w:rFonts w:ascii="仿宋" w:eastAsia="仿宋" w:hAnsi="仿宋" w:cs="仿宋" w:hint="eastAsia"/>
            <w:lang w:eastAsia="zh-CN"/>
          </w:rPr>
          <w:t>(四)、总图布置方案</w:t>
        </w:r>
        <w:r>
          <w:tab/>
        </w:r>
        <w:r>
          <w:fldChar w:fldCharType="begin"/>
        </w:r>
        <w:r>
          <w:instrText xml:space="preserve"> PAGEREF _Toc28849 \h </w:instrText>
        </w:r>
        <w:r>
          <w:fldChar w:fldCharType="separate"/>
        </w:r>
        <w:r>
          <w:t>10</w:t>
        </w:r>
        <w:r>
          <w:fldChar w:fldCharType="end"/>
        </w:r>
      </w:hyperlink>
    </w:p>
    <w:p>
      <w:pPr>
        <w:pStyle w:val="TOC2"/>
        <w:tabs>
          <w:tab w:val="right" w:leader="dot" w:pos="8306"/>
        </w:tabs>
      </w:pPr>
      <w:hyperlink w:anchor="_Toc20967" w:history="1">
        <w:r>
          <w:rPr>
            <w:rFonts w:ascii="仿宋" w:eastAsia="仿宋" w:hAnsi="仿宋" w:cs="仿宋" w:hint="eastAsia"/>
            <w:lang w:eastAsia="zh-CN"/>
          </w:rPr>
          <w:t>(五)、选址综合评价</w:t>
        </w:r>
        <w:r>
          <w:tab/>
        </w:r>
        <w:r>
          <w:fldChar w:fldCharType="begin"/>
        </w:r>
        <w:r>
          <w:instrText xml:space="preserve"> PAGEREF _Toc20967 \h </w:instrText>
        </w:r>
        <w:r>
          <w:fldChar w:fldCharType="separate"/>
        </w:r>
        <w:r>
          <w:t>11</w:t>
        </w:r>
        <w:r>
          <w:fldChar w:fldCharType="end"/>
        </w:r>
      </w:hyperlink>
    </w:p>
    <w:p>
      <w:pPr>
        <w:pStyle w:val="TOC1"/>
        <w:tabs>
          <w:tab w:val="right" w:leader="dot" w:pos="8306"/>
        </w:tabs>
      </w:pPr>
      <w:hyperlink w:anchor="_Toc18191" w:history="1">
        <w:r>
          <w:rPr>
            <w:rFonts w:ascii="仿宋" w:eastAsia="仿宋" w:hAnsi="仿宋" w:cs="仿宋" w:hint="eastAsia"/>
            <w:lang w:eastAsia="zh-CN"/>
          </w:rPr>
          <w:t>三、医用磁共振成像设备项目建设单位说明</w:t>
        </w:r>
        <w:r>
          <w:tab/>
        </w:r>
        <w:r>
          <w:fldChar w:fldCharType="begin"/>
        </w:r>
        <w:r>
          <w:instrText xml:space="preserve"> PAGEREF _Toc18191 \h </w:instrText>
        </w:r>
        <w:r>
          <w:fldChar w:fldCharType="separate"/>
        </w:r>
        <w:r>
          <w:t>12</w:t>
        </w:r>
        <w:r>
          <w:fldChar w:fldCharType="end"/>
        </w:r>
      </w:hyperlink>
    </w:p>
    <w:p>
      <w:pPr>
        <w:pStyle w:val="TOC2"/>
        <w:tabs>
          <w:tab w:val="right" w:leader="dot" w:pos="8306"/>
        </w:tabs>
      </w:pPr>
      <w:hyperlink w:anchor="_Toc8361" w:history="1">
        <w:r>
          <w:rPr>
            <w:rFonts w:ascii="仿宋" w:eastAsia="仿宋" w:hAnsi="仿宋" w:cs="仿宋" w:hint="eastAsia"/>
            <w:lang w:eastAsia="zh-CN"/>
          </w:rPr>
          <w:t>(一)、医用磁共振成像设备项目承办单位基本情况</w:t>
        </w:r>
        <w:r>
          <w:tab/>
        </w:r>
        <w:r>
          <w:fldChar w:fldCharType="begin"/>
        </w:r>
        <w:r>
          <w:instrText xml:space="preserve"> PAGEREF _Toc8361 \h </w:instrText>
        </w:r>
        <w:r>
          <w:fldChar w:fldCharType="separate"/>
        </w:r>
        <w:r>
          <w:t>12</w:t>
        </w:r>
        <w:r>
          <w:fldChar w:fldCharType="end"/>
        </w:r>
      </w:hyperlink>
    </w:p>
    <w:p>
      <w:pPr>
        <w:pStyle w:val="TOC2"/>
        <w:tabs>
          <w:tab w:val="right" w:leader="dot" w:pos="8306"/>
        </w:tabs>
      </w:pPr>
      <w:hyperlink w:anchor="_Toc7766" w:history="1">
        <w:r>
          <w:rPr>
            <w:rFonts w:ascii="仿宋" w:eastAsia="仿宋" w:hAnsi="仿宋" w:cs="仿宋" w:hint="eastAsia"/>
            <w:lang w:eastAsia="zh-CN"/>
          </w:rPr>
          <w:t>(二)、公司经济效益分析</w:t>
        </w:r>
        <w:r>
          <w:tab/>
        </w:r>
        <w:r>
          <w:fldChar w:fldCharType="begin"/>
        </w:r>
        <w:r>
          <w:instrText xml:space="preserve"> PAGEREF _Toc7766 \h </w:instrText>
        </w:r>
        <w:r>
          <w:fldChar w:fldCharType="separate"/>
        </w:r>
        <w:r>
          <w:t>13</w:t>
        </w:r>
        <w:r>
          <w:fldChar w:fldCharType="end"/>
        </w:r>
      </w:hyperlink>
    </w:p>
    <w:p>
      <w:pPr>
        <w:pStyle w:val="TOC1"/>
        <w:tabs>
          <w:tab w:val="right" w:leader="dot" w:pos="8306"/>
        </w:tabs>
      </w:pPr>
      <w:hyperlink w:anchor="_Toc9423" w:history="1">
        <w:r>
          <w:rPr>
            <w:rFonts w:ascii="仿宋" w:eastAsia="仿宋" w:hAnsi="仿宋" w:cs="仿宋" w:hint="eastAsia"/>
            <w:lang w:eastAsia="zh-CN"/>
          </w:rPr>
          <w:t>四、医用磁共振成像设备项目危机管理</w:t>
        </w:r>
        <w:r>
          <w:tab/>
        </w:r>
        <w:r>
          <w:fldChar w:fldCharType="begin"/>
        </w:r>
        <w:r>
          <w:instrText xml:space="preserve"> PAGEREF _Toc9423 \h </w:instrText>
        </w:r>
        <w:r>
          <w:fldChar w:fldCharType="separate"/>
        </w:r>
        <w:r>
          <w:t>14</w:t>
        </w:r>
        <w:r>
          <w:fldChar w:fldCharType="end"/>
        </w:r>
      </w:hyperlink>
    </w:p>
    <w:p>
      <w:pPr>
        <w:pStyle w:val="TOC2"/>
        <w:tabs>
          <w:tab w:val="right" w:leader="dot" w:pos="8306"/>
        </w:tabs>
      </w:pPr>
      <w:hyperlink w:anchor="_Toc30232" w:history="1">
        <w:r>
          <w:rPr>
            <w:rFonts w:ascii="仿宋" w:eastAsia="仿宋" w:hAnsi="仿宋" w:cs="仿宋" w:hint="eastAsia"/>
            <w:lang w:eastAsia="zh-CN"/>
          </w:rPr>
          <w:t>(一)、危机预警与识别</w:t>
        </w:r>
        <w:r>
          <w:tab/>
        </w:r>
        <w:r>
          <w:fldChar w:fldCharType="begin"/>
        </w:r>
        <w:r>
          <w:instrText xml:space="preserve"> PAGEREF _Toc30232 \h </w:instrText>
        </w:r>
        <w:r>
          <w:fldChar w:fldCharType="separate"/>
        </w:r>
        <w:r>
          <w:t>14</w:t>
        </w:r>
        <w:r>
          <w:fldChar w:fldCharType="end"/>
        </w:r>
      </w:hyperlink>
    </w:p>
    <w:p>
      <w:pPr>
        <w:pStyle w:val="TOC2"/>
        <w:tabs>
          <w:tab w:val="right" w:leader="dot" w:pos="8306"/>
        </w:tabs>
      </w:pPr>
      <w:hyperlink w:anchor="_Toc27283" w:history="1">
        <w:r>
          <w:rPr>
            <w:rFonts w:ascii="仿宋" w:eastAsia="仿宋" w:hAnsi="仿宋" w:cs="仿宋" w:hint="eastAsia"/>
            <w:lang w:eastAsia="zh-CN"/>
          </w:rPr>
          <w:t>(二)、危机应对与恢复</w:t>
        </w:r>
        <w:r>
          <w:tab/>
        </w:r>
        <w:r>
          <w:fldChar w:fldCharType="begin"/>
        </w:r>
        <w:r>
          <w:instrText xml:space="preserve"> PAGEREF _Toc27283 \h </w:instrText>
        </w:r>
        <w:r>
          <w:fldChar w:fldCharType="separate"/>
        </w:r>
        <w:r>
          <w:t>15</w:t>
        </w:r>
        <w:r>
          <w:fldChar w:fldCharType="end"/>
        </w:r>
      </w:hyperlink>
    </w:p>
    <w:p>
      <w:pPr>
        <w:pStyle w:val="TOC1"/>
        <w:tabs>
          <w:tab w:val="right" w:leader="dot" w:pos="8306"/>
        </w:tabs>
      </w:pPr>
      <w:hyperlink w:anchor="_Toc20684" w:history="1">
        <w:r>
          <w:rPr>
            <w:rFonts w:ascii="仿宋" w:eastAsia="仿宋" w:hAnsi="仿宋" w:cs="仿宋" w:hint="eastAsia"/>
            <w:lang w:eastAsia="zh-CN"/>
          </w:rPr>
          <w:t>五、产品规划分析</w:t>
        </w:r>
        <w:r>
          <w:tab/>
        </w:r>
        <w:r>
          <w:fldChar w:fldCharType="begin"/>
        </w:r>
        <w:r>
          <w:instrText xml:space="preserve"> PAGEREF _Toc20684 \h </w:instrText>
        </w:r>
        <w:r>
          <w:fldChar w:fldCharType="separate"/>
        </w:r>
        <w:r>
          <w:t>17</w:t>
        </w:r>
        <w:r>
          <w:fldChar w:fldCharType="end"/>
        </w:r>
      </w:hyperlink>
    </w:p>
    <w:p>
      <w:pPr>
        <w:pStyle w:val="TOC2"/>
        <w:tabs>
          <w:tab w:val="right" w:leader="dot" w:pos="8306"/>
        </w:tabs>
      </w:pPr>
      <w:hyperlink w:anchor="_Toc7445" w:history="1">
        <w:r>
          <w:rPr>
            <w:rFonts w:ascii="仿宋" w:eastAsia="仿宋" w:hAnsi="仿宋" w:cs="仿宋" w:hint="eastAsia"/>
            <w:lang w:eastAsia="zh-CN"/>
          </w:rPr>
          <w:t>(一)、产品规划</w:t>
        </w:r>
        <w:r>
          <w:tab/>
        </w:r>
        <w:r>
          <w:fldChar w:fldCharType="begin"/>
        </w:r>
        <w:r>
          <w:instrText xml:space="preserve"> PAGEREF _Toc7445 \h </w:instrText>
        </w:r>
        <w:r>
          <w:fldChar w:fldCharType="separate"/>
        </w:r>
        <w:r>
          <w:t>17</w:t>
        </w:r>
        <w:r>
          <w:fldChar w:fldCharType="end"/>
        </w:r>
      </w:hyperlink>
    </w:p>
    <w:p>
      <w:pPr>
        <w:pStyle w:val="TOC2"/>
        <w:tabs>
          <w:tab w:val="right" w:leader="dot" w:pos="8306"/>
        </w:tabs>
      </w:pPr>
      <w:hyperlink w:anchor="_Toc7570" w:history="1">
        <w:r>
          <w:rPr>
            <w:rFonts w:ascii="仿宋" w:eastAsia="仿宋" w:hAnsi="仿宋" w:cs="仿宋" w:hint="eastAsia"/>
            <w:lang w:eastAsia="zh-CN"/>
          </w:rPr>
          <w:t>(二)、建设规模</w:t>
        </w:r>
        <w:r>
          <w:tab/>
        </w:r>
        <w:r>
          <w:fldChar w:fldCharType="begin"/>
        </w:r>
        <w:r>
          <w:instrText xml:space="preserve"> PAGEREF _Toc7570 \h </w:instrText>
        </w:r>
        <w:r>
          <w:fldChar w:fldCharType="separate"/>
        </w:r>
        <w:r>
          <w:t>17</w:t>
        </w:r>
        <w:r>
          <w:fldChar w:fldCharType="end"/>
        </w:r>
      </w:hyperlink>
    </w:p>
    <w:p>
      <w:pPr>
        <w:pStyle w:val="TOC1"/>
        <w:tabs>
          <w:tab w:val="right" w:leader="dot" w:pos="8306"/>
        </w:tabs>
      </w:pPr>
      <w:hyperlink w:anchor="_Toc1412" w:history="1">
        <w:r>
          <w:rPr>
            <w:rFonts w:ascii="仿宋" w:eastAsia="仿宋" w:hAnsi="仿宋" w:cs="仿宋" w:hint="eastAsia"/>
            <w:lang w:eastAsia="zh-CN"/>
          </w:rPr>
          <w:t>六、医用磁共振成像设备项目土建工程</w:t>
        </w:r>
        <w:r>
          <w:tab/>
        </w:r>
        <w:r>
          <w:fldChar w:fldCharType="begin"/>
        </w:r>
        <w:r>
          <w:instrText xml:space="preserve"> PAGEREF _Toc1412 \h </w:instrText>
        </w:r>
        <w:r>
          <w:fldChar w:fldCharType="separate"/>
        </w:r>
        <w:r>
          <w:t>19</w:t>
        </w:r>
        <w:r>
          <w:fldChar w:fldCharType="end"/>
        </w:r>
      </w:hyperlink>
    </w:p>
    <w:p>
      <w:pPr>
        <w:pStyle w:val="TOC2"/>
        <w:tabs>
          <w:tab w:val="right" w:leader="dot" w:pos="8306"/>
        </w:tabs>
      </w:pPr>
      <w:hyperlink w:anchor="_Toc1314" w:history="1">
        <w:r>
          <w:rPr>
            <w:rFonts w:ascii="仿宋" w:eastAsia="仿宋" w:hAnsi="仿宋" w:cs="仿宋" w:hint="eastAsia"/>
            <w:lang w:eastAsia="zh-CN"/>
          </w:rPr>
          <w:t>(一)、建筑工程设计原则</w:t>
        </w:r>
        <w:r>
          <w:tab/>
        </w:r>
        <w:r>
          <w:fldChar w:fldCharType="begin"/>
        </w:r>
        <w:r>
          <w:instrText xml:space="preserve"> PAGEREF _Toc1314 \h </w:instrText>
        </w:r>
        <w:r>
          <w:fldChar w:fldCharType="separate"/>
        </w:r>
        <w:r>
          <w:t>19</w:t>
        </w:r>
        <w:r>
          <w:fldChar w:fldCharType="end"/>
        </w:r>
      </w:hyperlink>
    </w:p>
    <w:p>
      <w:pPr>
        <w:pStyle w:val="TOC2"/>
        <w:tabs>
          <w:tab w:val="right" w:leader="dot" w:pos="8306"/>
        </w:tabs>
      </w:pPr>
      <w:hyperlink w:anchor="_Toc17625" w:history="1">
        <w:r>
          <w:rPr>
            <w:rFonts w:ascii="仿宋" w:eastAsia="仿宋" w:hAnsi="仿宋" w:cs="仿宋" w:hint="eastAsia"/>
            <w:lang w:eastAsia="zh-CN"/>
          </w:rPr>
          <w:t>(二)、土建工程设计年限及安全等级</w:t>
        </w:r>
        <w:r>
          <w:tab/>
        </w:r>
        <w:r>
          <w:fldChar w:fldCharType="begin"/>
        </w:r>
        <w:r>
          <w:instrText xml:space="preserve"> PAGEREF _Toc17625 \h </w:instrText>
        </w:r>
        <w:r>
          <w:fldChar w:fldCharType="separate"/>
        </w:r>
        <w:r>
          <w:t>20</w:t>
        </w:r>
        <w:r>
          <w:fldChar w:fldCharType="end"/>
        </w:r>
      </w:hyperlink>
    </w:p>
    <w:p>
      <w:pPr>
        <w:pStyle w:val="TOC2"/>
        <w:tabs>
          <w:tab w:val="right" w:leader="dot" w:pos="8306"/>
        </w:tabs>
      </w:pPr>
      <w:hyperlink w:anchor="_Toc23341" w:history="1">
        <w:r>
          <w:rPr>
            <w:rFonts w:ascii="仿宋" w:eastAsia="仿宋" w:hAnsi="仿宋" w:cs="仿宋" w:hint="eastAsia"/>
            <w:lang w:eastAsia="zh-CN"/>
          </w:rPr>
          <w:t>(三)、建筑工程设计总体要求</w:t>
        </w:r>
        <w:r>
          <w:tab/>
        </w:r>
        <w:r>
          <w:fldChar w:fldCharType="begin"/>
        </w:r>
        <w:r>
          <w:instrText xml:space="preserve"> PAGEREF _Toc23341 \h </w:instrText>
        </w:r>
        <w:r>
          <w:fldChar w:fldCharType="separate"/>
        </w:r>
        <w:r>
          <w:t>21</w:t>
        </w:r>
        <w:r>
          <w:fldChar w:fldCharType="end"/>
        </w:r>
      </w:hyperlink>
    </w:p>
    <w:p>
      <w:pPr>
        <w:pStyle w:val="TOC2"/>
        <w:tabs>
          <w:tab w:val="right" w:leader="dot" w:pos="8306"/>
        </w:tabs>
      </w:pPr>
      <w:hyperlink w:anchor="_Toc9273" w:history="1">
        <w:r>
          <w:rPr>
            <w:rFonts w:ascii="仿宋" w:eastAsia="仿宋" w:hAnsi="仿宋" w:cs="仿宋" w:hint="eastAsia"/>
            <w:lang w:eastAsia="zh-CN"/>
          </w:rPr>
          <w:t>(四)、土建工程建设指标</w:t>
        </w:r>
        <w:r>
          <w:tab/>
        </w:r>
        <w:r>
          <w:fldChar w:fldCharType="begin"/>
        </w:r>
        <w:r>
          <w:instrText xml:space="preserve"> PAGEREF _Toc9273 \h </w:instrText>
        </w:r>
        <w:r>
          <w:fldChar w:fldCharType="separate"/>
        </w:r>
        <w:r>
          <w:t>22</w:t>
        </w:r>
        <w:r>
          <w:fldChar w:fldCharType="end"/>
        </w:r>
      </w:hyperlink>
    </w:p>
    <w:p>
      <w:pPr>
        <w:pStyle w:val="TOC1"/>
        <w:tabs>
          <w:tab w:val="right" w:leader="dot" w:pos="8306"/>
        </w:tabs>
      </w:pPr>
      <w:hyperlink w:anchor="_Toc16304" w:history="1">
        <w:r>
          <w:rPr>
            <w:rFonts w:ascii="仿宋" w:eastAsia="仿宋" w:hAnsi="仿宋" w:cs="仿宋" w:hint="eastAsia"/>
            <w:lang w:eastAsia="zh-CN"/>
          </w:rPr>
          <w:t>七、医用磁共振成像设备项目技术管理</w:t>
        </w:r>
        <w:r>
          <w:tab/>
        </w:r>
        <w:r>
          <w:fldChar w:fldCharType="begin"/>
        </w:r>
        <w:r>
          <w:instrText xml:space="preserve"> PAGEREF _Toc16304 \h </w:instrText>
        </w:r>
        <w:r>
          <w:fldChar w:fldCharType="separate"/>
        </w:r>
        <w:r>
          <w:t>22</w:t>
        </w:r>
        <w:r>
          <w:fldChar w:fldCharType="end"/>
        </w:r>
      </w:hyperlink>
    </w:p>
    <w:p>
      <w:pPr>
        <w:pStyle w:val="TOC2"/>
        <w:tabs>
          <w:tab w:val="right" w:leader="dot" w:pos="8306"/>
        </w:tabs>
      </w:pPr>
      <w:hyperlink w:anchor="_Toc31081" w:history="1">
        <w:r>
          <w:rPr>
            <w:rFonts w:ascii="仿宋" w:eastAsia="仿宋" w:hAnsi="仿宋" w:cs="仿宋" w:hint="eastAsia"/>
            <w:lang w:eastAsia="zh-CN"/>
          </w:rPr>
          <w:t>(一)、技术方案选用方向</w:t>
        </w:r>
        <w:r>
          <w:tab/>
        </w:r>
        <w:r>
          <w:fldChar w:fldCharType="begin"/>
        </w:r>
        <w:r>
          <w:instrText xml:space="preserve"> PAGEREF _Toc31081 \h </w:instrText>
        </w:r>
        <w:r>
          <w:fldChar w:fldCharType="separate"/>
        </w:r>
        <w:r>
          <w:t>22</w:t>
        </w:r>
        <w:r>
          <w:fldChar w:fldCharType="end"/>
        </w:r>
      </w:hyperlink>
    </w:p>
    <w:p>
      <w:pPr>
        <w:pStyle w:val="TOC2"/>
        <w:tabs>
          <w:tab w:val="right" w:leader="dot" w:pos="8306"/>
        </w:tabs>
      </w:pPr>
      <w:hyperlink w:anchor="_Toc6162" w:history="1">
        <w:r>
          <w:rPr>
            <w:rFonts w:ascii="仿宋" w:eastAsia="仿宋" w:hAnsi="仿宋" w:cs="仿宋" w:hint="eastAsia"/>
            <w:lang w:eastAsia="zh-CN"/>
          </w:rPr>
          <w:t>(二)、工艺技术方案选用原则</w:t>
        </w:r>
        <w:r>
          <w:tab/>
        </w:r>
        <w:r>
          <w:fldChar w:fldCharType="begin"/>
        </w:r>
        <w:r>
          <w:instrText xml:space="preserve"> PAGEREF _Toc6162 \h </w:instrText>
        </w:r>
        <w:r>
          <w:fldChar w:fldCharType="separate"/>
        </w:r>
        <w:r>
          <w:t>24</w:t>
        </w:r>
        <w:r>
          <w:fldChar w:fldCharType="end"/>
        </w:r>
      </w:hyperlink>
    </w:p>
    <w:p>
      <w:pPr>
        <w:pStyle w:val="TOC2"/>
        <w:tabs>
          <w:tab w:val="right" w:leader="dot" w:pos="8306"/>
        </w:tabs>
      </w:pPr>
      <w:hyperlink w:anchor="_Toc18440" w:history="1">
        <w:r>
          <w:rPr>
            <w:rFonts w:ascii="仿宋" w:eastAsia="仿宋" w:hAnsi="仿宋" w:cs="仿宋" w:hint="eastAsia"/>
            <w:lang w:eastAsia="zh-CN"/>
          </w:rPr>
          <w:t>(三)、工艺技术方案要求</w:t>
        </w:r>
        <w:r>
          <w:tab/>
        </w:r>
        <w:r>
          <w:fldChar w:fldCharType="begin"/>
        </w:r>
        <w:r>
          <w:instrText xml:space="preserve"> PAGEREF _Toc18440 \h </w:instrText>
        </w:r>
        <w:r>
          <w:fldChar w:fldCharType="separate"/>
        </w:r>
        <w:r>
          <w:t>26</w:t>
        </w:r>
        <w:r>
          <w:fldChar w:fldCharType="end"/>
        </w:r>
      </w:hyperlink>
    </w:p>
    <w:p>
      <w:pPr>
        <w:pStyle w:val="TOC1"/>
        <w:tabs>
          <w:tab w:val="right" w:leader="dot" w:pos="8306"/>
        </w:tabs>
      </w:pPr>
      <w:hyperlink w:anchor="_Toc1541" w:history="1">
        <w:r>
          <w:rPr>
            <w:rFonts w:ascii="仿宋" w:eastAsia="仿宋" w:hAnsi="仿宋" w:cs="仿宋" w:hint="eastAsia"/>
            <w:lang w:eastAsia="zh-CN"/>
          </w:rPr>
          <w:t>八、医用磁共振成像设备项目创新与研发</w:t>
        </w:r>
        <w:r>
          <w:tab/>
        </w:r>
        <w:r>
          <w:fldChar w:fldCharType="begin"/>
        </w:r>
        <w:r>
          <w:instrText xml:space="preserve"> PAGEREF _Toc1541 \h </w:instrText>
        </w:r>
        <w:r>
          <w:fldChar w:fldCharType="separate"/>
        </w:r>
        <w:r>
          <w:t>28</w:t>
        </w:r>
        <w:r>
          <w:fldChar w:fldCharType="end"/>
        </w:r>
      </w:hyperlink>
    </w:p>
    <w:p>
      <w:pPr>
        <w:pStyle w:val="TOC2"/>
        <w:tabs>
          <w:tab w:val="right" w:leader="dot" w:pos="8306"/>
        </w:tabs>
      </w:pPr>
      <w:hyperlink w:anchor="_Toc19811" w:history="1">
        <w:r>
          <w:rPr>
            <w:rFonts w:ascii="仿宋" w:eastAsia="仿宋" w:hAnsi="仿宋" w:cs="仿宋" w:hint="eastAsia"/>
            <w:lang w:eastAsia="zh-CN"/>
          </w:rPr>
          <w:t>(一)、创新策略与方向</w:t>
        </w:r>
        <w:r>
          <w:tab/>
        </w:r>
        <w:r>
          <w:fldChar w:fldCharType="begin"/>
        </w:r>
        <w:r>
          <w:instrText xml:space="preserve"> PAGEREF _Toc19811 \h </w:instrText>
        </w:r>
        <w:r>
          <w:fldChar w:fldCharType="separate"/>
        </w:r>
        <w:r>
          <w:t>28</w:t>
        </w:r>
        <w:r>
          <w:fldChar w:fldCharType="end"/>
        </w:r>
      </w:hyperlink>
    </w:p>
    <w:p>
      <w:pPr>
        <w:pStyle w:val="TOC2"/>
        <w:tabs>
          <w:tab w:val="right" w:leader="dot" w:pos="8306"/>
        </w:tabs>
      </w:pPr>
      <w:hyperlink w:anchor="_Toc29303" w:history="1">
        <w:r>
          <w:rPr>
            <w:rFonts w:ascii="仿宋" w:eastAsia="仿宋" w:hAnsi="仿宋" w:cs="仿宋" w:hint="eastAsia"/>
            <w:lang w:eastAsia="zh-CN"/>
          </w:rPr>
          <w:t>(二)、研发规划与投入</w:t>
        </w:r>
        <w:r>
          <w:tab/>
        </w:r>
        <w:r>
          <w:fldChar w:fldCharType="begin"/>
        </w:r>
        <w:r>
          <w:instrText xml:space="preserve"> PAGEREF _Toc29303 \h </w:instrText>
        </w:r>
        <w:r>
          <w:fldChar w:fldCharType="separate"/>
        </w:r>
        <w:r>
          <w:t>30</w:t>
        </w:r>
        <w:r>
          <w:fldChar w:fldCharType="end"/>
        </w:r>
      </w:hyperlink>
    </w:p>
    <w:p>
      <w:pPr>
        <w:pStyle w:val="TOC1"/>
        <w:tabs>
          <w:tab w:val="right" w:leader="dot" w:pos="8306"/>
        </w:tabs>
      </w:pPr>
      <w:hyperlink w:anchor="_Toc21537" w:history="1">
        <w:r>
          <w:rPr>
            <w:rFonts w:ascii="仿宋" w:eastAsia="仿宋" w:hAnsi="仿宋" w:cs="仿宋" w:hint="eastAsia"/>
            <w:lang w:eastAsia="zh-CN"/>
          </w:rPr>
          <w:t>九、医用磁共振成像设备项目经营效益</w:t>
        </w:r>
        <w:r>
          <w:tab/>
        </w:r>
        <w:r>
          <w:fldChar w:fldCharType="begin"/>
        </w:r>
        <w:r>
          <w:instrText xml:space="preserve"> PAGEREF _Toc21537 \h </w:instrText>
        </w:r>
        <w:r>
          <w:fldChar w:fldCharType="separate"/>
        </w:r>
        <w:r>
          <w:t>32</w:t>
        </w:r>
        <w:r>
          <w:fldChar w:fldCharType="end"/>
        </w:r>
      </w:hyperlink>
    </w:p>
    <w:p>
      <w:pPr>
        <w:pStyle w:val="TOC2"/>
        <w:tabs>
          <w:tab w:val="right" w:leader="dot" w:pos="8306"/>
        </w:tabs>
      </w:pPr>
      <w:hyperlink w:anchor="_Toc13601" w:history="1">
        <w:r>
          <w:rPr>
            <w:rFonts w:ascii="仿宋" w:eastAsia="仿宋" w:hAnsi="仿宋" w:cs="仿宋" w:hint="eastAsia"/>
            <w:lang w:eastAsia="zh-CN"/>
          </w:rPr>
          <w:t>(一)、经济评价财务测算</w:t>
        </w:r>
        <w:r>
          <w:tab/>
        </w:r>
        <w:r>
          <w:fldChar w:fldCharType="begin"/>
        </w:r>
        <w:r>
          <w:instrText xml:space="preserve"> PAGEREF _Toc13601 \h </w:instrText>
        </w:r>
        <w:r>
          <w:fldChar w:fldCharType="separate"/>
        </w:r>
        <w:r>
          <w:t>32</w:t>
        </w:r>
        <w:r>
          <w:fldChar w:fldCharType="end"/>
        </w:r>
      </w:hyperlink>
    </w:p>
    <w:p>
      <w:pPr>
        <w:pStyle w:val="TOC2"/>
        <w:tabs>
          <w:tab w:val="right" w:leader="dot" w:pos="8306"/>
        </w:tabs>
      </w:pPr>
      <w:hyperlink w:anchor="_Toc22042" w:history="1">
        <w:r>
          <w:rPr>
            <w:rFonts w:ascii="仿宋" w:eastAsia="仿宋" w:hAnsi="仿宋" w:cs="仿宋" w:hint="eastAsia"/>
            <w:lang w:eastAsia="zh-CN"/>
          </w:rPr>
          <w:t>(二)、医用磁共振成像设备项目盈利能力分析</w:t>
        </w:r>
        <w:r>
          <w:tab/>
        </w:r>
        <w:r>
          <w:fldChar w:fldCharType="begin"/>
        </w:r>
        <w:r>
          <w:instrText xml:space="preserve"> PAGEREF _Toc22042 \h </w:instrText>
        </w:r>
        <w:r>
          <w:fldChar w:fldCharType="separate"/>
        </w:r>
        <w:r>
          <w:t>33</w:t>
        </w:r>
        <w:r>
          <w:fldChar w:fldCharType="end"/>
        </w:r>
      </w:hyperlink>
    </w:p>
    <w:p>
      <w:pPr>
        <w:pStyle w:val="TOC1"/>
        <w:tabs>
          <w:tab w:val="right" w:leader="dot" w:pos="8306"/>
        </w:tabs>
      </w:pPr>
      <w:hyperlink w:anchor="_Toc25969" w:history="1">
        <w:r>
          <w:rPr>
            <w:rFonts w:ascii="仿宋" w:eastAsia="仿宋" w:hAnsi="仿宋" w:cs="仿宋" w:hint="eastAsia"/>
            <w:lang w:eastAsia="zh-CN"/>
          </w:rPr>
          <w:t>十、生产安全保护</w:t>
        </w:r>
        <w:r>
          <w:tab/>
        </w:r>
        <w:r>
          <w:fldChar w:fldCharType="begin"/>
        </w:r>
        <w:r>
          <w:instrText xml:space="preserve"> PAGEREF _Toc25969 \h </w:instrText>
        </w:r>
        <w:r>
          <w:fldChar w:fldCharType="separate"/>
        </w:r>
        <w:r>
          <w:t>34</w:t>
        </w:r>
        <w:r>
          <w:fldChar w:fldCharType="end"/>
        </w:r>
      </w:hyperlink>
    </w:p>
    <w:p>
      <w:pPr>
        <w:pStyle w:val="TOC2"/>
        <w:tabs>
          <w:tab w:val="right" w:leader="dot" w:pos="8306"/>
        </w:tabs>
      </w:pPr>
      <w:hyperlink w:anchor="_Toc26132" w:history="1">
        <w:r>
          <w:rPr>
            <w:rFonts w:ascii="仿宋" w:eastAsia="仿宋" w:hAnsi="仿宋" w:cs="仿宋" w:hint="eastAsia"/>
            <w:lang w:eastAsia="zh-CN"/>
          </w:rPr>
          <w:t>(一)、消防安全</w:t>
        </w:r>
        <w:r>
          <w:tab/>
        </w:r>
        <w:r>
          <w:fldChar w:fldCharType="begin"/>
        </w:r>
        <w:r>
          <w:instrText xml:space="preserve"> PAGEREF _Toc26132 \h </w:instrText>
        </w:r>
        <w:r>
          <w:fldChar w:fldCharType="separate"/>
        </w:r>
        <w:r>
          <w:t>34</w:t>
        </w:r>
        <w:r>
          <w:fldChar w:fldCharType="end"/>
        </w:r>
      </w:hyperlink>
    </w:p>
    <w:p>
      <w:pPr>
        <w:pStyle w:val="TOC2"/>
        <w:tabs>
          <w:tab w:val="right" w:leader="dot" w:pos="8306"/>
        </w:tabs>
      </w:pPr>
      <w:hyperlink w:anchor="_Toc2021" w:history="1">
        <w:r>
          <w:rPr>
            <w:rFonts w:ascii="仿宋" w:eastAsia="仿宋" w:hAnsi="仿宋" w:cs="仿宋" w:hint="eastAsia"/>
            <w:lang w:eastAsia="zh-CN"/>
          </w:rPr>
          <w:t>(二)、防火防爆总图布置措施</w:t>
        </w:r>
        <w:r>
          <w:tab/>
        </w:r>
        <w:r>
          <w:fldChar w:fldCharType="begin"/>
        </w:r>
        <w:r>
          <w:instrText xml:space="preserve"> PAGEREF _Toc2021 \h </w:instrText>
        </w:r>
        <w:r>
          <w:fldChar w:fldCharType="separate"/>
        </w:r>
        <w:r>
          <w:t>35</w:t>
        </w:r>
        <w:r>
          <w:fldChar w:fldCharType="end"/>
        </w:r>
      </w:hyperlink>
    </w:p>
    <w:p>
      <w:pPr>
        <w:pStyle w:val="TOC2"/>
        <w:tabs>
          <w:tab w:val="right" w:leader="dot" w:pos="8306"/>
        </w:tabs>
      </w:pPr>
      <w:hyperlink w:anchor="_Toc26683" w:history="1">
        <w:r>
          <w:rPr>
            <w:rFonts w:ascii="仿宋" w:eastAsia="仿宋" w:hAnsi="仿宋" w:cs="仿宋" w:hint="eastAsia"/>
            <w:lang w:eastAsia="zh-CN"/>
          </w:rPr>
          <w:t>(三)、自然灾害防范措施</w:t>
        </w:r>
        <w:r>
          <w:tab/>
        </w:r>
        <w:r>
          <w:fldChar w:fldCharType="begin"/>
        </w:r>
        <w:r>
          <w:instrText xml:space="preserve"> PAGEREF _Toc26683 \h </w:instrText>
        </w:r>
        <w:r>
          <w:fldChar w:fldCharType="separate"/>
        </w:r>
        <w:r>
          <w:t>36</w:t>
        </w:r>
        <w:r>
          <w:fldChar w:fldCharType="end"/>
        </w:r>
      </w:hyperlink>
    </w:p>
    <w:p>
      <w:pPr>
        <w:pStyle w:val="TOC2"/>
        <w:tabs>
          <w:tab w:val="right" w:leader="dot" w:pos="8306"/>
        </w:tabs>
      </w:pPr>
      <w:hyperlink w:anchor="_Toc8970" w:history="1">
        <w:r>
          <w:rPr>
            <w:rFonts w:ascii="仿宋" w:eastAsia="仿宋" w:hAnsi="仿宋" w:cs="仿宋" w:hint="eastAsia"/>
            <w:lang w:eastAsia="zh-CN"/>
          </w:rPr>
          <w:t>(四)、安全色及安全标志使用要求</w:t>
        </w:r>
        <w:r>
          <w:tab/>
        </w:r>
        <w:r>
          <w:fldChar w:fldCharType="begin"/>
        </w:r>
        <w:r>
          <w:instrText xml:space="preserve"> PAGEREF _Toc8970 \h </w:instrText>
        </w:r>
        <w:r>
          <w:fldChar w:fldCharType="separate"/>
        </w:r>
        <w:r>
          <w:t>37</w:t>
        </w:r>
        <w:r>
          <w:fldChar w:fldCharType="end"/>
        </w:r>
      </w:hyperlink>
    </w:p>
    <w:p>
      <w:pPr>
        <w:pStyle w:val="TOC2"/>
        <w:tabs>
          <w:tab w:val="right" w:leader="dot" w:pos="8306"/>
        </w:tabs>
      </w:pPr>
      <w:hyperlink w:anchor="_Toc6035" w:history="1">
        <w:r>
          <w:rPr>
            <w:rFonts w:ascii="仿宋" w:eastAsia="仿宋" w:hAnsi="仿宋" w:cs="仿宋" w:hint="eastAsia"/>
            <w:lang w:eastAsia="zh-CN"/>
          </w:rPr>
          <w:t>(五)、防尘防毒措施</w:t>
        </w:r>
        <w:r>
          <w:tab/>
        </w:r>
        <w:r>
          <w:fldChar w:fldCharType="begin"/>
        </w:r>
        <w:r>
          <w:instrText xml:space="preserve"> PAGEREF _Toc6035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031" w:history="1">
        <w:r>
          <w:rPr>
            <w:rFonts w:ascii="仿宋" w:eastAsia="仿宋" w:hAnsi="仿宋" w:cs="仿宋" w:hint="eastAsia"/>
            <w:lang w:eastAsia="zh-CN"/>
          </w:rPr>
          <w:t>(六)、防静电、触电防护及防雷措施</w:t>
        </w:r>
        <w:r>
          <w:tab/>
        </w:r>
        <w:r>
          <w:fldChar w:fldCharType="begin"/>
        </w:r>
        <w:r>
          <w:instrText xml:space="preserve"> PAGEREF _Toc25031 \h </w:instrText>
        </w:r>
        <w:r>
          <w:fldChar w:fldCharType="separate"/>
        </w:r>
        <w:r>
          <w:t>39</w:t>
        </w:r>
        <w:r>
          <w:fldChar w:fldCharType="end"/>
        </w:r>
      </w:hyperlink>
    </w:p>
    <w:p>
      <w:pPr>
        <w:pStyle w:val="TOC2"/>
        <w:tabs>
          <w:tab w:val="right" w:leader="dot" w:pos="8306"/>
        </w:tabs>
      </w:pPr>
      <w:hyperlink w:anchor="_Toc1969" w:history="1">
        <w:r>
          <w:rPr>
            <w:rFonts w:ascii="仿宋" w:eastAsia="仿宋" w:hAnsi="仿宋" w:cs="仿宋" w:hint="eastAsia"/>
            <w:lang w:eastAsia="zh-CN"/>
          </w:rPr>
          <w:t>(七)、机械设备安全保障措施</w:t>
        </w:r>
        <w:r>
          <w:tab/>
        </w:r>
        <w:r>
          <w:fldChar w:fldCharType="begin"/>
        </w:r>
        <w:r>
          <w:instrText xml:space="preserve"> PAGEREF _Toc1969 \h </w:instrText>
        </w:r>
        <w:r>
          <w:fldChar w:fldCharType="separate"/>
        </w:r>
        <w:r>
          <w:t>41</w:t>
        </w:r>
        <w:r>
          <w:fldChar w:fldCharType="end"/>
        </w:r>
      </w:hyperlink>
    </w:p>
    <w:p>
      <w:pPr>
        <w:pStyle w:val="TOC1"/>
        <w:tabs>
          <w:tab w:val="right" w:leader="dot" w:pos="8306"/>
        </w:tabs>
      </w:pPr>
      <w:hyperlink w:anchor="_Toc21652" w:history="1">
        <w:r>
          <w:rPr>
            <w:rFonts w:ascii="仿宋" w:eastAsia="仿宋" w:hAnsi="仿宋" w:cs="仿宋" w:hint="eastAsia"/>
            <w:lang w:eastAsia="zh-CN"/>
          </w:rPr>
          <w:t>十一、医用磁共振成像设备项目财务管理</w:t>
        </w:r>
        <w:r>
          <w:tab/>
        </w:r>
        <w:r>
          <w:fldChar w:fldCharType="begin"/>
        </w:r>
        <w:r>
          <w:instrText xml:space="preserve"> PAGEREF _Toc21652 \h </w:instrText>
        </w:r>
        <w:r>
          <w:fldChar w:fldCharType="separate"/>
        </w:r>
        <w:r>
          <w:t>42</w:t>
        </w:r>
        <w:r>
          <w:fldChar w:fldCharType="end"/>
        </w:r>
      </w:hyperlink>
    </w:p>
    <w:p>
      <w:pPr>
        <w:pStyle w:val="TOC2"/>
        <w:tabs>
          <w:tab w:val="right" w:leader="dot" w:pos="8306"/>
        </w:tabs>
      </w:pPr>
      <w:hyperlink w:anchor="_Toc3449" w:history="1">
        <w:r>
          <w:rPr>
            <w:rFonts w:ascii="仿宋" w:eastAsia="仿宋" w:hAnsi="仿宋" w:cs="仿宋" w:hint="eastAsia"/>
            <w:lang w:eastAsia="zh-CN"/>
          </w:rPr>
          <w:t>(一)、资金需求大</w:t>
        </w:r>
        <w:r>
          <w:tab/>
        </w:r>
        <w:r>
          <w:fldChar w:fldCharType="begin"/>
        </w:r>
        <w:r>
          <w:instrText xml:space="preserve"> PAGEREF _Toc3449 \h </w:instrText>
        </w:r>
        <w:r>
          <w:fldChar w:fldCharType="separate"/>
        </w:r>
        <w:r>
          <w:t>42</w:t>
        </w:r>
        <w:r>
          <w:fldChar w:fldCharType="end"/>
        </w:r>
      </w:hyperlink>
    </w:p>
    <w:p>
      <w:pPr>
        <w:pStyle w:val="TOC2"/>
        <w:tabs>
          <w:tab w:val="right" w:leader="dot" w:pos="8306"/>
        </w:tabs>
      </w:pPr>
      <w:hyperlink w:anchor="_Toc12746" w:history="1">
        <w:r>
          <w:rPr>
            <w:rFonts w:ascii="仿宋" w:eastAsia="仿宋" w:hAnsi="仿宋" w:cs="仿宋" w:hint="eastAsia"/>
            <w:lang w:eastAsia="zh-CN"/>
          </w:rPr>
          <w:t>(二)、研发周期长</w:t>
        </w:r>
        <w:r>
          <w:tab/>
        </w:r>
        <w:r>
          <w:fldChar w:fldCharType="begin"/>
        </w:r>
        <w:r>
          <w:instrText xml:space="preserve"> PAGEREF _Toc12746 \h </w:instrText>
        </w:r>
        <w:r>
          <w:fldChar w:fldCharType="separate"/>
        </w:r>
        <w:r>
          <w:t>44</w:t>
        </w:r>
        <w:r>
          <w:fldChar w:fldCharType="end"/>
        </w:r>
      </w:hyperlink>
    </w:p>
    <w:p>
      <w:pPr>
        <w:pStyle w:val="TOC2"/>
        <w:tabs>
          <w:tab w:val="right" w:leader="dot" w:pos="8306"/>
        </w:tabs>
      </w:pPr>
      <w:hyperlink w:anchor="_Toc3781" w:history="1">
        <w:r>
          <w:rPr>
            <w:rFonts w:ascii="仿宋" w:eastAsia="仿宋" w:hAnsi="仿宋" w:cs="仿宋" w:hint="eastAsia"/>
            <w:lang w:eastAsia="zh-CN"/>
          </w:rPr>
          <w:t>(三)、市场风险大</w:t>
        </w:r>
        <w:r>
          <w:tab/>
        </w:r>
        <w:r>
          <w:fldChar w:fldCharType="begin"/>
        </w:r>
        <w:r>
          <w:instrText xml:space="preserve"> PAGEREF _Toc3781 \h </w:instrText>
        </w:r>
        <w:r>
          <w:fldChar w:fldCharType="separate"/>
        </w:r>
        <w:r>
          <w:t>45</w:t>
        </w:r>
        <w:r>
          <w:fldChar w:fldCharType="end"/>
        </w:r>
      </w:hyperlink>
    </w:p>
    <w:p>
      <w:pPr>
        <w:pStyle w:val="TOC2"/>
        <w:tabs>
          <w:tab w:val="right" w:leader="dot" w:pos="8306"/>
        </w:tabs>
      </w:pPr>
      <w:hyperlink w:anchor="_Toc13629" w:history="1">
        <w:r>
          <w:rPr>
            <w:rFonts w:ascii="仿宋" w:eastAsia="仿宋" w:hAnsi="仿宋" w:cs="仿宋" w:hint="eastAsia"/>
            <w:lang w:eastAsia="zh-CN"/>
          </w:rPr>
          <w:t>(四)、利润率高</w:t>
        </w:r>
        <w:r>
          <w:tab/>
        </w:r>
        <w:r>
          <w:fldChar w:fldCharType="begin"/>
        </w:r>
        <w:r>
          <w:instrText xml:space="preserve"> PAGEREF _Toc13629 \h </w:instrText>
        </w:r>
        <w:r>
          <w:fldChar w:fldCharType="separate"/>
        </w:r>
        <w:r>
          <w:t>48</w:t>
        </w:r>
        <w:r>
          <w:fldChar w:fldCharType="end"/>
        </w:r>
      </w:hyperlink>
    </w:p>
    <w:p>
      <w:pPr>
        <w:pStyle w:val="TOC1"/>
        <w:tabs>
          <w:tab w:val="right" w:leader="dot" w:pos="8306"/>
        </w:tabs>
      </w:pPr>
      <w:hyperlink w:anchor="_Toc30732" w:history="1">
        <w:r>
          <w:rPr>
            <w:rFonts w:ascii="仿宋" w:eastAsia="仿宋" w:hAnsi="仿宋" w:cs="仿宋" w:hint="eastAsia"/>
            <w:lang w:eastAsia="zh-CN"/>
          </w:rPr>
          <w:t>十二、医用磁共振成像设备项目投资规划</w:t>
        </w:r>
        <w:r>
          <w:tab/>
        </w:r>
        <w:r>
          <w:fldChar w:fldCharType="begin"/>
        </w:r>
        <w:r>
          <w:instrText xml:space="preserve"> PAGEREF _Toc30732 \h </w:instrText>
        </w:r>
        <w:r>
          <w:fldChar w:fldCharType="separate"/>
        </w:r>
        <w:r>
          <w:t>50</w:t>
        </w:r>
        <w:r>
          <w:fldChar w:fldCharType="end"/>
        </w:r>
      </w:hyperlink>
    </w:p>
    <w:p>
      <w:pPr>
        <w:pStyle w:val="TOC2"/>
        <w:tabs>
          <w:tab w:val="right" w:leader="dot" w:pos="8306"/>
        </w:tabs>
      </w:pPr>
      <w:hyperlink w:anchor="_Toc430" w:history="1">
        <w:r>
          <w:rPr>
            <w:rFonts w:ascii="仿宋" w:eastAsia="仿宋" w:hAnsi="仿宋" w:cs="仿宋" w:hint="eastAsia"/>
            <w:lang w:eastAsia="zh-CN"/>
          </w:rPr>
          <w:t>(一)、医用磁共振成像设备项目总投资估算</w:t>
        </w:r>
        <w:r>
          <w:tab/>
        </w:r>
        <w:r>
          <w:fldChar w:fldCharType="begin"/>
        </w:r>
        <w:r>
          <w:instrText xml:space="preserve"> PAGEREF _Toc430 \h </w:instrText>
        </w:r>
        <w:r>
          <w:fldChar w:fldCharType="separate"/>
        </w:r>
        <w:r>
          <w:t>50</w:t>
        </w:r>
        <w:r>
          <w:fldChar w:fldCharType="end"/>
        </w:r>
      </w:hyperlink>
    </w:p>
    <w:p>
      <w:pPr>
        <w:pStyle w:val="TOC2"/>
        <w:tabs>
          <w:tab w:val="right" w:leader="dot" w:pos="8306"/>
        </w:tabs>
      </w:pPr>
      <w:hyperlink w:anchor="_Toc20618" w:history="1">
        <w:r>
          <w:rPr>
            <w:rFonts w:ascii="仿宋" w:eastAsia="仿宋" w:hAnsi="仿宋" w:cs="仿宋" w:hint="eastAsia"/>
            <w:lang w:eastAsia="zh-CN"/>
          </w:rPr>
          <w:t>(二)、资金筹措</w:t>
        </w:r>
        <w:r>
          <w:tab/>
        </w:r>
        <w:r>
          <w:fldChar w:fldCharType="begin"/>
        </w:r>
        <w:r>
          <w:instrText xml:space="preserve"> PAGEREF _Toc20618 \h </w:instrText>
        </w:r>
        <w:r>
          <w:fldChar w:fldCharType="separate"/>
        </w:r>
        <w:r>
          <w:t>51</w:t>
        </w:r>
        <w:r>
          <w:fldChar w:fldCharType="end"/>
        </w:r>
      </w:hyperlink>
    </w:p>
    <w:p>
      <w:pPr>
        <w:pStyle w:val="TOC1"/>
        <w:tabs>
          <w:tab w:val="right" w:leader="dot" w:pos="8306"/>
        </w:tabs>
      </w:pPr>
      <w:hyperlink w:anchor="_Toc15075" w:history="1">
        <w:r>
          <w:rPr>
            <w:rFonts w:ascii="仿宋" w:eastAsia="仿宋" w:hAnsi="仿宋" w:cs="仿宋" w:hint="eastAsia"/>
            <w:lang w:eastAsia="zh-CN"/>
          </w:rPr>
          <w:t>十三、医用磁共振成像设备项目实施时间节点</w:t>
        </w:r>
        <w:r>
          <w:tab/>
        </w:r>
        <w:r>
          <w:fldChar w:fldCharType="begin"/>
        </w:r>
        <w:r>
          <w:instrText xml:space="preserve"> PAGEREF _Toc15075 \h </w:instrText>
        </w:r>
        <w:r>
          <w:fldChar w:fldCharType="separate"/>
        </w:r>
        <w:r>
          <w:t>52</w:t>
        </w:r>
        <w:r>
          <w:fldChar w:fldCharType="end"/>
        </w:r>
      </w:hyperlink>
    </w:p>
    <w:p>
      <w:pPr>
        <w:pStyle w:val="TOC2"/>
        <w:tabs>
          <w:tab w:val="right" w:leader="dot" w:pos="8306"/>
        </w:tabs>
      </w:pPr>
      <w:hyperlink w:anchor="_Toc26751" w:history="1">
        <w:r>
          <w:rPr>
            <w:rFonts w:ascii="仿宋" w:eastAsia="仿宋" w:hAnsi="仿宋" w:cs="仿宋" w:hint="eastAsia"/>
            <w:lang w:eastAsia="zh-CN"/>
          </w:rPr>
          <w:t>(一)、医用磁共振成像设备项目启动阶段时间节点</w:t>
        </w:r>
        <w:r>
          <w:tab/>
        </w:r>
        <w:r>
          <w:fldChar w:fldCharType="begin"/>
        </w:r>
        <w:r>
          <w:instrText xml:space="preserve"> PAGEREF _Toc26751 \h </w:instrText>
        </w:r>
        <w:r>
          <w:fldChar w:fldCharType="separate"/>
        </w:r>
        <w:r>
          <w:t>52</w:t>
        </w:r>
        <w:r>
          <w:fldChar w:fldCharType="end"/>
        </w:r>
      </w:hyperlink>
    </w:p>
    <w:p>
      <w:pPr>
        <w:pStyle w:val="TOC2"/>
        <w:tabs>
          <w:tab w:val="right" w:leader="dot" w:pos="8306"/>
        </w:tabs>
      </w:pPr>
      <w:hyperlink w:anchor="_Toc1379" w:history="1">
        <w:r>
          <w:rPr>
            <w:rFonts w:ascii="仿宋" w:eastAsia="仿宋" w:hAnsi="仿宋" w:cs="仿宋" w:hint="eastAsia"/>
            <w:lang w:eastAsia="zh-CN"/>
          </w:rPr>
          <w:t>(二)、医用磁共振成像设备项目执行阶段时间节点</w:t>
        </w:r>
        <w:r>
          <w:tab/>
        </w:r>
        <w:r>
          <w:fldChar w:fldCharType="begin"/>
        </w:r>
        <w:r>
          <w:instrText xml:space="preserve"> PAGEREF _Toc1379 \h </w:instrText>
        </w:r>
        <w:r>
          <w:fldChar w:fldCharType="separate"/>
        </w:r>
        <w:r>
          <w:t>53</w:t>
        </w:r>
        <w:r>
          <w:fldChar w:fldCharType="end"/>
        </w:r>
      </w:hyperlink>
    </w:p>
    <w:p>
      <w:pPr>
        <w:pStyle w:val="TOC2"/>
        <w:tabs>
          <w:tab w:val="right" w:leader="dot" w:pos="8306"/>
        </w:tabs>
      </w:pPr>
      <w:hyperlink w:anchor="_Toc14968" w:history="1">
        <w:r>
          <w:rPr>
            <w:rFonts w:ascii="仿宋" w:eastAsia="仿宋" w:hAnsi="仿宋" w:cs="仿宋" w:hint="eastAsia"/>
            <w:lang w:eastAsia="zh-CN"/>
          </w:rPr>
          <w:t>(三)、医用磁共振成像设备项目完成阶段时间节点</w:t>
        </w:r>
        <w:r>
          <w:tab/>
        </w:r>
        <w:r>
          <w:fldChar w:fldCharType="begin"/>
        </w:r>
        <w:r>
          <w:instrText xml:space="preserve"> PAGEREF _Toc14968 \h </w:instrText>
        </w:r>
        <w:r>
          <w:fldChar w:fldCharType="separate"/>
        </w:r>
        <w:r>
          <w:t>54</w:t>
        </w:r>
        <w:r>
          <w:fldChar w:fldCharType="end"/>
        </w:r>
      </w:hyperlink>
    </w:p>
    <w:p>
      <w:pPr>
        <w:pStyle w:val="TOC1"/>
        <w:tabs>
          <w:tab w:val="right" w:leader="dot" w:pos="8306"/>
        </w:tabs>
      </w:pPr>
      <w:hyperlink w:anchor="_Toc16681" w:history="1">
        <w:r>
          <w:rPr>
            <w:rFonts w:ascii="仿宋" w:eastAsia="仿宋" w:hAnsi="仿宋" w:cs="仿宋" w:hint="eastAsia"/>
            <w:lang w:eastAsia="zh-CN"/>
          </w:rPr>
          <w:t>十四、供应链管理</w:t>
        </w:r>
        <w:r>
          <w:tab/>
        </w:r>
        <w:r>
          <w:fldChar w:fldCharType="begin"/>
        </w:r>
        <w:r>
          <w:instrText xml:space="preserve"> PAGEREF _Toc16681 \h </w:instrText>
        </w:r>
        <w:r>
          <w:fldChar w:fldCharType="separate"/>
        </w:r>
        <w:r>
          <w:t>55</w:t>
        </w:r>
        <w:r>
          <w:fldChar w:fldCharType="end"/>
        </w:r>
      </w:hyperlink>
    </w:p>
    <w:p>
      <w:pPr>
        <w:pStyle w:val="TOC2"/>
        <w:tabs>
          <w:tab w:val="right" w:leader="dot" w:pos="8306"/>
        </w:tabs>
      </w:pPr>
      <w:hyperlink w:anchor="_Toc8124" w:history="1">
        <w:r>
          <w:rPr>
            <w:rFonts w:ascii="仿宋" w:eastAsia="仿宋" w:hAnsi="仿宋" w:cs="仿宋" w:hint="eastAsia"/>
            <w:lang w:eastAsia="zh-CN"/>
          </w:rPr>
          <w:t>(一)、供应链战略规划</w:t>
        </w:r>
        <w:r>
          <w:tab/>
        </w:r>
        <w:r>
          <w:fldChar w:fldCharType="begin"/>
        </w:r>
        <w:r>
          <w:instrText xml:space="preserve"> PAGEREF _Toc8124 \h </w:instrText>
        </w:r>
        <w:r>
          <w:fldChar w:fldCharType="separate"/>
        </w:r>
        <w:r>
          <w:t>55</w:t>
        </w:r>
        <w:r>
          <w:fldChar w:fldCharType="end"/>
        </w:r>
      </w:hyperlink>
    </w:p>
    <w:p>
      <w:pPr>
        <w:pStyle w:val="TOC2"/>
        <w:tabs>
          <w:tab w:val="right" w:leader="dot" w:pos="8306"/>
        </w:tabs>
      </w:pPr>
      <w:hyperlink w:anchor="_Toc16068" w:history="1">
        <w:r>
          <w:rPr>
            <w:rFonts w:ascii="仿宋" w:eastAsia="仿宋" w:hAnsi="仿宋" w:cs="仿宋" w:hint="eastAsia"/>
            <w:lang w:eastAsia="zh-CN"/>
          </w:rPr>
          <w:t>(二)、供应商选择与合作</w:t>
        </w:r>
        <w:r>
          <w:tab/>
        </w:r>
        <w:r>
          <w:fldChar w:fldCharType="begin"/>
        </w:r>
        <w:r>
          <w:instrText xml:space="preserve"> PAGEREF _Toc16068 \h </w:instrText>
        </w:r>
        <w:r>
          <w:fldChar w:fldCharType="separate"/>
        </w:r>
        <w:r>
          <w:t>57</w:t>
        </w:r>
        <w:r>
          <w:fldChar w:fldCharType="end"/>
        </w:r>
      </w:hyperlink>
    </w:p>
    <w:p>
      <w:pPr>
        <w:pStyle w:val="TOC2"/>
        <w:tabs>
          <w:tab w:val="right" w:leader="dot" w:pos="8306"/>
        </w:tabs>
      </w:pPr>
      <w:hyperlink w:anchor="_Toc14679" w:history="1">
        <w:r>
          <w:rPr>
            <w:rFonts w:ascii="仿宋" w:eastAsia="仿宋" w:hAnsi="仿宋" w:cs="仿宋" w:hint="eastAsia"/>
            <w:lang w:eastAsia="zh-CN"/>
          </w:rPr>
          <w:t>(三)、物流与库存管理</w:t>
        </w:r>
        <w:r>
          <w:tab/>
        </w:r>
        <w:r>
          <w:fldChar w:fldCharType="begin"/>
        </w:r>
        <w:r>
          <w:instrText xml:space="preserve"> PAGEREF _Toc14679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45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681"/>
      <w:r>
        <w:rPr>
          <w:rFonts w:ascii="仿宋" w:eastAsia="仿宋" w:hAnsi="仿宋" w:cs="仿宋" w:hint="eastAsia"/>
          <w:sz w:val="28"/>
          <w:lang w:eastAsia="zh-CN"/>
        </w:rPr>
        <w:t>一、医用磁共振成像设备项目文档管理</w:t>
      </w:r>
      <w:bookmarkEnd w:id="2"/>
    </w:p>
    <w:p>
      <w:pPr>
        <w:pStyle w:val="Heading2"/>
        <w:rPr>
          <w:rFonts w:ascii="仿宋" w:eastAsia="仿宋" w:hAnsi="仿宋" w:cs="仿宋" w:hint="eastAsia"/>
          <w:lang w:eastAsia="zh-CN"/>
        </w:rPr>
      </w:pPr>
      <w:bookmarkStart w:id="3" w:name="_Toc2188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医用磁共振成像设备项目高度重视文档的质量和准确性，以支持医用磁共振成像设备项目的各项活动和决策。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磁共振成像设备项目文档的编制始于医用磁共振成像设备项目计划的初期，我们制定了详细的文档编制计划，明确了每个文档的内容、格式和编写责任人。在医用磁共振成像设备项目启动阶段，我们首先编制了医用磁共振成像设备项目章程，明确定义了医用磁共振成像设备项目的目标、范围、风险等关键要素。随后，医用磁共振成像设备项目团队根据计划陆续编制了需求文档、设计文档、测试文档等各类文档，确保医用磁共振成像设备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医用磁共振成像设备项目管理中的重要环节，旨在确保医用磁共振成像设备项目文档符合质量标准和医用磁共振成像设备项目需求。在医用磁共振成像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医用磁共振成像设备项目相关利益方和专业领域的专家对文档进行独立审查。这有助于获取更全面、客观的反馈，确保医用磁共振成像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磁共振成像设备项目在文档编制与审查方面建立了严格的管理机制，通过规范的流程和多维度的审查，确保医用磁共振成像设备项目文档的质量、准确性和可靠性，为医用磁共振成像设备项目的顺利推进提供了有力支持。</w:t>
      </w:r>
    </w:p>
    <w:p>
      <w:pPr>
        <w:pStyle w:val="Heading2"/>
        <w:ind w:firstLine="560" w:firstLineChars="200"/>
        <w:rPr>
          <w:rFonts w:ascii="仿宋" w:eastAsia="仿宋" w:hAnsi="仿宋" w:cs="仿宋" w:hint="eastAsia"/>
          <w:sz w:val="28"/>
          <w:lang w:eastAsia="zh-CN"/>
        </w:rPr>
      </w:pPr>
      <w:bookmarkStart w:id="4" w:name="_Toc1207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在医用磁共振成像设备项目中，我们致力于优化文档发布与分发过程，以确保信息的高效传递和团队间协作的顺畅进行。以下是我们采取的关键优化策略：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我们通过多渠道发布文档，包括电子邮件、医用磁共振成像设备项目管理平台、内部网站等，以满足不同团队成员的偏好和需求。多渠道发布确保了信息的全面覆盖。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我们采用了精细的权限控制，确保只有授权人员可以访问敏感信息。这种安全措施保护了医用磁共振成像设备项目文档的机密性，防止了未经授权的信息泄露。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023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存档与归档是医用磁共振成像设备项目生命周期中一个至关重要的环节，直接关系到医用磁共振成像设备项目信息的长期保存和历史记录的完整性。在医用磁共振成像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8287"/>
      <w:r>
        <w:rPr>
          <w:rFonts w:ascii="仿宋" w:eastAsia="仿宋" w:hAnsi="仿宋" w:cs="仿宋" w:hint="eastAsia"/>
          <w:sz w:val="28"/>
          <w:lang w:eastAsia="zh-CN"/>
        </w:rPr>
        <w:t>二、医用磁共振成像设备项目选址可行性分析</w:t>
      </w:r>
      <w:bookmarkEnd w:id="6"/>
    </w:p>
    <w:p>
      <w:pPr>
        <w:pStyle w:val="Heading2"/>
        <w:rPr>
          <w:rFonts w:ascii="仿宋" w:eastAsia="仿宋" w:hAnsi="仿宋" w:cs="仿宋" w:hint="eastAsia"/>
          <w:lang w:eastAsia="zh-CN"/>
        </w:rPr>
      </w:pPr>
      <w:bookmarkStart w:id="7" w:name="_Toc12936"/>
      <w:r>
        <w:rPr>
          <w:rFonts w:ascii="仿宋" w:eastAsia="仿宋" w:hAnsi="仿宋" w:cs="仿宋" w:hint="eastAsia"/>
          <w:lang w:eastAsia="zh-CN"/>
        </w:rPr>
        <w:t>(一)、医用磁共振成像设备项目选址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该医用磁共振成像设备项目选址位于XX省XX市XX区XXX街道</w:t>
      </w:r>
    </w:p>
    <w:p>
      <w:pPr>
        <w:pStyle w:val="Heading2"/>
        <w:ind w:firstLine="560" w:firstLineChars="200"/>
        <w:rPr>
          <w:rFonts w:ascii="仿宋" w:eastAsia="仿宋" w:hAnsi="仿宋" w:cs="仿宋" w:hint="eastAsia"/>
          <w:sz w:val="28"/>
          <w:lang w:eastAsia="zh-CN"/>
        </w:rPr>
      </w:pPr>
      <w:bookmarkStart w:id="8" w:name="_Toc24299"/>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医用磁共振成像设备项目的征地面积将根据医用磁共振成像设备项目的实际规模和需求进行精确规划。具体面积XXX平方米，旨在确保医用磁共振成像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净用地面积是在征地面积基础上去除不可利用面积后的实际可开发用地。具体面积XXX平方米，考虑到环保、交通、安全等多方面因素，以确保医用磁共振成像设备项目在整体利用效率上达到最优。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医用磁共振成像设备项目计划建设的建筑总规模具体面积XXX平方米。这一规模的确定综合考虑了医用磁共振成像设备项目的性质、规模，以及城市规划的相关要求，确保建筑布局与周边环境协调一致。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绿地率： 绿地率是医用磁共振成像设备项目用地中被规划为绿地的比例。具体面积XXX平方米，旨在通过合理规划绿地，改善医用磁共振成像设备项目周边环境，提升居民生活质量，并符合城市整体绿化规划。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容积率是用地上可以建设的建筑总体积与用地面积之比。具体面积XXX，通过合理的容积率规划，确保医用磁共振成像设备项目建筑规模与周边环境和谐共生。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医用磁共振成像设备项目选址与当地城市规划相一致，具体面积XXX平方米。通过与城市规划部门深入沟通，确保医用磁共振成像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医用磁共振成像设备项目选址符合当地产业政策，具体面积XXX平方米。这包括医用磁共振成像设备项目对当地经济的促进作用，以及对相关产业的带动效应，确保医用磁共振成像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用地总体要求必须符合环保和可持续发展的原则，具体面积XXX平方米。通过采用绿色建筑设计、节能减排等措施，确保医用磁共振成像设备项目在建设和运营过程中对环境的影响最小化，达到可持续发展的要求。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确保医用磁共振成像设备项目选址具备必要的公共设施配套，具体面积XXX平方米。这包括交通便利性、教育、医疗等基础设施，以提高居民生活品质，使得医用磁共振成像设备项目选址更具吸引力。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考虑用地总体要求对当地社会稳定性的影响，具体面积XXX平方米。通过深入了解当地社区反馈，确保医用磁共振成像设备项目的选址和建设过程对当地社会和谐稳定产生积极作用。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医用磁共振成像设备项目选址不仅符合法规和规划，还在实际操作中具有可行性。这一全面规划将为医用磁共振成像设备项目的成功实施提供坚实的基础，确保医用磁共振成像设备项目选址阶段就能够奠定良好的发展基础。</w:t>
      </w:r>
    </w:p>
    <w:p>
      <w:pPr>
        <w:pStyle w:val="Heading2"/>
        <w:ind w:firstLine="560" w:firstLineChars="200"/>
        <w:rPr>
          <w:rFonts w:ascii="仿宋" w:eastAsia="仿宋" w:hAnsi="仿宋" w:cs="仿宋" w:hint="eastAsia"/>
          <w:sz w:val="28"/>
          <w:lang w:eastAsia="zh-CN"/>
        </w:rPr>
      </w:pPr>
      <w:bookmarkStart w:id="9" w:name="_Toc4508"/>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磁共振成像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医用磁共振成像设备项目的设备规划和空间设计中，我们将采取灵活设备布局的措施。设备布局将根据实际需求进行灵活设计，避免不必要的浪费。通过合理规划设备摆放位置，我们将提高设备的利用率，减少设备间距，以确保医用磁共振成像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医用磁共振成像设备项目内部引入共享设施的概念，例如共享会议室、办公区等。通过这种方式，我们可以减少对资源的重复建设，提高资源共享效率，从而减小医用磁共振成像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8849"/>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医用磁共振成像设备项目的总图布置中，我们将不同功能区域进行明确的规划，以最大程度满足医用磁共振成像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0967"/>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医用磁共振成像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医用磁共振成像设备项目对环境的影响是综合评价的重要因素之一。我们将详细考虑选址周边的自然环境、生态保护区、水源地等情况，确保医用磁共振成像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对选址的评价还需充分考虑当地政府的产业政策和法规。我们将详细了解医用磁共振成像设备项目所在地的相关政策，确保医用磁共振成像设备项目的规划和运营与当地法规相符，降低不必要的法律风险。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考虑到社会稳定性对企业运营的重要性，我们将评估选址地区的社会安全情况、劳工关系、社区反馈等方面，以确保医用磁共振成像设备项目的建设和运营不会受到社会稳定性的负面影响。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最后，我们将综合考虑用地成本，包括土地购置费用、土地开发成本等。通过对用地成本的详细评估，我们能够做出更为精确的经济效益分析，为医用磁共振成像设备项目的投资决策提供有力支持。</w:t>
      </w:r>
    </w:p>
    <w:p>
      <w:pPr>
        <w:pStyle w:val="Heading1"/>
        <w:ind w:firstLine="560" w:firstLineChars="200"/>
        <w:rPr>
          <w:rFonts w:ascii="仿宋" w:eastAsia="仿宋" w:hAnsi="仿宋" w:cs="仿宋" w:hint="eastAsia"/>
          <w:sz w:val="28"/>
          <w:lang w:eastAsia="zh-CN"/>
        </w:rPr>
      </w:pPr>
      <w:bookmarkStart w:id="12" w:name="_Toc18191"/>
      <w:r>
        <w:rPr>
          <w:rFonts w:ascii="仿宋" w:eastAsia="仿宋" w:hAnsi="仿宋" w:cs="仿宋" w:hint="eastAsia"/>
          <w:sz w:val="28"/>
          <w:lang w:eastAsia="zh-CN"/>
        </w:rPr>
        <w:t>三、医用磁共振成像设备项目建设单位说明</w:t>
      </w:r>
      <w:bookmarkEnd w:id="12"/>
    </w:p>
    <w:p>
      <w:pPr>
        <w:pStyle w:val="Heading2"/>
        <w:rPr>
          <w:rFonts w:ascii="仿宋" w:eastAsia="仿宋" w:hAnsi="仿宋" w:cs="仿宋" w:hint="eastAsia"/>
          <w:lang w:eastAsia="zh-CN"/>
        </w:rPr>
      </w:pPr>
      <w:bookmarkStart w:id="13" w:name="_Toc8361"/>
      <w:r>
        <w:rPr>
          <w:rFonts w:ascii="仿宋" w:eastAsia="仿宋" w:hAnsi="仿宋" w:cs="仿宋" w:hint="eastAsia"/>
          <w:lang w:eastAsia="zh-CN"/>
        </w:rPr>
        <w:t>(一)、医用磁共振成像设备项目承办单位基本情况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7766"/>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医用磁共振成像设备项目承办单位的XXXX，我们着眼于实现可持续的经济效益。通过技术创新和解决方案的提供，公司预计在医用磁共振成像设备项目执行期间将获得可观的收入增长。这一收入来源主要包括医用磁共振成像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同时，我们注重成本控制和效率提升，以确保医用磁共振成像设备项目的可持续盈利。透过精细的管理和资源优化，公司期望实现医用磁共振成像设备项目利润最大化。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医用磁共振成像设备项目实施进行全面的投资评估，包括医用磁共振成像设备项目启动阶段的资金投入和后续运营成本。通过对医用磁共振成像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医用磁共振成像设备项目实施过程中具备足够的资金流动性，公司将进行详尽的现金流分析。这包括资金需求的合理预测、医用磁共振成像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9423"/>
      <w:r>
        <w:rPr>
          <w:rFonts w:ascii="仿宋" w:eastAsia="仿宋" w:hAnsi="仿宋" w:cs="仿宋" w:hint="eastAsia"/>
          <w:sz w:val="28"/>
          <w:lang w:eastAsia="zh-CN"/>
        </w:rPr>
        <w:t>四、医用磁共振成像设备项目危机管理</w:t>
      </w:r>
      <w:bookmarkEnd w:id="15"/>
    </w:p>
    <w:p>
      <w:pPr>
        <w:pStyle w:val="Heading2"/>
        <w:rPr>
          <w:rFonts w:ascii="仿宋" w:eastAsia="仿宋" w:hAnsi="仿宋" w:cs="仿宋" w:hint="eastAsia"/>
          <w:lang w:eastAsia="zh-CN"/>
        </w:rPr>
      </w:pPr>
      <w:bookmarkStart w:id="16" w:name="_Toc30232"/>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医用磁共振成像设备项目危机管理中，危机预警与识别是确保医用磁共振成像设备项目稳健运行的核心步骤。通过建立全面的监测机制，医用磁共振成像设备项目团队旨在及时发现和理解潜在的风险和危机因素，以便采取及时的预防和应对措施，确保医用磁共振成像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医用磁共振成像设备项目团队全面分析了整个医用磁共振成像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医用磁共振成像设备项目团队着重于明确定义医用磁共振成像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医用磁共振成像设备项目进展的持续监控，团队能够及时发现潜在问题并作出迅速反应。医用磁共振成像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医用磁共振成像设备项目得以更有序、可控地推进。</w:t>
      </w:r>
    </w:p>
    <w:p>
      <w:pPr>
        <w:pStyle w:val="Heading2"/>
        <w:ind w:firstLine="560" w:firstLineChars="200"/>
        <w:rPr>
          <w:rFonts w:ascii="仿宋" w:eastAsia="仿宋" w:hAnsi="仿宋" w:cs="仿宋" w:hint="eastAsia"/>
          <w:sz w:val="28"/>
          <w:lang w:eastAsia="zh-CN"/>
        </w:rPr>
      </w:pPr>
      <w:bookmarkStart w:id="17" w:name="_Toc27283"/>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在危机发生时，医用磁共振成像设备项目团队立即行动，成立了应急小组。该小组的任务是迅速制定并实施紧急应对措施，以最小化潜在损失。以下是采取的主要措施：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暂停医用磁共振成像设备项目进度：为遏制危机蔓延，医用磁共振成像设备项目暂时停止进行，以便全面评估当前状况。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资源重新分配：重新评估医用磁共振成像设备项目资源的分配，确保最大限度地减小损失。</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实时沟通：与关键利益相关者建立实时沟通机制，向他们传递医用磁共振成像设备项目危机的实际状况，保障医用磁共振成像设备项目核心利益。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在紧急应对的同时，医用磁共振成像设备项目团队强调了团队协作和有效沟通的重要性。以下是团队协作的关键举措：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信息共享机制：建立了信息共享平台，确保团队成员能够及时获取医用磁共振成像设备项目危机的实时信息。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领导者沟通：医用磁共振成像设备项目领导者通过定期会议和即时沟通工具，指导团队应对危机，保持团队稳定运行。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随着危机得到初步控制，医用磁共振成像设备项目团队转向制定恢复计划，以确保医用磁共振成像设备项目能够从中迅速恢复。主要恢复计划包括：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修复受损的进度计划：重新评估医用磁共振成像设备项目进度，制定修复计划，确保医用磁共振成像设备项目尽快回归正常进程。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重新调整资源分配：优化资源分配，确保医用磁共振成像设备项目在有限资源下高效运转。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风险管理机制加强：对医用磁共振成像设备项目风险进行全面评估，制定更强化的风险管理策略，以预防未来可能的危机。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https://d.book118.com/677110040145006026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医用磁共振成像设备项目规划设计方案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医用磁共振成像设备项目规划设计方案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医用磁共振成像设备项目规划设计方案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医用磁共振成像设备项目规划设计方案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医用磁共振成像设备项目规划设计方案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医用磁共振成像设备项目规划设计方案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医用磁共振成像设备项目规划设计方案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医用磁共振成像设备项目规划设计方案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医用磁共振成像设备项目规划设计方案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医用磁共振成像设备项目规划设计方案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医用磁共振成像设备项目规划设计方案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医用磁共振成像设备项目规划设计方案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医用磁共振成像设备项目规划设计方案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医用磁共振成像设备项目规划设计方案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医用磁共振成像设备项目规划设计方案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医用磁共振成像设备项目规划设计方案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医用磁共振成像设备项目规划设计方案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EB048B"/>
    <w:rsid w:val="0BEB048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7110040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2024-01-07T11:20:00Z</dcterms:created>
  <dcterms:modified xsi:type="dcterms:W3CDTF">2024-01-07T11:21:00Z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2C622956B6324236923705876A73BF23_11</vt:lpwstr>
  </property>
  <property fmtid="{D5CDD505-2E9C-101B-9397-08002B2CF9AE}" pid="3" name="KSOProductBuildVer">
    <vt:lpwstr>2052-12.1.0.16120</vt:lpwstr>
  </property>
</Properties>
</file>