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食品添加剂项目规划设计方案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56" w:history="1">
        <w:r>
          <w:rPr>
            <w:rFonts w:ascii="仿宋" w:eastAsia="仿宋" w:hAnsi="仿宋" w:cs="仿宋" w:hint="eastAsia"/>
            <w:lang w:eastAsia="zh-CN"/>
          </w:rPr>
          <w:t>概论</w:t>
        </w:r>
        <w:r>
          <w:tab/>
        </w:r>
        <w:r>
          <w:fldChar w:fldCharType="begin"/>
        </w:r>
        <w:r>
          <w:instrText xml:space="preserve"> PAGEREF _Toc20856 \h </w:instrText>
        </w:r>
        <w:r>
          <w:fldChar w:fldCharType="separate"/>
        </w:r>
        <w:r>
          <w:t>3</w:t>
        </w:r>
        <w:r>
          <w:fldChar w:fldCharType="end"/>
        </w:r>
      </w:hyperlink>
    </w:p>
    <w:p>
      <w:pPr>
        <w:pStyle w:val="TOC1"/>
        <w:tabs>
          <w:tab w:val="right" w:leader="dot" w:pos="8306"/>
        </w:tabs>
      </w:pPr>
      <w:hyperlink w:anchor="_Toc10744" w:history="1">
        <w:r>
          <w:rPr>
            <w:rFonts w:ascii="仿宋" w:eastAsia="仿宋" w:hAnsi="仿宋" w:cs="仿宋" w:hint="eastAsia"/>
            <w:lang w:eastAsia="zh-CN"/>
          </w:rPr>
          <w:t>一、食品添加剂项目危机管理</w:t>
        </w:r>
        <w:r>
          <w:tab/>
        </w:r>
        <w:r>
          <w:fldChar w:fldCharType="begin"/>
        </w:r>
        <w:r>
          <w:instrText xml:space="preserve"> PAGEREF _Toc10744 \h </w:instrText>
        </w:r>
        <w:r>
          <w:fldChar w:fldCharType="separate"/>
        </w:r>
        <w:r>
          <w:t>3</w:t>
        </w:r>
        <w:r>
          <w:fldChar w:fldCharType="end"/>
        </w:r>
      </w:hyperlink>
    </w:p>
    <w:p>
      <w:pPr>
        <w:pStyle w:val="TOC2"/>
        <w:tabs>
          <w:tab w:val="right" w:leader="dot" w:pos="8306"/>
        </w:tabs>
      </w:pPr>
      <w:hyperlink w:anchor="_Toc23195" w:history="1">
        <w:r>
          <w:rPr>
            <w:rFonts w:ascii="仿宋" w:eastAsia="仿宋" w:hAnsi="仿宋" w:cs="仿宋" w:hint="eastAsia"/>
            <w:lang w:eastAsia="zh-CN"/>
          </w:rPr>
          <w:t>(一)、危机预警与识别</w:t>
        </w:r>
        <w:r>
          <w:tab/>
        </w:r>
        <w:r>
          <w:fldChar w:fldCharType="begin"/>
        </w:r>
        <w:r>
          <w:instrText xml:space="preserve"> PAGEREF _Toc23195 \h </w:instrText>
        </w:r>
        <w:r>
          <w:fldChar w:fldCharType="separate"/>
        </w:r>
        <w:r>
          <w:t>3</w:t>
        </w:r>
        <w:r>
          <w:fldChar w:fldCharType="end"/>
        </w:r>
      </w:hyperlink>
    </w:p>
    <w:p>
      <w:pPr>
        <w:pStyle w:val="TOC2"/>
        <w:tabs>
          <w:tab w:val="right" w:leader="dot" w:pos="8306"/>
        </w:tabs>
      </w:pPr>
      <w:hyperlink w:anchor="_Toc12797" w:history="1">
        <w:r>
          <w:rPr>
            <w:rFonts w:ascii="仿宋" w:eastAsia="仿宋" w:hAnsi="仿宋" w:cs="仿宋" w:hint="eastAsia"/>
            <w:lang w:eastAsia="zh-CN"/>
          </w:rPr>
          <w:t>(二)、危机应对与恢复</w:t>
        </w:r>
        <w:r>
          <w:tab/>
        </w:r>
        <w:r>
          <w:fldChar w:fldCharType="begin"/>
        </w:r>
        <w:r>
          <w:instrText xml:space="preserve"> PAGEREF _Toc12797 \h </w:instrText>
        </w:r>
        <w:r>
          <w:fldChar w:fldCharType="separate"/>
        </w:r>
        <w:r>
          <w:t>4</w:t>
        </w:r>
        <w:r>
          <w:fldChar w:fldCharType="end"/>
        </w:r>
      </w:hyperlink>
    </w:p>
    <w:p>
      <w:pPr>
        <w:pStyle w:val="TOC1"/>
        <w:tabs>
          <w:tab w:val="right" w:leader="dot" w:pos="8306"/>
        </w:tabs>
      </w:pPr>
      <w:hyperlink w:anchor="_Toc26858" w:history="1">
        <w:r>
          <w:rPr>
            <w:rFonts w:ascii="仿宋" w:eastAsia="仿宋" w:hAnsi="仿宋" w:cs="仿宋" w:hint="eastAsia"/>
            <w:lang w:eastAsia="zh-CN"/>
          </w:rPr>
          <w:t>二、食品添加剂项目建设背景及必要性分析</w:t>
        </w:r>
        <w:r>
          <w:tab/>
        </w:r>
        <w:r>
          <w:fldChar w:fldCharType="begin"/>
        </w:r>
        <w:r>
          <w:instrText xml:space="preserve"> PAGEREF _Toc26858 \h </w:instrText>
        </w:r>
        <w:r>
          <w:fldChar w:fldCharType="separate"/>
        </w:r>
        <w:r>
          <w:t>5</w:t>
        </w:r>
        <w:r>
          <w:fldChar w:fldCharType="end"/>
        </w:r>
      </w:hyperlink>
    </w:p>
    <w:p>
      <w:pPr>
        <w:pStyle w:val="TOC2"/>
        <w:tabs>
          <w:tab w:val="right" w:leader="dot" w:pos="8306"/>
        </w:tabs>
      </w:pPr>
      <w:hyperlink w:anchor="_Toc25112" w:history="1">
        <w:r>
          <w:rPr>
            <w:rFonts w:ascii="仿宋" w:eastAsia="仿宋" w:hAnsi="仿宋" w:cs="仿宋" w:hint="eastAsia"/>
            <w:lang w:eastAsia="zh-CN"/>
          </w:rPr>
          <w:t>(一)、食品添加剂项目背景分析</w:t>
        </w:r>
        <w:r>
          <w:tab/>
        </w:r>
        <w:r>
          <w:fldChar w:fldCharType="begin"/>
        </w:r>
        <w:r>
          <w:instrText xml:space="preserve"> PAGEREF _Toc25112 \h </w:instrText>
        </w:r>
        <w:r>
          <w:fldChar w:fldCharType="separate"/>
        </w:r>
        <w:r>
          <w:t>5</w:t>
        </w:r>
        <w:r>
          <w:fldChar w:fldCharType="end"/>
        </w:r>
      </w:hyperlink>
    </w:p>
    <w:p>
      <w:pPr>
        <w:pStyle w:val="TOC2"/>
        <w:tabs>
          <w:tab w:val="right" w:leader="dot" w:pos="8306"/>
        </w:tabs>
      </w:pPr>
      <w:hyperlink w:anchor="_Toc23836" w:history="1">
        <w:r>
          <w:rPr>
            <w:rFonts w:ascii="仿宋" w:eastAsia="仿宋" w:hAnsi="仿宋" w:cs="仿宋" w:hint="eastAsia"/>
            <w:lang w:eastAsia="zh-CN"/>
          </w:rPr>
          <w:t>(二)、食品添加剂项目建设必要性分析</w:t>
        </w:r>
        <w:r>
          <w:tab/>
        </w:r>
        <w:r>
          <w:fldChar w:fldCharType="begin"/>
        </w:r>
        <w:r>
          <w:instrText xml:space="preserve"> PAGEREF _Toc23836 \h </w:instrText>
        </w:r>
        <w:r>
          <w:fldChar w:fldCharType="separate"/>
        </w:r>
        <w:r>
          <w:t>7</w:t>
        </w:r>
        <w:r>
          <w:fldChar w:fldCharType="end"/>
        </w:r>
      </w:hyperlink>
    </w:p>
    <w:p>
      <w:pPr>
        <w:pStyle w:val="TOC1"/>
        <w:tabs>
          <w:tab w:val="right" w:leader="dot" w:pos="8306"/>
        </w:tabs>
      </w:pPr>
      <w:hyperlink w:anchor="_Toc14097" w:history="1">
        <w:r>
          <w:rPr>
            <w:rFonts w:ascii="仿宋" w:eastAsia="仿宋" w:hAnsi="仿宋" w:cs="仿宋" w:hint="eastAsia"/>
            <w:lang w:eastAsia="zh-CN"/>
          </w:rPr>
          <w:t>三、食品添加剂项目土建工程</w:t>
        </w:r>
        <w:r>
          <w:tab/>
        </w:r>
        <w:r>
          <w:fldChar w:fldCharType="begin"/>
        </w:r>
        <w:r>
          <w:instrText xml:space="preserve"> PAGEREF _Toc14097 \h </w:instrText>
        </w:r>
        <w:r>
          <w:fldChar w:fldCharType="separate"/>
        </w:r>
        <w:r>
          <w:t>8</w:t>
        </w:r>
        <w:r>
          <w:fldChar w:fldCharType="end"/>
        </w:r>
      </w:hyperlink>
    </w:p>
    <w:p>
      <w:pPr>
        <w:pStyle w:val="TOC2"/>
        <w:tabs>
          <w:tab w:val="right" w:leader="dot" w:pos="8306"/>
        </w:tabs>
      </w:pPr>
      <w:hyperlink w:anchor="_Toc3107" w:history="1">
        <w:r>
          <w:rPr>
            <w:rFonts w:ascii="仿宋" w:eastAsia="仿宋" w:hAnsi="仿宋" w:cs="仿宋" w:hint="eastAsia"/>
            <w:lang w:eastAsia="zh-CN"/>
          </w:rPr>
          <w:t>(一)、建筑工程设计原则</w:t>
        </w:r>
        <w:r>
          <w:tab/>
        </w:r>
        <w:r>
          <w:fldChar w:fldCharType="begin"/>
        </w:r>
        <w:r>
          <w:instrText xml:space="preserve"> PAGEREF _Toc3107 \h </w:instrText>
        </w:r>
        <w:r>
          <w:fldChar w:fldCharType="separate"/>
        </w:r>
        <w:r>
          <w:t>8</w:t>
        </w:r>
        <w:r>
          <w:fldChar w:fldCharType="end"/>
        </w:r>
      </w:hyperlink>
    </w:p>
    <w:p>
      <w:pPr>
        <w:pStyle w:val="TOC2"/>
        <w:tabs>
          <w:tab w:val="right" w:leader="dot" w:pos="8306"/>
        </w:tabs>
      </w:pPr>
      <w:hyperlink w:anchor="_Toc22607" w:history="1">
        <w:r>
          <w:rPr>
            <w:rFonts w:ascii="仿宋" w:eastAsia="仿宋" w:hAnsi="仿宋" w:cs="仿宋" w:hint="eastAsia"/>
            <w:lang w:eastAsia="zh-CN"/>
          </w:rPr>
          <w:t>(二)、土建工程设计年限及安全等级</w:t>
        </w:r>
        <w:r>
          <w:tab/>
        </w:r>
        <w:r>
          <w:fldChar w:fldCharType="begin"/>
        </w:r>
        <w:r>
          <w:instrText xml:space="preserve"> PAGEREF _Toc22607 \h </w:instrText>
        </w:r>
        <w:r>
          <w:fldChar w:fldCharType="separate"/>
        </w:r>
        <w:r>
          <w:t>10</w:t>
        </w:r>
        <w:r>
          <w:fldChar w:fldCharType="end"/>
        </w:r>
      </w:hyperlink>
    </w:p>
    <w:p>
      <w:pPr>
        <w:pStyle w:val="TOC2"/>
        <w:tabs>
          <w:tab w:val="right" w:leader="dot" w:pos="8306"/>
        </w:tabs>
      </w:pPr>
      <w:hyperlink w:anchor="_Toc29971" w:history="1">
        <w:r>
          <w:rPr>
            <w:rFonts w:ascii="仿宋" w:eastAsia="仿宋" w:hAnsi="仿宋" w:cs="仿宋" w:hint="eastAsia"/>
            <w:lang w:eastAsia="zh-CN"/>
          </w:rPr>
          <w:t>(三)、建筑工程设计总体要求</w:t>
        </w:r>
        <w:r>
          <w:tab/>
        </w:r>
        <w:r>
          <w:fldChar w:fldCharType="begin"/>
        </w:r>
        <w:r>
          <w:instrText xml:space="preserve"> PAGEREF _Toc29971 \h </w:instrText>
        </w:r>
        <w:r>
          <w:fldChar w:fldCharType="separate"/>
        </w:r>
        <w:r>
          <w:t>11</w:t>
        </w:r>
        <w:r>
          <w:fldChar w:fldCharType="end"/>
        </w:r>
      </w:hyperlink>
    </w:p>
    <w:p>
      <w:pPr>
        <w:pStyle w:val="TOC2"/>
        <w:tabs>
          <w:tab w:val="right" w:leader="dot" w:pos="8306"/>
        </w:tabs>
      </w:pPr>
      <w:hyperlink w:anchor="_Toc12442" w:history="1">
        <w:r>
          <w:rPr>
            <w:rFonts w:ascii="仿宋" w:eastAsia="仿宋" w:hAnsi="仿宋" w:cs="仿宋" w:hint="eastAsia"/>
            <w:lang w:eastAsia="zh-CN"/>
          </w:rPr>
          <w:t>(四)、土建工程建设指标</w:t>
        </w:r>
        <w:r>
          <w:tab/>
        </w:r>
        <w:r>
          <w:fldChar w:fldCharType="begin"/>
        </w:r>
        <w:r>
          <w:instrText xml:space="preserve"> PAGEREF _Toc12442 \h </w:instrText>
        </w:r>
        <w:r>
          <w:fldChar w:fldCharType="separate"/>
        </w:r>
        <w:r>
          <w:t>11</w:t>
        </w:r>
        <w:r>
          <w:fldChar w:fldCharType="end"/>
        </w:r>
      </w:hyperlink>
    </w:p>
    <w:p>
      <w:pPr>
        <w:pStyle w:val="TOC1"/>
        <w:tabs>
          <w:tab w:val="right" w:leader="dot" w:pos="8306"/>
        </w:tabs>
      </w:pPr>
      <w:hyperlink w:anchor="_Toc18300" w:history="1">
        <w:r>
          <w:rPr>
            <w:rFonts w:ascii="仿宋" w:eastAsia="仿宋" w:hAnsi="仿宋" w:cs="仿宋" w:hint="eastAsia"/>
            <w:lang w:eastAsia="zh-CN"/>
          </w:rPr>
          <w:t>四、工艺说明</w:t>
        </w:r>
        <w:r>
          <w:tab/>
        </w:r>
        <w:r>
          <w:fldChar w:fldCharType="begin"/>
        </w:r>
        <w:r>
          <w:instrText xml:space="preserve"> PAGEREF _Toc18300 \h </w:instrText>
        </w:r>
        <w:r>
          <w:fldChar w:fldCharType="separate"/>
        </w:r>
        <w:r>
          <w:t>12</w:t>
        </w:r>
        <w:r>
          <w:fldChar w:fldCharType="end"/>
        </w:r>
      </w:hyperlink>
    </w:p>
    <w:p>
      <w:pPr>
        <w:pStyle w:val="TOC2"/>
        <w:tabs>
          <w:tab w:val="right" w:leader="dot" w:pos="8306"/>
        </w:tabs>
      </w:pPr>
      <w:hyperlink w:anchor="_Toc27041" w:history="1">
        <w:r>
          <w:rPr>
            <w:rFonts w:ascii="仿宋" w:eastAsia="仿宋" w:hAnsi="仿宋" w:cs="仿宋" w:hint="eastAsia"/>
            <w:lang w:eastAsia="zh-CN"/>
          </w:rPr>
          <w:t>(一)、技术管理特点</w:t>
        </w:r>
        <w:r>
          <w:tab/>
        </w:r>
        <w:r>
          <w:fldChar w:fldCharType="begin"/>
        </w:r>
        <w:r>
          <w:instrText xml:space="preserve"> PAGEREF _Toc27041 \h </w:instrText>
        </w:r>
        <w:r>
          <w:fldChar w:fldCharType="separate"/>
        </w:r>
        <w:r>
          <w:t>12</w:t>
        </w:r>
        <w:r>
          <w:fldChar w:fldCharType="end"/>
        </w:r>
      </w:hyperlink>
    </w:p>
    <w:p>
      <w:pPr>
        <w:pStyle w:val="TOC2"/>
        <w:tabs>
          <w:tab w:val="right" w:leader="dot" w:pos="8306"/>
        </w:tabs>
      </w:pPr>
      <w:hyperlink w:anchor="_Toc17731" w:history="1">
        <w:r>
          <w:rPr>
            <w:rFonts w:ascii="仿宋" w:eastAsia="仿宋" w:hAnsi="仿宋" w:cs="仿宋" w:hint="eastAsia"/>
            <w:lang w:eastAsia="zh-CN"/>
          </w:rPr>
          <w:t>(二)、食品添加剂项目工艺技术设计方案</w:t>
        </w:r>
        <w:r>
          <w:tab/>
        </w:r>
        <w:r>
          <w:fldChar w:fldCharType="begin"/>
        </w:r>
        <w:r>
          <w:instrText xml:space="preserve"> PAGEREF _Toc17731 \h </w:instrText>
        </w:r>
        <w:r>
          <w:fldChar w:fldCharType="separate"/>
        </w:r>
        <w:r>
          <w:t>13</w:t>
        </w:r>
        <w:r>
          <w:fldChar w:fldCharType="end"/>
        </w:r>
      </w:hyperlink>
    </w:p>
    <w:p>
      <w:pPr>
        <w:pStyle w:val="TOC2"/>
        <w:tabs>
          <w:tab w:val="right" w:leader="dot" w:pos="8306"/>
        </w:tabs>
      </w:pPr>
      <w:hyperlink w:anchor="_Toc18655" w:history="1">
        <w:r>
          <w:rPr>
            <w:rFonts w:ascii="仿宋" w:eastAsia="仿宋" w:hAnsi="仿宋" w:cs="仿宋" w:hint="eastAsia"/>
            <w:lang w:eastAsia="zh-CN"/>
          </w:rPr>
          <w:t>(三)、设备选型方案</w:t>
        </w:r>
        <w:r>
          <w:tab/>
        </w:r>
        <w:r>
          <w:fldChar w:fldCharType="begin"/>
        </w:r>
        <w:r>
          <w:instrText xml:space="preserve"> PAGEREF _Toc18655 \h </w:instrText>
        </w:r>
        <w:r>
          <w:fldChar w:fldCharType="separate"/>
        </w:r>
        <w:r>
          <w:t>14</w:t>
        </w:r>
        <w:r>
          <w:fldChar w:fldCharType="end"/>
        </w:r>
      </w:hyperlink>
    </w:p>
    <w:p>
      <w:pPr>
        <w:pStyle w:val="TOC1"/>
        <w:tabs>
          <w:tab w:val="right" w:leader="dot" w:pos="8306"/>
        </w:tabs>
      </w:pPr>
      <w:hyperlink w:anchor="_Toc9333" w:history="1">
        <w:r>
          <w:rPr>
            <w:rFonts w:ascii="仿宋" w:eastAsia="仿宋" w:hAnsi="仿宋" w:cs="仿宋" w:hint="eastAsia"/>
            <w:lang w:eastAsia="zh-CN"/>
          </w:rPr>
          <w:t>五、食品添加剂项目可持续发展</w:t>
        </w:r>
        <w:r>
          <w:tab/>
        </w:r>
        <w:r>
          <w:fldChar w:fldCharType="begin"/>
        </w:r>
        <w:r>
          <w:instrText xml:space="preserve"> PAGEREF _Toc9333 \h </w:instrText>
        </w:r>
        <w:r>
          <w:fldChar w:fldCharType="separate"/>
        </w:r>
        <w:r>
          <w:t>15</w:t>
        </w:r>
        <w:r>
          <w:fldChar w:fldCharType="end"/>
        </w:r>
      </w:hyperlink>
    </w:p>
    <w:p>
      <w:pPr>
        <w:pStyle w:val="TOC2"/>
        <w:tabs>
          <w:tab w:val="right" w:leader="dot" w:pos="8306"/>
        </w:tabs>
      </w:pPr>
      <w:hyperlink w:anchor="_Toc8354" w:history="1">
        <w:r>
          <w:rPr>
            <w:rFonts w:ascii="仿宋" w:eastAsia="仿宋" w:hAnsi="仿宋" w:cs="仿宋" w:hint="eastAsia"/>
            <w:lang w:eastAsia="zh-CN"/>
          </w:rPr>
          <w:t>(一)、可持续战略与实践</w:t>
        </w:r>
        <w:r>
          <w:tab/>
        </w:r>
        <w:r>
          <w:fldChar w:fldCharType="begin"/>
        </w:r>
        <w:r>
          <w:instrText xml:space="preserve"> PAGEREF _Toc8354 \h </w:instrText>
        </w:r>
        <w:r>
          <w:fldChar w:fldCharType="separate"/>
        </w:r>
        <w:r>
          <w:t>15</w:t>
        </w:r>
        <w:r>
          <w:fldChar w:fldCharType="end"/>
        </w:r>
      </w:hyperlink>
    </w:p>
    <w:p>
      <w:pPr>
        <w:pStyle w:val="TOC2"/>
        <w:tabs>
          <w:tab w:val="right" w:leader="dot" w:pos="8306"/>
        </w:tabs>
      </w:pPr>
      <w:hyperlink w:anchor="_Toc30909" w:history="1">
        <w:r>
          <w:rPr>
            <w:rFonts w:ascii="仿宋" w:eastAsia="仿宋" w:hAnsi="仿宋" w:cs="仿宋" w:hint="eastAsia"/>
            <w:lang w:eastAsia="zh-CN"/>
          </w:rPr>
          <w:t>(二)、环保与社会责任</w:t>
        </w:r>
        <w:r>
          <w:tab/>
        </w:r>
        <w:r>
          <w:fldChar w:fldCharType="begin"/>
        </w:r>
        <w:r>
          <w:instrText xml:space="preserve"> PAGEREF _Toc30909 \h </w:instrText>
        </w:r>
        <w:r>
          <w:fldChar w:fldCharType="separate"/>
        </w:r>
        <w:r>
          <w:t>16</w:t>
        </w:r>
        <w:r>
          <w:fldChar w:fldCharType="end"/>
        </w:r>
      </w:hyperlink>
    </w:p>
    <w:p>
      <w:pPr>
        <w:pStyle w:val="TOC1"/>
        <w:tabs>
          <w:tab w:val="right" w:leader="dot" w:pos="8306"/>
        </w:tabs>
      </w:pPr>
      <w:hyperlink w:anchor="_Toc24119" w:history="1">
        <w:r>
          <w:rPr>
            <w:rFonts w:ascii="仿宋" w:eastAsia="仿宋" w:hAnsi="仿宋" w:cs="仿宋" w:hint="eastAsia"/>
            <w:lang w:eastAsia="zh-CN"/>
          </w:rPr>
          <w:t>六、食品添加剂项目选址可行性分析</w:t>
        </w:r>
        <w:r>
          <w:tab/>
        </w:r>
        <w:r>
          <w:fldChar w:fldCharType="begin"/>
        </w:r>
        <w:r>
          <w:instrText xml:space="preserve"> PAGEREF _Toc24119 \h </w:instrText>
        </w:r>
        <w:r>
          <w:fldChar w:fldCharType="separate"/>
        </w:r>
        <w:r>
          <w:t>17</w:t>
        </w:r>
        <w:r>
          <w:fldChar w:fldCharType="end"/>
        </w:r>
      </w:hyperlink>
    </w:p>
    <w:p>
      <w:pPr>
        <w:pStyle w:val="TOC2"/>
        <w:tabs>
          <w:tab w:val="right" w:leader="dot" w:pos="8306"/>
        </w:tabs>
      </w:pPr>
      <w:hyperlink w:anchor="_Toc10581" w:history="1">
        <w:r>
          <w:rPr>
            <w:rFonts w:ascii="仿宋" w:eastAsia="仿宋" w:hAnsi="仿宋" w:cs="仿宋" w:hint="eastAsia"/>
            <w:lang w:eastAsia="zh-CN"/>
          </w:rPr>
          <w:t>(一)、食品添加剂项目选址</w:t>
        </w:r>
        <w:r>
          <w:tab/>
        </w:r>
        <w:r>
          <w:fldChar w:fldCharType="begin"/>
        </w:r>
        <w:r>
          <w:instrText xml:space="preserve"> PAGEREF _Toc10581 \h </w:instrText>
        </w:r>
        <w:r>
          <w:fldChar w:fldCharType="separate"/>
        </w:r>
        <w:r>
          <w:t>17</w:t>
        </w:r>
        <w:r>
          <w:fldChar w:fldCharType="end"/>
        </w:r>
      </w:hyperlink>
    </w:p>
    <w:p>
      <w:pPr>
        <w:pStyle w:val="TOC2"/>
        <w:tabs>
          <w:tab w:val="right" w:leader="dot" w:pos="8306"/>
        </w:tabs>
      </w:pPr>
      <w:hyperlink w:anchor="_Toc18059" w:history="1">
        <w:r>
          <w:rPr>
            <w:rFonts w:ascii="仿宋" w:eastAsia="仿宋" w:hAnsi="仿宋" w:cs="仿宋" w:hint="eastAsia"/>
            <w:lang w:eastAsia="zh-CN"/>
          </w:rPr>
          <w:t>(二)、用地控制指标</w:t>
        </w:r>
        <w:r>
          <w:tab/>
        </w:r>
        <w:r>
          <w:fldChar w:fldCharType="begin"/>
        </w:r>
        <w:r>
          <w:instrText xml:space="preserve"> PAGEREF _Toc18059 \h </w:instrText>
        </w:r>
        <w:r>
          <w:fldChar w:fldCharType="separate"/>
        </w:r>
        <w:r>
          <w:t>17</w:t>
        </w:r>
        <w:r>
          <w:fldChar w:fldCharType="end"/>
        </w:r>
      </w:hyperlink>
    </w:p>
    <w:p>
      <w:pPr>
        <w:pStyle w:val="TOC2"/>
        <w:tabs>
          <w:tab w:val="right" w:leader="dot" w:pos="8306"/>
        </w:tabs>
      </w:pPr>
      <w:hyperlink w:anchor="_Toc24489" w:history="1">
        <w:r>
          <w:rPr>
            <w:rFonts w:ascii="仿宋" w:eastAsia="仿宋" w:hAnsi="仿宋" w:cs="仿宋" w:hint="eastAsia"/>
            <w:lang w:eastAsia="zh-CN"/>
          </w:rPr>
          <w:t>(三)、节约用地措施</w:t>
        </w:r>
        <w:r>
          <w:tab/>
        </w:r>
        <w:r>
          <w:fldChar w:fldCharType="begin"/>
        </w:r>
        <w:r>
          <w:instrText xml:space="preserve"> PAGEREF _Toc24489 \h </w:instrText>
        </w:r>
        <w:r>
          <w:fldChar w:fldCharType="separate"/>
        </w:r>
        <w:r>
          <w:t>19</w:t>
        </w:r>
        <w:r>
          <w:fldChar w:fldCharType="end"/>
        </w:r>
      </w:hyperlink>
    </w:p>
    <w:p>
      <w:pPr>
        <w:pStyle w:val="TOC2"/>
        <w:tabs>
          <w:tab w:val="right" w:leader="dot" w:pos="8306"/>
        </w:tabs>
      </w:pPr>
      <w:hyperlink w:anchor="_Toc15552" w:history="1">
        <w:r>
          <w:rPr>
            <w:rFonts w:ascii="仿宋" w:eastAsia="仿宋" w:hAnsi="仿宋" w:cs="仿宋" w:hint="eastAsia"/>
            <w:lang w:eastAsia="zh-CN"/>
          </w:rPr>
          <w:t>(四)、总图布置方案</w:t>
        </w:r>
        <w:r>
          <w:tab/>
        </w:r>
        <w:r>
          <w:fldChar w:fldCharType="begin"/>
        </w:r>
        <w:r>
          <w:instrText xml:space="preserve"> PAGEREF _Toc15552 \h </w:instrText>
        </w:r>
        <w:r>
          <w:fldChar w:fldCharType="separate"/>
        </w:r>
        <w:r>
          <w:t>20</w:t>
        </w:r>
        <w:r>
          <w:fldChar w:fldCharType="end"/>
        </w:r>
      </w:hyperlink>
    </w:p>
    <w:p>
      <w:pPr>
        <w:pStyle w:val="TOC2"/>
        <w:tabs>
          <w:tab w:val="right" w:leader="dot" w:pos="8306"/>
        </w:tabs>
      </w:pPr>
      <w:hyperlink w:anchor="_Toc31761" w:history="1">
        <w:r>
          <w:rPr>
            <w:rFonts w:ascii="仿宋" w:eastAsia="仿宋" w:hAnsi="仿宋" w:cs="仿宋" w:hint="eastAsia"/>
            <w:lang w:eastAsia="zh-CN"/>
          </w:rPr>
          <w:t>(五)、选址综合评价</w:t>
        </w:r>
        <w:r>
          <w:tab/>
        </w:r>
        <w:r>
          <w:fldChar w:fldCharType="begin"/>
        </w:r>
        <w:r>
          <w:instrText xml:space="preserve"> PAGEREF _Toc31761 \h </w:instrText>
        </w:r>
        <w:r>
          <w:fldChar w:fldCharType="separate"/>
        </w:r>
        <w:r>
          <w:t>21</w:t>
        </w:r>
        <w:r>
          <w:fldChar w:fldCharType="end"/>
        </w:r>
      </w:hyperlink>
    </w:p>
    <w:p>
      <w:pPr>
        <w:pStyle w:val="TOC1"/>
        <w:tabs>
          <w:tab w:val="right" w:leader="dot" w:pos="8306"/>
        </w:tabs>
      </w:pPr>
      <w:hyperlink w:anchor="_Toc2700" w:history="1">
        <w:r>
          <w:rPr>
            <w:rFonts w:ascii="仿宋" w:eastAsia="仿宋" w:hAnsi="仿宋" w:cs="仿宋" w:hint="eastAsia"/>
            <w:lang w:eastAsia="zh-CN"/>
          </w:rPr>
          <w:t>七、食品添加剂项目创新与研发</w:t>
        </w:r>
        <w:r>
          <w:tab/>
        </w:r>
        <w:r>
          <w:fldChar w:fldCharType="begin"/>
        </w:r>
        <w:r>
          <w:instrText xml:space="preserve"> PAGEREF _Toc2700 \h </w:instrText>
        </w:r>
        <w:r>
          <w:fldChar w:fldCharType="separate"/>
        </w:r>
        <w:r>
          <w:t>22</w:t>
        </w:r>
        <w:r>
          <w:fldChar w:fldCharType="end"/>
        </w:r>
      </w:hyperlink>
    </w:p>
    <w:p>
      <w:pPr>
        <w:pStyle w:val="TOC2"/>
        <w:tabs>
          <w:tab w:val="right" w:leader="dot" w:pos="8306"/>
        </w:tabs>
      </w:pPr>
      <w:hyperlink w:anchor="_Toc18755" w:history="1">
        <w:r>
          <w:rPr>
            <w:rFonts w:ascii="仿宋" w:eastAsia="仿宋" w:hAnsi="仿宋" w:cs="仿宋" w:hint="eastAsia"/>
            <w:lang w:eastAsia="zh-CN"/>
          </w:rPr>
          <w:t>(一)、创新策略与方向</w:t>
        </w:r>
        <w:r>
          <w:tab/>
        </w:r>
        <w:r>
          <w:fldChar w:fldCharType="begin"/>
        </w:r>
        <w:r>
          <w:instrText xml:space="preserve"> PAGEREF _Toc18755 \h </w:instrText>
        </w:r>
        <w:r>
          <w:fldChar w:fldCharType="separate"/>
        </w:r>
        <w:r>
          <w:t>22</w:t>
        </w:r>
        <w:r>
          <w:fldChar w:fldCharType="end"/>
        </w:r>
      </w:hyperlink>
    </w:p>
    <w:p>
      <w:pPr>
        <w:pStyle w:val="TOC2"/>
        <w:tabs>
          <w:tab w:val="right" w:leader="dot" w:pos="8306"/>
        </w:tabs>
      </w:pPr>
      <w:hyperlink w:anchor="_Toc8276" w:history="1">
        <w:r>
          <w:rPr>
            <w:rFonts w:ascii="仿宋" w:eastAsia="仿宋" w:hAnsi="仿宋" w:cs="仿宋" w:hint="eastAsia"/>
            <w:lang w:eastAsia="zh-CN"/>
          </w:rPr>
          <w:t>(二)、研发规划与投入</w:t>
        </w:r>
        <w:r>
          <w:tab/>
        </w:r>
        <w:r>
          <w:fldChar w:fldCharType="begin"/>
        </w:r>
        <w:r>
          <w:instrText xml:space="preserve"> PAGEREF _Toc8276 \h </w:instrText>
        </w:r>
        <w:r>
          <w:fldChar w:fldCharType="separate"/>
        </w:r>
        <w:r>
          <w:t>24</w:t>
        </w:r>
        <w:r>
          <w:fldChar w:fldCharType="end"/>
        </w:r>
      </w:hyperlink>
    </w:p>
    <w:p>
      <w:pPr>
        <w:pStyle w:val="TOC1"/>
        <w:tabs>
          <w:tab w:val="right" w:leader="dot" w:pos="8306"/>
        </w:tabs>
      </w:pPr>
      <w:hyperlink w:anchor="_Toc11375" w:history="1">
        <w:r>
          <w:rPr>
            <w:rFonts w:ascii="仿宋" w:eastAsia="仿宋" w:hAnsi="仿宋" w:cs="仿宋" w:hint="eastAsia"/>
            <w:lang w:eastAsia="zh-CN"/>
          </w:rPr>
          <w:t>八、食品添加剂项目投资规划</w:t>
        </w:r>
        <w:r>
          <w:tab/>
        </w:r>
        <w:r>
          <w:fldChar w:fldCharType="begin"/>
        </w:r>
        <w:r>
          <w:instrText xml:space="preserve"> PAGEREF _Toc11375 \h </w:instrText>
        </w:r>
        <w:r>
          <w:fldChar w:fldCharType="separate"/>
        </w:r>
        <w:r>
          <w:t>25</w:t>
        </w:r>
        <w:r>
          <w:fldChar w:fldCharType="end"/>
        </w:r>
      </w:hyperlink>
    </w:p>
    <w:p>
      <w:pPr>
        <w:pStyle w:val="TOC2"/>
        <w:tabs>
          <w:tab w:val="right" w:leader="dot" w:pos="8306"/>
        </w:tabs>
      </w:pPr>
      <w:hyperlink w:anchor="_Toc13156" w:history="1">
        <w:r>
          <w:rPr>
            <w:rFonts w:ascii="仿宋" w:eastAsia="仿宋" w:hAnsi="仿宋" w:cs="仿宋" w:hint="eastAsia"/>
            <w:lang w:eastAsia="zh-CN"/>
          </w:rPr>
          <w:t>(一)、食品添加剂项目总投资估算</w:t>
        </w:r>
        <w:r>
          <w:tab/>
        </w:r>
        <w:r>
          <w:fldChar w:fldCharType="begin"/>
        </w:r>
        <w:r>
          <w:instrText xml:space="preserve"> PAGEREF _Toc13156 \h </w:instrText>
        </w:r>
        <w:r>
          <w:fldChar w:fldCharType="separate"/>
        </w:r>
        <w:r>
          <w:t>25</w:t>
        </w:r>
        <w:r>
          <w:fldChar w:fldCharType="end"/>
        </w:r>
      </w:hyperlink>
    </w:p>
    <w:p>
      <w:pPr>
        <w:pStyle w:val="TOC2"/>
        <w:tabs>
          <w:tab w:val="right" w:leader="dot" w:pos="8306"/>
        </w:tabs>
      </w:pPr>
      <w:hyperlink w:anchor="_Toc16164" w:history="1">
        <w:r>
          <w:rPr>
            <w:rFonts w:ascii="仿宋" w:eastAsia="仿宋" w:hAnsi="仿宋" w:cs="仿宋" w:hint="eastAsia"/>
            <w:lang w:eastAsia="zh-CN"/>
          </w:rPr>
          <w:t>(二)、资金筹措</w:t>
        </w:r>
        <w:r>
          <w:tab/>
        </w:r>
        <w:r>
          <w:fldChar w:fldCharType="begin"/>
        </w:r>
        <w:r>
          <w:instrText xml:space="preserve"> PAGEREF _Toc16164 \h </w:instrText>
        </w:r>
        <w:r>
          <w:fldChar w:fldCharType="separate"/>
        </w:r>
        <w:r>
          <w:t>27</w:t>
        </w:r>
        <w:r>
          <w:fldChar w:fldCharType="end"/>
        </w:r>
      </w:hyperlink>
    </w:p>
    <w:p>
      <w:pPr>
        <w:pStyle w:val="TOC1"/>
        <w:tabs>
          <w:tab w:val="right" w:leader="dot" w:pos="8306"/>
        </w:tabs>
      </w:pPr>
      <w:hyperlink w:anchor="_Toc4793" w:history="1">
        <w:r>
          <w:rPr>
            <w:rFonts w:ascii="仿宋" w:eastAsia="仿宋" w:hAnsi="仿宋" w:cs="仿宋" w:hint="eastAsia"/>
            <w:lang w:eastAsia="zh-CN"/>
          </w:rPr>
          <w:t>九、食品添加剂项目环境影响分析</w:t>
        </w:r>
        <w:r>
          <w:tab/>
        </w:r>
        <w:r>
          <w:fldChar w:fldCharType="begin"/>
        </w:r>
        <w:r>
          <w:instrText xml:space="preserve"> PAGEREF _Toc4793 \h </w:instrText>
        </w:r>
        <w:r>
          <w:fldChar w:fldCharType="separate"/>
        </w:r>
        <w:r>
          <w:t>27</w:t>
        </w:r>
        <w:r>
          <w:fldChar w:fldCharType="end"/>
        </w:r>
      </w:hyperlink>
    </w:p>
    <w:p>
      <w:pPr>
        <w:pStyle w:val="TOC2"/>
        <w:tabs>
          <w:tab w:val="right" w:leader="dot" w:pos="8306"/>
        </w:tabs>
      </w:pPr>
      <w:hyperlink w:anchor="_Toc26987" w:history="1">
        <w:r>
          <w:rPr>
            <w:rFonts w:ascii="仿宋" w:eastAsia="仿宋" w:hAnsi="仿宋" w:cs="仿宋" w:hint="eastAsia"/>
            <w:lang w:eastAsia="zh-CN"/>
          </w:rPr>
          <w:t>(一)、建设区域环境质量现状</w:t>
        </w:r>
        <w:r>
          <w:tab/>
        </w:r>
        <w:r>
          <w:fldChar w:fldCharType="begin"/>
        </w:r>
        <w:r>
          <w:instrText xml:space="preserve"> PAGEREF _Toc26987 \h </w:instrText>
        </w:r>
        <w:r>
          <w:fldChar w:fldCharType="separate"/>
        </w:r>
        <w:r>
          <w:t>27</w:t>
        </w:r>
        <w:r>
          <w:fldChar w:fldCharType="end"/>
        </w:r>
      </w:hyperlink>
    </w:p>
    <w:p>
      <w:pPr>
        <w:pStyle w:val="TOC2"/>
        <w:tabs>
          <w:tab w:val="right" w:leader="dot" w:pos="8306"/>
        </w:tabs>
      </w:pPr>
      <w:hyperlink w:anchor="_Toc3888" w:history="1">
        <w:r>
          <w:rPr>
            <w:rFonts w:ascii="仿宋" w:eastAsia="仿宋" w:hAnsi="仿宋" w:cs="仿宋" w:hint="eastAsia"/>
            <w:lang w:eastAsia="zh-CN"/>
          </w:rPr>
          <w:t>(二)、建设期环境保护</w:t>
        </w:r>
        <w:r>
          <w:tab/>
        </w:r>
        <w:r>
          <w:fldChar w:fldCharType="begin"/>
        </w:r>
        <w:r>
          <w:instrText xml:space="preserve"> PAGEREF _Toc3888 \h </w:instrText>
        </w:r>
        <w:r>
          <w:fldChar w:fldCharType="separate"/>
        </w:r>
        <w:r>
          <w:t>29</w:t>
        </w:r>
        <w:r>
          <w:fldChar w:fldCharType="end"/>
        </w:r>
      </w:hyperlink>
    </w:p>
    <w:p>
      <w:pPr>
        <w:pStyle w:val="TOC2"/>
        <w:tabs>
          <w:tab w:val="right" w:leader="dot" w:pos="8306"/>
        </w:tabs>
      </w:pPr>
      <w:hyperlink w:anchor="_Toc1475" w:history="1">
        <w:r>
          <w:rPr>
            <w:rFonts w:ascii="仿宋" w:eastAsia="仿宋" w:hAnsi="仿宋" w:cs="仿宋" w:hint="eastAsia"/>
            <w:lang w:eastAsia="zh-CN"/>
          </w:rPr>
          <w:t>(三)、运营期环境保护</w:t>
        </w:r>
        <w:r>
          <w:tab/>
        </w:r>
        <w:r>
          <w:fldChar w:fldCharType="begin"/>
        </w:r>
        <w:r>
          <w:instrText xml:space="preserve"> PAGEREF _Toc1475 \h </w:instrText>
        </w:r>
        <w:r>
          <w:fldChar w:fldCharType="separate"/>
        </w:r>
        <w:r>
          <w:t>30</w:t>
        </w:r>
        <w:r>
          <w:fldChar w:fldCharType="end"/>
        </w:r>
      </w:hyperlink>
    </w:p>
    <w:p>
      <w:pPr>
        <w:pStyle w:val="TOC2"/>
        <w:tabs>
          <w:tab w:val="right" w:leader="dot" w:pos="8306"/>
        </w:tabs>
      </w:pPr>
      <w:hyperlink w:anchor="_Toc31256" w:history="1">
        <w:r>
          <w:rPr>
            <w:rFonts w:ascii="仿宋" w:eastAsia="仿宋" w:hAnsi="仿宋" w:cs="仿宋" w:hint="eastAsia"/>
            <w:lang w:eastAsia="zh-CN"/>
          </w:rPr>
          <w:t>(四)、食品添加剂项目建设对区域经济的影响</w:t>
        </w:r>
        <w:r>
          <w:tab/>
        </w:r>
        <w:r>
          <w:fldChar w:fldCharType="begin"/>
        </w:r>
        <w:r>
          <w:instrText xml:space="preserve"> PAGEREF _Toc31256 \h </w:instrText>
        </w:r>
        <w:r>
          <w:fldChar w:fldCharType="separate"/>
        </w:r>
        <w:r>
          <w:t>31</w:t>
        </w:r>
        <w:r>
          <w:fldChar w:fldCharType="end"/>
        </w:r>
      </w:hyperlink>
    </w:p>
    <w:p>
      <w:pPr>
        <w:pStyle w:val="TOC2"/>
        <w:tabs>
          <w:tab w:val="right" w:leader="dot" w:pos="8306"/>
        </w:tabs>
      </w:pPr>
      <w:hyperlink w:anchor="_Toc9690" w:history="1">
        <w:r>
          <w:rPr>
            <w:rFonts w:ascii="仿宋" w:eastAsia="仿宋" w:hAnsi="仿宋" w:cs="仿宋" w:hint="eastAsia"/>
            <w:lang w:eastAsia="zh-CN"/>
          </w:rPr>
          <w:t>(五)、废弃物处理</w:t>
        </w:r>
        <w:r>
          <w:tab/>
        </w:r>
        <w:r>
          <w:fldChar w:fldCharType="begin"/>
        </w:r>
        <w:r>
          <w:instrText xml:space="preserve"> PAGEREF _Toc9690 \h </w:instrText>
        </w:r>
        <w:r>
          <w:fldChar w:fldCharType="separate"/>
        </w:r>
        <w:r>
          <w:t>33</w:t>
        </w:r>
        <w:r>
          <w:fldChar w:fldCharType="end"/>
        </w:r>
      </w:hyperlink>
    </w:p>
    <w:p>
      <w:pPr>
        <w:pStyle w:val="TOC2"/>
        <w:tabs>
          <w:tab w:val="right" w:leader="dot" w:pos="8306"/>
        </w:tabs>
      </w:pPr>
      <w:hyperlink w:anchor="_Toc5504" w:history="1">
        <w:r>
          <w:rPr>
            <w:rFonts w:ascii="仿宋" w:eastAsia="仿宋" w:hAnsi="仿宋" w:cs="仿宋" w:hint="eastAsia"/>
            <w:lang w:eastAsia="zh-CN"/>
          </w:rPr>
          <w:t>(六)、特殊环境影响分析</w:t>
        </w:r>
        <w:r>
          <w:tab/>
        </w:r>
        <w:r>
          <w:fldChar w:fldCharType="begin"/>
        </w:r>
        <w:r>
          <w:instrText xml:space="preserve"> PAGEREF _Toc5504 \h </w:instrText>
        </w:r>
        <w:r>
          <w:fldChar w:fldCharType="separate"/>
        </w:r>
        <w:r>
          <w:t>34</w:t>
        </w:r>
        <w:r>
          <w:fldChar w:fldCharType="end"/>
        </w:r>
      </w:hyperlink>
    </w:p>
    <w:p>
      <w:pPr>
        <w:pStyle w:val="TOC2"/>
        <w:tabs>
          <w:tab w:val="right" w:leader="dot" w:pos="8306"/>
        </w:tabs>
      </w:pPr>
      <w:hyperlink w:anchor="_Toc1595" w:history="1">
        <w:r>
          <w:rPr>
            <w:rFonts w:ascii="仿宋" w:eastAsia="仿宋" w:hAnsi="仿宋" w:cs="仿宋" w:hint="eastAsia"/>
            <w:lang w:eastAsia="zh-CN"/>
          </w:rPr>
          <w:t>(七)、清洁生产</w:t>
        </w:r>
        <w:r>
          <w:tab/>
        </w:r>
        <w:r>
          <w:fldChar w:fldCharType="begin"/>
        </w:r>
        <w:r>
          <w:instrText xml:space="preserve"> PAGEREF _Toc1595 \h </w:instrText>
        </w:r>
        <w:r>
          <w:fldChar w:fldCharType="separate"/>
        </w:r>
        <w:r>
          <w:t>36</w:t>
        </w:r>
        <w:r>
          <w:fldChar w:fldCharType="end"/>
        </w:r>
      </w:hyperlink>
    </w:p>
    <w:p>
      <w:pPr>
        <w:pStyle w:val="TOC2"/>
        <w:tabs>
          <w:tab w:val="right" w:leader="dot" w:pos="8306"/>
        </w:tabs>
      </w:pPr>
      <w:hyperlink w:anchor="_Toc27569" w:history="1">
        <w:r>
          <w:rPr>
            <w:rFonts w:ascii="仿宋" w:eastAsia="仿宋" w:hAnsi="仿宋" w:cs="仿宋" w:hint="eastAsia"/>
            <w:lang w:eastAsia="zh-CN"/>
          </w:rPr>
          <w:t>(八)、环境保护综合评价</w:t>
        </w:r>
        <w:r>
          <w:tab/>
        </w:r>
        <w:r>
          <w:fldChar w:fldCharType="begin"/>
        </w:r>
        <w:r>
          <w:instrText xml:space="preserve"> PAGEREF _Toc27569 \h </w:instrText>
        </w:r>
        <w:r>
          <w:fldChar w:fldCharType="separate"/>
        </w:r>
        <w:r>
          <w:t>37</w:t>
        </w:r>
        <w:r>
          <w:fldChar w:fldCharType="end"/>
        </w:r>
      </w:hyperlink>
    </w:p>
    <w:p>
      <w:pPr>
        <w:pStyle w:val="TOC1"/>
        <w:tabs>
          <w:tab w:val="right" w:leader="dot" w:pos="8306"/>
        </w:tabs>
      </w:pPr>
      <w:hyperlink w:anchor="_Toc28749" w:history="1">
        <w:r>
          <w:rPr>
            <w:rFonts w:ascii="仿宋" w:eastAsia="仿宋" w:hAnsi="仿宋" w:cs="仿宋" w:hint="eastAsia"/>
            <w:lang w:eastAsia="zh-CN"/>
          </w:rPr>
          <w:t>十、食品添加剂项目计划安排</w:t>
        </w:r>
        <w:r>
          <w:tab/>
        </w:r>
        <w:r>
          <w:fldChar w:fldCharType="begin"/>
        </w:r>
        <w:r>
          <w:instrText xml:space="preserve"> PAGEREF _Toc28749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92" w:history="1">
        <w:r>
          <w:rPr>
            <w:rFonts w:ascii="仿宋" w:eastAsia="仿宋" w:hAnsi="仿宋" w:cs="仿宋" w:hint="eastAsia"/>
            <w:lang w:eastAsia="zh-CN"/>
          </w:rPr>
          <w:t>(一)、建设周期</w:t>
        </w:r>
        <w:r>
          <w:tab/>
        </w:r>
        <w:r>
          <w:fldChar w:fldCharType="begin"/>
        </w:r>
        <w:r>
          <w:instrText xml:space="preserve"> PAGEREF _Toc28592 \h </w:instrText>
        </w:r>
        <w:r>
          <w:fldChar w:fldCharType="separate"/>
        </w:r>
        <w:r>
          <w:t>38</w:t>
        </w:r>
        <w:r>
          <w:fldChar w:fldCharType="end"/>
        </w:r>
      </w:hyperlink>
    </w:p>
    <w:p>
      <w:pPr>
        <w:pStyle w:val="TOC2"/>
        <w:tabs>
          <w:tab w:val="right" w:leader="dot" w:pos="8306"/>
        </w:tabs>
      </w:pPr>
      <w:hyperlink w:anchor="_Toc1359" w:history="1">
        <w:r>
          <w:rPr>
            <w:rFonts w:ascii="仿宋" w:eastAsia="仿宋" w:hAnsi="仿宋" w:cs="仿宋" w:hint="eastAsia"/>
            <w:lang w:eastAsia="zh-CN"/>
          </w:rPr>
          <w:t>(二)、建设进度</w:t>
        </w:r>
        <w:r>
          <w:tab/>
        </w:r>
        <w:r>
          <w:fldChar w:fldCharType="begin"/>
        </w:r>
        <w:r>
          <w:instrText xml:space="preserve"> PAGEREF _Toc1359 \h </w:instrText>
        </w:r>
        <w:r>
          <w:fldChar w:fldCharType="separate"/>
        </w:r>
        <w:r>
          <w:t>39</w:t>
        </w:r>
        <w:r>
          <w:fldChar w:fldCharType="end"/>
        </w:r>
      </w:hyperlink>
    </w:p>
    <w:p>
      <w:pPr>
        <w:pStyle w:val="TOC2"/>
        <w:tabs>
          <w:tab w:val="right" w:leader="dot" w:pos="8306"/>
        </w:tabs>
      </w:pPr>
      <w:hyperlink w:anchor="_Toc5836" w:history="1">
        <w:r>
          <w:rPr>
            <w:rFonts w:ascii="仿宋" w:eastAsia="仿宋" w:hAnsi="仿宋" w:cs="仿宋" w:hint="eastAsia"/>
            <w:lang w:eastAsia="zh-CN"/>
          </w:rPr>
          <w:t>(三)、进度安排注意事项</w:t>
        </w:r>
        <w:r>
          <w:tab/>
        </w:r>
        <w:r>
          <w:fldChar w:fldCharType="begin"/>
        </w:r>
        <w:r>
          <w:instrText xml:space="preserve"> PAGEREF _Toc5836 \h </w:instrText>
        </w:r>
        <w:r>
          <w:fldChar w:fldCharType="separate"/>
        </w:r>
        <w:r>
          <w:t>40</w:t>
        </w:r>
        <w:r>
          <w:fldChar w:fldCharType="end"/>
        </w:r>
      </w:hyperlink>
    </w:p>
    <w:p>
      <w:pPr>
        <w:pStyle w:val="TOC2"/>
        <w:tabs>
          <w:tab w:val="right" w:leader="dot" w:pos="8306"/>
        </w:tabs>
      </w:pPr>
      <w:hyperlink w:anchor="_Toc568" w:history="1">
        <w:r>
          <w:rPr>
            <w:rFonts w:ascii="仿宋" w:eastAsia="仿宋" w:hAnsi="仿宋" w:cs="仿宋" w:hint="eastAsia"/>
            <w:lang w:eastAsia="zh-CN"/>
          </w:rPr>
          <w:t>(四)、人力资源配置</w:t>
        </w:r>
        <w:r>
          <w:tab/>
        </w:r>
        <w:r>
          <w:fldChar w:fldCharType="begin"/>
        </w:r>
        <w:r>
          <w:instrText xml:space="preserve"> PAGEREF _Toc568 \h </w:instrText>
        </w:r>
        <w:r>
          <w:fldChar w:fldCharType="separate"/>
        </w:r>
        <w:r>
          <w:t>41</w:t>
        </w:r>
        <w:r>
          <w:fldChar w:fldCharType="end"/>
        </w:r>
      </w:hyperlink>
    </w:p>
    <w:p>
      <w:pPr>
        <w:pStyle w:val="TOC1"/>
        <w:tabs>
          <w:tab w:val="right" w:leader="dot" w:pos="8306"/>
        </w:tabs>
      </w:pPr>
      <w:hyperlink w:anchor="_Toc23414" w:history="1">
        <w:r>
          <w:rPr>
            <w:rFonts w:ascii="仿宋" w:eastAsia="仿宋" w:hAnsi="仿宋" w:cs="仿宋" w:hint="eastAsia"/>
            <w:lang w:eastAsia="zh-CN"/>
          </w:rPr>
          <w:t>十一、食品添加剂项目财务管理</w:t>
        </w:r>
        <w:r>
          <w:tab/>
        </w:r>
        <w:r>
          <w:fldChar w:fldCharType="begin"/>
        </w:r>
        <w:r>
          <w:instrText xml:space="preserve"> PAGEREF _Toc23414 \h </w:instrText>
        </w:r>
        <w:r>
          <w:fldChar w:fldCharType="separate"/>
        </w:r>
        <w:r>
          <w:t>42</w:t>
        </w:r>
        <w:r>
          <w:fldChar w:fldCharType="end"/>
        </w:r>
      </w:hyperlink>
    </w:p>
    <w:p>
      <w:pPr>
        <w:pStyle w:val="TOC2"/>
        <w:tabs>
          <w:tab w:val="right" w:leader="dot" w:pos="8306"/>
        </w:tabs>
      </w:pPr>
      <w:hyperlink w:anchor="_Toc19371" w:history="1">
        <w:r>
          <w:rPr>
            <w:rFonts w:ascii="仿宋" w:eastAsia="仿宋" w:hAnsi="仿宋" w:cs="仿宋" w:hint="eastAsia"/>
            <w:lang w:eastAsia="zh-CN"/>
          </w:rPr>
          <w:t>(一)、资金需求大</w:t>
        </w:r>
        <w:r>
          <w:tab/>
        </w:r>
        <w:r>
          <w:fldChar w:fldCharType="begin"/>
        </w:r>
        <w:r>
          <w:instrText xml:space="preserve"> PAGEREF _Toc19371 \h </w:instrText>
        </w:r>
        <w:r>
          <w:fldChar w:fldCharType="separate"/>
        </w:r>
        <w:r>
          <w:t>42</w:t>
        </w:r>
        <w:r>
          <w:fldChar w:fldCharType="end"/>
        </w:r>
      </w:hyperlink>
    </w:p>
    <w:p>
      <w:pPr>
        <w:pStyle w:val="TOC2"/>
        <w:tabs>
          <w:tab w:val="right" w:leader="dot" w:pos="8306"/>
        </w:tabs>
      </w:pPr>
      <w:hyperlink w:anchor="_Toc23539" w:history="1">
        <w:r>
          <w:rPr>
            <w:rFonts w:ascii="仿宋" w:eastAsia="仿宋" w:hAnsi="仿宋" w:cs="仿宋" w:hint="eastAsia"/>
            <w:lang w:eastAsia="zh-CN"/>
          </w:rPr>
          <w:t>(二)、研发周期长</w:t>
        </w:r>
        <w:r>
          <w:tab/>
        </w:r>
        <w:r>
          <w:fldChar w:fldCharType="begin"/>
        </w:r>
        <w:r>
          <w:instrText xml:space="preserve"> PAGEREF _Toc23539 \h </w:instrText>
        </w:r>
        <w:r>
          <w:fldChar w:fldCharType="separate"/>
        </w:r>
        <w:r>
          <w:t>43</w:t>
        </w:r>
        <w:r>
          <w:fldChar w:fldCharType="end"/>
        </w:r>
      </w:hyperlink>
    </w:p>
    <w:p>
      <w:pPr>
        <w:pStyle w:val="TOC2"/>
        <w:tabs>
          <w:tab w:val="right" w:leader="dot" w:pos="8306"/>
        </w:tabs>
      </w:pPr>
      <w:hyperlink w:anchor="_Toc19028" w:history="1">
        <w:r>
          <w:rPr>
            <w:rFonts w:ascii="仿宋" w:eastAsia="仿宋" w:hAnsi="仿宋" w:cs="仿宋" w:hint="eastAsia"/>
            <w:lang w:eastAsia="zh-CN"/>
          </w:rPr>
          <w:t>(三)、市场风险大</w:t>
        </w:r>
        <w:r>
          <w:tab/>
        </w:r>
        <w:r>
          <w:fldChar w:fldCharType="begin"/>
        </w:r>
        <w:r>
          <w:instrText xml:space="preserve"> PAGEREF _Toc19028 \h </w:instrText>
        </w:r>
        <w:r>
          <w:fldChar w:fldCharType="separate"/>
        </w:r>
        <w:r>
          <w:t>44</w:t>
        </w:r>
        <w:r>
          <w:fldChar w:fldCharType="end"/>
        </w:r>
      </w:hyperlink>
    </w:p>
    <w:p>
      <w:pPr>
        <w:pStyle w:val="TOC2"/>
        <w:tabs>
          <w:tab w:val="right" w:leader="dot" w:pos="8306"/>
        </w:tabs>
      </w:pPr>
      <w:hyperlink w:anchor="_Toc7095" w:history="1">
        <w:r>
          <w:rPr>
            <w:rFonts w:ascii="仿宋" w:eastAsia="仿宋" w:hAnsi="仿宋" w:cs="仿宋" w:hint="eastAsia"/>
            <w:lang w:eastAsia="zh-CN"/>
          </w:rPr>
          <w:t>(四)、利润率高</w:t>
        </w:r>
        <w:r>
          <w:tab/>
        </w:r>
        <w:r>
          <w:fldChar w:fldCharType="begin"/>
        </w:r>
        <w:r>
          <w:instrText xml:space="preserve"> PAGEREF _Toc7095 \h </w:instrText>
        </w:r>
        <w:r>
          <w:fldChar w:fldCharType="separate"/>
        </w:r>
        <w:r>
          <w:t>47</w:t>
        </w:r>
        <w:r>
          <w:fldChar w:fldCharType="end"/>
        </w:r>
      </w:hyperlink>
    </w:p>
    <w:p>
      <w:pPr>
        <w:pStyle w:val="TOC1"/>
        <w:tabs>
          <w:tab w:val="right" w:leader="dot" w:pos="8306"/>
        </w:tabs>
      </w:pPr>
      <w:hyperlink w:anchor="_Toc9068" w:history="1">
        <w:r>
          <w:rPr>
            <w:rFonts w:ascii="仿宋" w:eastAsia="仿宋" w:hAnsi="仿宋" w:cs="仿宋" w:hint="eastAsia"/>
            <w:lang w:eastAsia="zh-CN"/>
          </w:rPr>
          <w:t>十二、食品添加剂项目风险管理</w:t>
        </w:r>
        <w:r>
          <w:tab/>
        </w:r>
        <w:r>
          <w:fldChar w:fldCharType="begin"/>
        </w:r>
        <w:r>
          <w:instrText xml:space="preserve"> PAGEREF _Toc9068 \h </w:instrText>
        </w:r>
        <w:r>
          <w:fldChar w:fldCharType="separate"/>
        </w:r>
        <w:r>
          <w:t>49</w:t>
        </w:r>
        <w:r>
          <w:fldChar w:fldCharType="end"/>
        </w:r>
      </w:hyperlink>
    </w:p>
    <w:p>
      <w:pPr>
        <w:pStyle w:val="TOC2"/>
        <w:tabs>
          <w:tab w:val="right" w:leader="dot" w:pos="8306"/>
        </w:tabs>
      </w:pPr>
      <w:hyperlink w:anchor="_Toc25694" w:history="1">
        <w:r>
          <w:rPr>
            <w:rFonts w:ascii="仿宋" w:eastAsia="仿宋" w:hAnsi="仿宋" w:cs="仿宋" w:hint="eastAsia"/>
            <w:lang w:eastAsia="zh-CN"/>
          </w:rPr>
          <w:t>(一)、风险识别与评估</w:t>
        </w:r>
        <w:r>
          <w:tab/>
        </w:r>
        <w:r>
          <w:fldChar w:fldCharType="begin"/>
        </w:r>
        <w:r>
          <w:instrText xml:space="preserve"> PAGEREF _Toc25694 \h </w:instrText>
        </w:r>
        <w:r>
          <w:fldChar w:fldCharType="separate"/>
        </w:r>
        <w:r>
          <w:t>49</w:t>
        </w:r>
        <w:r>
          <w:fldChar w:fldCharType="end"/>
        </w:r>
      </w:hyperlink>
    </w:p>
    <w:p>
      <w:pPr>
        <w:pStyle w:val="TOC2"/>
        <w:tabs>
          <w:tab w:val="right" w:leader="dot" w:pos="8306"/>
        </w:tabs>
      </w:pPr>
      <w:hyperlink w:anchor="_Toc30273" w:history="1">
        <w:r>
          <w:rPr>
            <w:rFonts w:ascii="仿宋" w:eastAsia="仿宋" w:hAnsi="仿宋" w:cs="仿宋" w:hint="eastAsia"/>
            <w:lang w:eastAsia="zh-CN"/>
          </w:rPr>
          <w:t>(二)、风险应对策略</w:t>
        </w:r>
        <w:r>
          <w:tab/>
        </w:r>
        <w:r>
          <w:fldChar w:fldCharType="begin"/>
        </w:r>
        <w:r>
          <w:instrText xml:space="preserve"> PAGEREF _Toc30273 \h </w:instrText>
        </w:r>
        <w:r>
          <w:fldChar w:fldCharType="separate"/>
        </w:r>
        <w:r>
          <w:t>50</w:t>
        </w:r>
        <w:r>
          <w:fldChar w:fldCharType="end"/>
        </w:r>
      </w:hyperlink>
    </w:p>
    <w:p>
      <w:pPr>
        <w:pStyle w:val="TOC2"/>
        <w:tabs>
          <w:tab w:val="right" w:leader="dot" w:pos="8306"/>
        </w:tabs>
      </w:pPr>
      <w:hyperlink w:anchor="_Toc27551" w:history="1">
        <w:r>
          <w:rPr>
            <w:rFonts w:ascii="仿宋" w:eastAsia="仿宋" w:hAnsi="仿宋" w:cs="仿宋" w:hint="eastAsia"/>
            <w:lang w:eastAsia="zh-CN"/>
          </w:rPr>
          <w:t>(三)、风险监控与控制</w:t>
        </w:r>
        <w:r>
          <w:tab/>
        </w:r>
        <w:r>
          <w:fldChar w:fldCharType="begin"/>
        </w:r>
        <w:r>
          <w:instrText xml:space="preserve"> PAGEREF _Toc27551 \h </w:instrText>
        </w:r>
        <w:r>
          <w:fldChar w:fldCharType="separate"/>
        </w:r>
        <w:r>
          <w:t>52</w:t>
        </w:r>
        <w:r>
          <w:fldChar w:fldCharType="end"/>
        </w:r>
      </w:hyperlink>
    </w:p>
    <w:p>
      <w:pPr>
        <w:pStyle w:val="TOC1"/>
        <w:tabs>
          <w:tab w:val="right" w:leader="dot" w:pos="8306"/>
        </w:tabs>
      </w:pPr>
      <w:hyperlink w:anchor="_Toc20195" w:history="1">
        <w:r>
          <w:rPr>
            <w:rFonts w:ascii="仿宋" w:eastAsia="仿宋" w:hAnsi="仿宋" w:cs="仿宋" w:hint="eastAsia"/>
            <w:lang w:eastAsia="zh-CN"/>
          </w:rPr>
          <w:t>十三、食品添加剂项目治理与监督</w:t>
        </w:r>
        <w:r>
          <w:tab/>
        </w:r>
        <w:r>
          <w:fldChar w:fldCharType="begin"/>
        </w:r>
        <w:r>
          <w:instrText xml:space="preserve"> PAGEREF _Toc20195 \h </w:instrText>
        </w:r>
        <w:r>
          <w:fldChar w:fldCharType="separate"/>
        </w:r>
        <w:r>
          <w:t>53</w:t>
        </w:r>
        <w:r>
          <w:fldChar w:fldCharType="end"/>
        </w:r>
      </w:hyperlink>
    </w:p>
    <w:p>
      <w:pPr>
        <w:pStyle w:val="TOC2"/>
        <w:tabs>
          <w:tab w:val="right" w:leader="dot" w:pos="8306"/>
        </w:tabs>
      </w:pPr>
      <w:hyperlink w:anchor="_Toc19887" w:history="1">
        <w:r>
          <w:rPr>
            <w:rFonts w:ascii="仿宋" w:eastAsia="仿宋" w:hAnsi="仿宋" w:cs="仿宋" w:hint="eastAsia"/>
            <w:lang w:eastAsia="zh-CN"/>
          </w:rPr>
          <w:t>(一)、食品添加剂项目治理结构</w:t>
        </w:r>
        <w:r>
          <w:tab/>
        </w:r>
        <w:r>
          <w:fldChar w:fldCharType="begin"/>
        </w:r>
        <w:r>
          <w:instrText xml:space="preserve"> PAGEREF _Toc19887 \h </w:instrText>
        </w:r>
        <w:r>
          <w:fldChar w:fldCharType="separate"/>
        </w:r>
        <w:r>
          <w:t>53</w:t>
        </w:r>
        <w:r>
          <w:fldChar w:fldCharType="end"/>
        </w:r>
      </w:hyperlink>
    </w:p>
    <w:p>
      <w:pPr>
        <w:pStyle w:val="TOC2"/>
        <w:tabs>
          <w:tab w:val="right" w:leader="dot" w:pos="8306"/>
        </w:tabs>
      </w:pPr>
      <w:hyperlink w:anchor="_Toc16240" w:history="1">
        <w:r>
          <w:rPr>
            <w:rFonts w:ascii="仿宋" w:eastAsia="仿宋" w:hAnsi="仿宋" w:cs="仿宋" w:hint="eastAsia"/>
            <w:lang w:eastAsia="zh-CN"/>
          </w:rPr>
          <w:t>(二)、监督与审计</w:t>
        </w:r>
        <w:r>
          <w:tab/>
        </w:r>
        <w:r>
          <w:fldChar w:fldCharType="begin"/>
        </w:r>
        <w:r>
          <w:instrText xml:space="preserve"> PAGEREF _Toc16240 \h </w:instrText>
        </w:r>
        <w:r>
          <w:fldChar w:fldCharType="separate"/>
        </w:r>
        <w:r>
          <w:t>55</w:t>
        </w:r>
        <w:r>
          <w:fldChar w:fldCharType="end"/>
        </w:r>
      </w:hyperlink>
    </w:p>
    <w:p>
      <w:pPr>
        <w:pStyle w:val="TOC1"/>
        <w:tabs>
          <w:tab w:val="right" w:leader="dot" w:pos="8306"/>
        </w:tabs>
      </w:pPr>
      <w:hyperlink w:anchor="_Toc10224" w:history="1">
        <w:r>
          <w:rPr>
            <w:rFonts w:ascii="仿宋" w:eastAsia="仿宋" w:hAnsi="仿宋" w:cs="仿宋" w:hint="eastAsia"/>
            <w:lang w:eastAsia="zh-CN"/>
          </w:rPr>
          <w:t>十四、利益相关者分析与沟通计划</w:t>
        </w:r>
        <w:r>
          <w:tab/>
        </w:r>
        <w:r>
          <w:fldChar w:fldCharType="begin"/>
        </w:r>
        <w:r>
          <w:instrText xml:space="preserve"> PAGEREF _Toc10224 \h </w:instrText>
        </w:r>
        <w:r>
          <w:fldChar w:fldCharType="separate"/>
        </w:r>
        <w:r>
          <w:t>56</w:t>
        </w:r>
        <w:r>
          <w:fldChar w:fldCharType="end"/>
        </w:r>
      </w:hyperlink>
    </w:p>
    <w:p>
      <w:pPr>
        <w:pStyle w:val="TOC2"/>
        <w:tabs>
          <w:tab w:val="right" w:leader="dot" w:pos="8306"/>
        </w:tabs>
      </w:pPr>
      <w:hyperlink w:anchor="_Toc23702" w:history="1">
        <w:r>
          <w:rPr>
            <w:rFonts w:ascii="仿宋" w:eastAsia="仿宋" w:hAnsi="仿宋" w:cs="仿宋" w:hint="eastAsia"/>
            <w:lang w:eastAsia="zh-CN"/>
          </w:rPr>
          <w:t>(一)、利益相关者分析</w:t>
        </w:r>
        <w:r>
          <w:tab/>
        </w:r>
        <w:r>
          <w:fldChar w:fldCharType="begin"/>
        </w:r>
        <w:r>
          <w:instrText xml:space="preserve"> PAGEREF _Toc23702 \h </w:instrText>
        </w:r>
        <w:r>
          <w:fldChar w:fldCharType="separate"/>
        </w:r>
        <w:r>
          <w:t>56</w:t>
        </w:r>
        <w:r>
          <w:fldChar w:fldCharType="end"/>
        </w:r>
      </w:hyperlink>
    </w:p>
    <w:p>
      <w:pPr>
        <w:pStyle w:val="TOC2"/>
        <w:tabs>
          <w:tab w:val="right" w:leader="dot" w:pos="8306"/>
        </w:tabs>
      </w:pPr>
      <w:hyperlink w:anchor="_Toc15840" w:history="1">
        <w:r>
          <w:rPr>
            <w:rFonts w:ascii="仿宋" w:eastAsia="仿宋" w:hAnsi="仿宋" w:cs="仿宋" w:hint="eastAsia"/>
            <w:lang w:eastAsia="zh-CN"/>
          </w:rPr>
          <w:t>(二)、沟通计划</w:t>
        </w:r>
        <w:r>
          <w:tab/>
        </w:r>
        <w:r>
          <w:fldChar w:fldCharType="begin"/>
        </w:r>
        <w:r>
          <w:instrText xml:space="preserve"> PAGEREF _Toc15840 \h </w:instrText>
        </w:r>
        <w:r>
          <w:fldChar w:fldCharType="separate"/>
        </w:r>
        <w:r>
          <w:t>57</w:t>
        </w:r>
        <w:r>
          <w:fldChar w:fldCharType="end"/>
        </w:r>
      </w:hyperlink>
    </w:p>
    <w:p>
      <w:pPr>
        <w:pStyle w:val="TOC1"/>
        <w:tabs>
          <w:tab w:val="right" w:leader="dot" w:pos="8306"/>
        </w:tabs>
      </w:pPr>
      <w:hyperlink w:anchor="_Toc32576" w:history="1">
        <w:r>
          <w:rPr>
            <w:rFonts w:ascii="仿宋" w:eastAsia="仿宋" w:hAnsi="仿宋" w:cs="仿宋" w:hint="eastAsia"/>
            <w:lang w:eastAsia="zh-CN"/>
          </w:rPr>
          <w:t>十五、风险识别与分类</w:t>
        </w:r>
        <w:r>
          <w:tab/>
        </w:r>
        <w:r>
          <w:fldChar w:fldCharType="begin"/>
        </w:r>
        <w:r>
          <w:instrText xml:space="preserve"> PAGEREF _Toc32576 \h </w:instrText>
        </w:r>
        <w:r>
          <w:fldChar w:fldCharType="separate"/>
        </w:r>
        <w:r>
          <w:t>58</w:t>
        </w:r>
        <w:r>
          <w:fldChar w:fldCharType="end"/>
        </w:r>
      </w:hyperlink>
    </w:p>
    <w:p>
      <w:pPr>
        <w:pStyle w:val="TOC2"/>
        <w:tabs>
          <w:tab w:val="right" w:leader="dot" w:pos="8306"/>
        </w:tabs>
      </w:pPr>
      <w:hyperlink w:anchor="_Toc8858" w:history="1">
        <w:r>
          <w:rPr>
            <w:rFonts w:ascii="仿宋" w:eastAsia="仿宋" w:hAnsi="仿宋" w:cs="仿宋" w:hint="eastAsia"/>
            <w:lang w:eastAsia="zh-CN"/>
          </w:rPr>
          <w:t>(一)、风险识别</w:t>
        </w:r>
        <w:r>
          <w:tab/>
        </w:r>
        <w:r>
          <w:fldChar w:fldCharType="begin"/>
        </w:r>
        <w:r>
          <w:instrText xml:space="preserve"> PAGEREF _Toc8858 \h </w:instrText>
        </w:r>
        <w:r>
          <w:fldChar w:fldCharType="separate"/>
        </w:r>
        <w:r>
          <w:t>58</w:t>
        </w:r>
        <w:r>
          <w:fldChar w:fldCharType="end"/>
        </w:r>
      </w:hyperlink>
    </w:p>
    <w:p>
      <w:pPr>
        <w:pStyle w:val="TOC2"/>
        <w:tabs>
          <w:tab w:val="right" w:leader="dot" w:pos="8306"/>
        </w:tabs>
      </w:pPr>
      <w:hyperlink w:anchor="_Toc31880" w:history="1">
        <w:r>
          <w:rPr>
            <w:rFonts w:ascii="仿宋" w:eastAsia="仿宋" w:hAnsi="仿宋" w:cs="仿宋" w:hint="eastAsia"/>
            <w:lang w:eastAsia="zh-CN"/>
          </w:rPr>
          <w:t>(二)、风险分类</w:t>
        </w:r>
        <w:r>
          <w:tab/>
        </w:r>
        <w:r>
          <w:fldChar w:fldCharType="begin"/>
        </w:r>
        <w:r>
          <w:instrText xml:space="preserve"> PAGEREF _Toc31880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744"/>
      <w:r>
        <w:rPr>
          <w:rFonts w:ascii="仿宋" w:eastAsia="仿宋" w:hAnsi="仿宋" w:cs="仿宋" w:hint="eastAsia"/>
          <w:sz w:val="28"/>
          <w:lang w:eastAsia="zh-CN"/>
        </w:rPr>
        <w:t>一、食品添加剂项目危机管理</w:t>
      </w:r>
      <w:bookmarkEnd w:id="2"/>
    </w:p>
    <w:p>
      <w:pPr>
        <w:pStyle w:val="Heading2"/>
        <w:rPr>
          <w:rFonts w:ascii="仿宋" w:eastAsia="仿宋" w:hAnsi="仿宋" w:cs="仿宋" w:hint="eastAsia"/>
          <w:lang w:eastAsia="zh-CN"/>
        </w:rPr>
      </w:pPr>
      <w:bookmarkStart w:id="3" w:name="_Toc2319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食品添加剂项目危机管理中，危机预警与识别是确保食品添加剂项目稳健运行的核心步骤。通过建立全面的监测机制，食品添加剂项目团队旨在及时发现和理解潜在的风险和危机因素，以便采取及时的预防和应对措施，确保食品添加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首先，通过深入的风险评估，食品添加剂项目团队全面分析了整个食品添加剂项目和各个阶段可能存在的威胁。这包括准确评估每个潜在风险的发生概率和可能影响的程度，为后续危机预警提供了有力支持。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食品添加剂项目团队着重于明确定义食品添加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食品添加剂项目进展的持续监控，团队能够及时发现潜在问题并作出迅速反应。食品添加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在这一阶段，团队的专业素养和反应速度将发挥至关重要的作用，以确保潜在危机能够在初期得到有效的处理，最大程度地减轻负面影响。通过危机预警与识别，食品添加剂项目得以更有序、可控地推进。</w:t>
      </w:r>
    </w:p>
    <w:p>
      <w:pPr>
        <w:pStyle w:val="Heading2"/>
        <w:ind w:firstLine="560" w:firstLineChars="200"/>
        <w:rPr>
          <w:rFonts w:ascii="仿宋" w:eastAsia="仿宋" w:hAnsi="仿宋" w:cs="仿宋" w:hint="eastAsia"/>
          <w:sz w:val="28"/>
          <w:lang w:eastAsia="zh-CN"/>
        </w:rPr>
      </w:pPr>
      <w:bookmarkStart w:id="4" w:name="_Toc1279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在危机发生时，食品添加剂项目团队立即行动，成立了应急小组。该小组的任务是迅速制定并实施紧急应对措施，以最小化潜在损失。以下是采取的主要措施：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暂停食品添加剂项目进度：为遏制危机蔓延，食品添加剂项目暂时停止进行，以便全面评估当前状况。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资源重新分配：重新评估食品添加剂项目资源的分配，确保最大限度地减小损失。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实时沟通：与关键利益相关者建立实时沟通机制，向他们传递食品添加剂项目危机的实际状况，保障食品添加剂项目核心利益。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在紧急应对的同时，食品添加剂项目团队强调了团队协作和有效沟通的重要性。以下是团队协作的关键举措：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信息共享机制：建立了信息共享平台，确保团队成员能够及时获取食品添加剂项目危机的实时信息。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领导者沟通：食品添加剂项目领导者通过定期会议和即时沟通工具，指导团队应对危机，保持团队稳定运行。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随着危机得到初步控制，食品添加剂项目团队转向制定恢复计划，以确保食品添加剂项目能够从中迅速恢复。主要恢复计划包括：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修复受损的进度计划：重新评估食品添加剂项目进度，制定修复计划，确保食品添加剂项目尽快回归正常进程。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重新调整资源分配：优化资源分配，确保食品添加剂项目在有限资源下高效运转。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风险管理机制加强：对食品添加剂项目风险进行全面评估，制定更强化的风险管理策略，以预防未来可能的危机。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6858"/>
      <w:r>
        <w:rPr>
          <w:rFonts w:ascii="仿宋" w:eastAsia="仿宋" w:hAnsi="仿宋" w:cs="仿宋" w:hint="eastAsia"/>
          <w:sz w:val="28"/>
          <w:lang w:eastAsia="zh-CN"/>
        </w:rPr>
        <w:t>二、食品添加剂项目建设背景及必要性分析</w:t>
      </w:r>
      <w:bookmarkEnd w:id="5"/>
    </w:p>
    <w:p>
      <w:pPr>
        <w:pStyle w:val="Heading2"/>
        <w:rPr>
          <w:rFonts w:ascii="仿宋" w:eastAsia="仿宋" w:hAnsi="仿宋" w:cs="仿宋" w:hint="eastAsia"/>
          <w:lang w:eastAsia="zh-CN"/>
        </w:rPr>
      </w:pPr>
      <w:bookmarkStart w:id="6" w:name="_Toc25112"/>
      <w:r>
        <w:rPr>
          <w:rFonts w:ascii="仿宋" w:eastAsia="仿宋" w:hAnsi="仿宋" w:cs="仿宋" w:hint="eastAsia"/>
          <w:lang w:eastAsia="zh-CN"/>
        </w:rPr>
        <w:t>(一)、食品添加剂项目背景分析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添加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食品添加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食品添加剂项目在这个潮流中的定位。同时，我们将关注行业内涌现的新兴机遇，以便食品添加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食品添加剂项目提供了强大的发展动力。我们将聚焦于行业内最新的技术发展趋势，包括但不限于人工智能、大数据分析、物联网等领域。通过深度的技术研究，我们将确保食品添加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食品添加剂项目发展的源泉。我们将投入更多的精力对市场需求进行深入剖析，超越表面的需求，深入挖掘潜在的市场痛点和机遇。通过对市场需求的细致了解，食品添加剂项目将更有针对性地设计解决方案，满足市场的多样化需求，从而更好地促进食品添加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食品添加剂项目战略至关重要。我们将对竞争态势进行更为深入的分析，包括但不限于市场份额、产品特点、客户满意度等多个维度。通过深度的竞争分析，食品添加剂项目将能够更准确地把握市场脉搏，制定具有竞争力的食品添加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食品添加剂项目的发展具有直接的影响。我们将进行更为全面的法规和政策分析，了解行业发展中的潜在法律风险和合规挑战。通过充分了解和遵守相关法规，食品添加剂项目将确保在法律框架内合法合规运营，为食品添加剂项目的稳健发展提供有力支持。</w:t>
      </w:r>
    </w:p>
    <w:p>
      <w:pPr>
        <w:pStyle w:val="Heading2"/>
        <w:ind w:firstLine="560" w:firstLineChars="200"/>
        <w:rPr>
          <w:rFonts w:ascii="仿宋" w:eastAsia="仿宋" w:hAnsi="仿宋" w:cs="仿宋" w:hint="eastAsia"/>
          <w:sz w:val="28"/>
          <w:lang w:eastAsia="zh-CN"/>
        </w:rPr>
      </w:pPr>
      <w:bookmarkStart w:id="7" w:name="_Toc23836"/>
      <w:r>
        <w:rPr>
          <w:rFonts w:ascii="仿宋" w:eastAsia="仿宋" w:hAnsi="仿宋" w:cs="仿宋" w:hint="eastAsia"/>
          <w:sz w:val="28"/>
          <w:lang w:eastAsia="zh-CN"/>
        </w:rPr>
        <w:t>(二)、食品添加剂项目建设必要性分析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添加剂项目建设的迫切性源于对行业发展趋势的深刻洞察。我们正处于一个行业变革的时代，科技创新、数字化转型成为企业发展的关键动力。食品添加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食品添加剂项目建设不仅仅是为了跟上潮流，更是为了通过技术创新推动企业的持续发展。通过引入先进的技术和解决方案，食品添加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食品添加剂项目的建设成为必然选择，通过提高产品质量、拓展服务领域，从而在竞争中获得更多的机会。食品添加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食品添加剂项目建设的必要性体现在对客户需求更精准的满足。通过食品添加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添加剂项目建设的背后是对企业持续创新的追求。只有通过不断创新，企业才能在竞争中立于不败之地。食品添加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4097"/>
      <w:r>
        <w:rPr>
          <w:rFonts w:ascii="仿宋" w:eastAsia="仿宋" w:hAnsi="仿宋" w:cs="仿宋" w:hint="eastAsia"/>
          <w:sz w:val="28"/>
          <w:lang w:eastAsia="zh-CN"/>
        </w:rPr>
        <w:t>三、食品添加剂项目土建工程</w:t>
      </w:r>
      <w:bookmarkEnd w:id="8"/>
    </w:p>
    <w:p>
      <w:pPr>
        <w:pStyle w:val="Heading2"/>
        <w:rPr>
          <w:rFonts w:ascii="仿宋" w:eastAsia="仿宋" w:hAnsi="仿宋" w:cs="仿宋" w:hint="eastAsia"/>
          <w:lang w:eastAsia="zh-CN"/>
        </w:rPr>
      </w:pPr>
      <w:bookmarkStart w:id="9" w:name="_Toc3107"/>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在食品添加剂项目的建筑工程设计中，我们将秉承一系列重要的设计原则，以确保食品添加剂项目建筑在功能、美观、可持续性等方面达到最佳效果。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首要原则是确保建筑的功能性得到最大化的发挥。我们将充分理解食品添加剂项目的实际需求，合理布局各个功能区域，保证建筑在满足业务需求的同时，提供高效的工作环境。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在建筑设计中，我们将综合考虑建设和运营成本。通过精细的经济效益分析，确保设计方案在高效利用资源的同时，对食品添加剂项目的长期盈利能力有积极的贡献。</w:t>
      </w:r>
    </w:p>
    <w:p>
      <w:pPr>
        <w:pStyle w:val="Heading2"/>
        <w:ind w:firstLine="560" w:firstLineChars="200"/>
        <w:rPr>
          <w:rFonts w:ascii="仿宋" w:eastAsia="仿宋" w:hAnsi="仿宋" w:cs="仿宋" w:hint="eastAsia"/>
          <w:sz w:val="28"/>
          <w:lang w:eastAsia="zh-CN"/>
        </w:rPr>
      </w:pPr>
      <w:bookmarkStart w:id="10" w:name="_Toc22607"/>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食品添加剂项目的土建工程设计中，我们将精准设定设计年限，结合食品添加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食品添加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9971"/>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食品添加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食品添加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食品添加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2442"/>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本期工程食品添加剂项目预计总建筑面积XXX平方米，其中：计容建筑面积XXX平方米，计划建筑工程投资XX万元，占食品添加剂项目总投资的XX%。</w:t>
      </w:r>
    </w:p>
    <w:p>
      <w:pPr>
        <w:pStyle w:val="Heading1"/>
        <w:ind w:firstLine="560" w:firstLineChars="200"/>
        <w:rPr>
          <w:rFonts w:ascii="仿宋" w:eastAsia="仿宋" w:hAnsi="仿宋" w:cs="仿宋" w:hint="eastAsia"/>
          <w:sz w:val="28"/>
          <w:lang w:eastAsia="zh-CN"/>
        </w:rPr>
      </w:pPr>
      <w:bookmarkStart w:id="13" w:name="_Toc18300"/>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27041"/>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食品添加剂项目的技术管理特点体现在其创新导向。通过引入最先进的技术趋势和解决方案，食品添加剂项目致力于提升科技含量、提高质量和效率水平。这意味着我们将采用最新的工具和方法，确保食品添加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食品添加剂项目技术管理的显著特征。通过整合不同领域的技术资源，我们实现了跨学科的协同工作。这有助于优化技术架构，提高整体效能。此外，整合性策略还促进了不同技术团队之间的紧密沟通和高效合作，确保食品添加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食品添加剂项目所采用的技术。通过不断优化技术方案，食品添加剂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食品添加剂项目团队将在食品添加剂项目初期识别可能的技术风险，并采取相应的预防和应对措施。通过建立健全的风险评估机制，食品添加剂项目能够在实施过程中及时发现并解决潜在的技术问题，保障食品添加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食品添加剂项目中，技术将成为食品添加剂项目成功的有力支持。这一深度剖析揭示了技术管理在食品添加剂项目实施中的关键作用，为食品添加剂项目的技术基础奠定了坚实的基础。</w:t>
      </w:r>
    </w:p>
    <w:p>
      <w:pPr>
        <w:pStyle w:val="Heading2"/>
        <w:ind w:firstLine="560" w:firstLineChars="200"/>
        <w:rPr>
          <w:rFonts w:ascii="仿宋" w:eastAsia="仿宋" w:hAnsi="仿宋" w:cs="仿宋" w:hint="eastAsia"/>
          <w:sz w:val="28"/>
          <w:lang w:eastAsia="zh-CN"/>
        </w:rPr>
      </w:pPr>
      <w:bookmarkStart w:id="15" w:name="_Toc17731"/>
      <w:r>
        <w:rPr>
          <w:rFonts w:ascii="仿宋" w:eastAsia="仿宋" w:hAnsi="仿宋" w:cs="仿宋" w:hint="eastAsia"/>
          <w:sz w:val="28"/>
          <w:lang w:eastAsia="zh-CN"/>
        </w:rPr>
        <w:t>(二)、食品添加剂项目工艺技术设计方案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食品添加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食品添加剂项目将严格按照相关行业规范要求进行组织。通过有效控制产品质量，食品添加剂项目将致力于为顾客提供优质的食品添加剂项目产品和良好的服务。这体现了食品添加剂项目对于生产活动合规性和质量标准的高度重视，为食品添加剂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工艺技术方面，食品添加剂项目注重生态效益和清洁生产原则。食品添加剂项目建设将紧密结合地方特色经济发展，与社会经济发展规划和区域环境保护规划方案相协调一致。通过与当地区域自然生态系统的结合，食品添加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食品添加剂项目产品具有多样化的客户需求和个性化的特点。因此，食品添加剂项目产品规格品种多样，且单批生产数量较小。为满足这一特点，食品添加剂项目承办单位将建设先进的柔性制造生产线。通过广泛应用柔性制造技术，食品添加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食品添加剂项目采用的技术具有较高的技术含量和自动化水平，处于国内先进水平。这一技术选用不仅体现了对生产效率、质量和环境友好性的高标准要求，同时为食品添加剂项目的可持续发展奠定了坚实的基础。</w:t>
      </w:r>
    </w:p>
    <w:p>
      <w:pPr>
        <w:pStyle w:val="Heading2"/>
        <w:ind w:firstLine="560" w:firstLineChars="200"/>
        <w:rPr>
          <w:rFonts w:ascii="仿宋" w:eastAsia="仿宋" w:hAnsi="仿宋" w:cs="仿宋" w:hint="eastAsia"/>
          <w:sz w:val="28"/>
          <w:lang w:eastAsia="zh-CN"/>
        </w:rPr>
      </w:pPr>
      <w:bookmarkStart w:id="16" w:name="_Toc18655"/>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为确保食品添加剂项目的高效生产和技术实施，我们制定了一套精心设计的设备选型方案，以满足食品添加剂项目生产、质量和环保的要求。该方案的主要特点如下：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食品添加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针对食品添加剂项目产品的多样性和小批量生产的特点，我们将建设柔性制造生产线。通过在设备选型中考虑柔性制造技术，可以灵活应对不同产品规格和生产需求，实现生产线的高度灵活性和适应性。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9333"/>
      <w:r>
        <w:rPr>
          <w:rFonts w:ascii="仿宋" w:eastAsia="仿宋" w:hAnsi="仿宋" w:cs="仿宋" w:hint="eastAsia"/>
          <w:sz w:val="28"/>
          <w:lang w:eastAsia="zh-CN"/>
        </w:rPr>
        <w:t>五、食品添加剂项目可持续发展</w:t>
      </w:r>
      <w:bookmarkEnd w:id="17"/>
    </w:p>
    <w:p>
      <w:pPr>
        <w:pStyle w:val="Heading2"/>
        <w:rPr>
          <w:rFonts w:ascii="仿宋" w:eastAsia="仿宋" w:hAnsi="仿宋" w:cs="仿宋" w:hint="eastAsia"/>
          <w:lang w:eastAsia="zh-CN"/>
        </w:rPr>
      </w:pPr>
      <w:bookmarkStart w:id="18" w:name="_Toc8354"/>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食品添加剂项目中，食品添加剂项目团队着眼于未来，明确了可持续发展的战略方向。制定的具体可持续发展目标包括降低资源使用、采用环保技术、最大化社会效益等。这一步骤不仅有助于食品添加剂项目在环保和社会责任方面达到最高标准，也为未来提供了明确的指引，确保食品添加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可持续实践的融入食品添加剂项目管理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食品添加剂项目管理周期。从食品添加剂项目规划开始，食品添加剂项目团队就考虑了环境和社会的因素。在执行阶段，食品添加剂项目团队积极推动绿色技术的应用，优化资源利用。此外，关注员工的社会责任，通过培训和沟通活动提高员工对可持续发展的认知，使他们能够在日常工作中践行可持续实践。这些举措不仅为食品添加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30909"/>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扎根于食品添加剂项目的可持续发展理念，我们深信环保与社会责任是食品添加剂项目成功的关键支柱。在食品添加剂项目的每一步，我们都致力于通过创新和实践，履行对环境和社会的坚定责任。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添加剂项目团队通过引入先进的环保技术、建立高效的废物处理系统以及推动能源节约措施，积极履行环保责任。定期的环保监测和评估确保食品添加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https://d.book118.com/677110063063006035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食品添加剂项目规划设计方案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食品添加剂项目规划设计方案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食品添加剂项目规划设计方案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食品添加剂项目规划设计方案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食品添加剂项目规划设计方案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食品添加剂项目规划设计方案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食品添加剂项目规划设计方案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食品添加剂项目规划设计方案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食品添加剂项目规划设计方案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食品添加剂项目规划设计方案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食品添加剂项目规划设计方案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食品添加剂项目规划设计方案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食品添加剂项目规划设计方案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食品添加剂项目规划设计方案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食品添加剂项目规划设计方案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食品添加剂项目规划设计方案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食品添加剂项目规划设计方案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842D20"/>
    <w:rsid w:val="1A842D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7110063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2024-01-29T06:32:00Z</dcterms:created>
  <dcterms:modified xsi:type="dcterms:W3CDTF">2024-01-29T06:33:04Z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0FEB47F8DFD1432092C6DD76DB5DC870_11</vt:lpwstr>
  </property>
  <property fmtid="{D5CDD505-2E9C-101B-9397-08002B2CF9AE}" pid="3" name="KSOProductBuildVer">
    <vt:lpwstr>2052-12.1.0.16250</vt:lpwstr>
  </property>
</Properties>
</file>