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锌粉系列项目计划设计方案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18" w:history="1">
        <w:r>
          <w:rPr>
            <w:rFonts w:ascii="仿宋" w:eastAsia="仿宋" w:hAnsi="仿宋" w:cs="仿宋" w:hint="eastAsia"/>
            <w:lang w:eastAsia="zh-CN"/>
          </w:rPr>
          <w:t>概论</w:t>
        </w:r>
        <w:r>
          <w:tab/>
        </w:r>
        <w:r>
          <w:fldChar w:fldCharType="begin"/>
        </w:r>
        <w:r>
          <w:instrText xml:space="preserve"> PAGEREF _Toc28418 \h </w:instrText>
        </w:r>
        <w:r>
          <w:fldChar w:fldCharType="separate"/>
        </w:r>
        <w:r>
          <w:t>3</w:t>
        </w:r>
        <w:r>
          <w:fldChar w:fldCharType="end"/>
        </w:r>
      </w:hyperlink>
    </w:p>
    <w:p>
      <w:pPr>
        <w:pStyle w:val="TOC1"/>
        <w:tabs>
          <w:tab w:val="right" w:leader="dot" w:pos="8306"/>
        </w:tabs>
      </w:pPr>
      <w:hyperlink w:anchor="_Toc10711" w:history="1">
        <w:r>
          <w:rPr>
            <w:rFonts w:ascii="仿宋" w:eastAsia="仿宋" w:hAnsi="仿宋" w:cs="仿宋" w:hint="eastAsia"/>
            <w:lang w:eastAsia="zh-CN"/>
          </w:rPr>
          <w:t>一、锌粉系列项目土建工程</w:t>
        </w:r>
        <w:r>
          <w:tab/>
        </w:r>
        <w:r>
          <w:fldChar w:fldCharType="begin"/>
        </w:r>
        <w:r>
          <w:instrText xml:space="preserve"> PAGEREF _Toc10711 \h </w:instrText>
        </w:r>
        <w:r>
          <w:fldChar w:fldCharType="separate"/>
        </w:r>
        <w:r>
          <w:t>3</w:t>
        </w:r>
        <w:r>
          <w:fldChar w:fldCharType="end"/>
        </w:r>
      </w:hyperlink>
    </w:p>
    <w:p>
      <w:pPr>
        <w:pStyle w:val="TOC2"/>
        <w:tabs>
          <w:tab w:val="right" w:leader="dot" w:pos="8306"/>
        </w:tabs>
      </w:pPr>
      <w:hyperlink w:anchor="_Toc14764" w:history="1">
        <w:r>
          <w:rPr>
            <w:rFonts w:ascii="仿宋" w:eastAsia="仿宋" w:hAnsi="仿宋" w:cs="仿宋" w:hint="eastAsia"/>
            <w:lang w:eastAsia="zh-CN"/>
          </w:rPr>
          <w:t>(一)、建筑工程设计原则</w:t>
        </w:r>
        <w:r>
          <w:tab/>
        </w:r>
        <w:r>
          <w:fldChar w:fldCharType="begin"/>
        </w:r>
        <w:r>
          <w:instrText xml:space="preserve"> PAGEREF _Toc14764 \h </w:instrText>
        </w:r>
        <w:r>
          <w:fldChar w:fldCharType="separate"/>
        </w:r>
        <w:r>
          <w:t>3</w:t>
        </w:r>
        <w:r>
          <w:fldChar w:fldCharType="end"/>
        </w:r>
      </w:hyperlink>
    </w:p>
    <w:p>
      <w:pPr>
        <w:pStyle w:val="TOC2"/>
        <w:tabs>
          <w:tab w:val="right" w:leader="dot" w:pos="8306"/>
        </w:tabs>
      </w:pPr>
      <w:hyperlink w:anchor="_Toc16481" w:history="1">
        <w:r>
          <w:rPr>
            <w:rFonts w:ascii="仿宋" w:eastAsia="仿宋" w:hAnsi="仿宋" w:cs="仿宋" w:hint="eastAsia"/>
            <w:lang w:eastAsia="zh-CN"/>
          </w:rPr>
          <w:t>(二)、土建工程设计年限及安全等级</w:t>
        </w:r>
        <w:r>
          <w:tab/>
        </w:r>
        <w:r>
          <w:fldChar w:fldCharType="begin"/>
        </w:r>
        <w:r>
          <w:instrText xml:space="preserve"> PAGEREF _Toc16481 \h </w:instrText>
        </w:r>
        <w:r>
          <w:fldChar w:fldCharType="separate"/>
        </w:r>
        <w:r>
          <w:t>4</w:t>
        </w:r>
        <w:r>
          <w:fldChar w:fldCharType="end"/>
        </w:r>
      </w:hyperlink>
    </w:p>
    <w:p>
      <w:pPr>
        <w:pStyle w:val="TOC2"/>
        <w:tabs>
          <w:tab w:val="right" w:leader="dot" w:pos="8306"/>
        </w:tabs>
      </w:pPr>
      <w:hyperlink w:anchor="_Toc25622" w:history="1">
        <w:r>
          <w:rPr>
            <w:rFonts w:ascii="仿宋" w:eastAsia="仿宋" w:hAnsi="仿宋" w:cs="仿宋" w:hint="eastAsia"/>
            <w:lang w:eastAsia="zh-CN"/>
          </w:rPr>
          <w:t>(三)、建筑工程设计总体要求</w:t>
        </w:r>
        <w:r>
          <w:tab/>
        </w:r>
        <w:r>
          <w:fldChar w:fldCharType="begin"/>
        </w:r>
        <w:r>
          <w:instrText xml:space="preserve"> PAGEREF _Toc25622 \h </w:instrText>
        </w:r>
        <w:r>
          <w:fldChar w:fldCharType="separate"/>
        </w:r>
        <w:r>
          <w:t>5</w:t>
        </w:r>
        <w:r>
          <w:fldChar w:fldCharType="end"/>
        </w:r>
      </w:hyperlink>
    </w:p>
    <w:p>
      <w:pPr>
        <w:pStyle w:val="TOC2"/>
        <w:tabs>
          <w:tab w:val="right" w:leader="dot" w:pos="8306"/>
        </w:tabs>
      </w:pPr>
      <w:hyperlink w:anchor="_Toc554" w:history="1">
        <w:r>
          <w:rPr>
            <w:rFonts w:ascii="仿宋" w:eastAsia="仿宋" w:hAnsi="仿宋" w:cs="仿宋" w:hint="eastAsia"/>
            <w:lang w:eastAsia="zh-CN"/>
          </w:rPr>
          <w:t>(四)、土建工程建设指标</w:t>
        </w:r>
        <w:r>
          <w:tab/>
        </w:r>
        <w:r>
          <w:fldChar w:fldCharType="begin"/>
        </w:r>
        <w:r>
          <w:instrText xml:space="preserve"> PAGEREF _Toc554 \h </w:instrText>
        </w:r>
        <w:r>
          <w:fldChar w:fldCharType="separate"/>
        </w:r>
        <w:r>
          <w:t>6</w:t>
        </w:r>
        <w:r>
          <w:fldChar w:fldCharType="end"/>
        </w:r>
      </w:hyperlink>
    </w:p>
    <w:p>
      <w:pPr>
        <w:pStyle w:val="TOC1"/>
        <w:tabs>
          <w:tab w:val="right" w:leader="dot" w:pos="8306"/>
        </w:tabs>
      </w:pPr>
      <w:hyperlink w:anchor="_Toc14917" w:history="1">
        <w:r>
          <w:rPr>
            <w:rFonts w:ascii="仿宋" w:eastAsia="仿宋" w:hAnsi="仿宋" w:cs="仿宋" w:hint="eastAsia"/>
            <w:lang w:eastAsia="zh-CN"/>
          </w:rPr>
          <w:t>二、产品规划分析</w:t>
        </w:r>
        <w:r>
          <w:tab/>
        </w:r>
        <w:r>
          <w:fldChar w:fldCharType="begin"/>
        </w:r>
        <w:r>
          <w:instrText xml:space="preserve"> PAGEREF _Toc14917 \h </w:instrText>
        </w:r>
        <w:r>
          <w:fldChar w:fldCharType="separate"/>
        </w:r>
        <w:r>
          <w:t>6</w:t>
        </w:r>
        <w:r>
          <w:fldChar w:fldCharType="end"/>
        </w:r>
      </w:hyperlink>
    </w:p>
    <w:p>
      <w:pPr>
        <w:pStyle w:val="TOC2"/>
        <w:tabs>
          <w:tab w:val="right" w:leader="dot" w:pos="8306"/>
        </w:tabs>
      </w:pPr>
      <w:hyperlink w:anchor="_Toc4381" w:history="1">
        <w:r>
          <w:rPr>
            <w:rFonts w:ascii="仿宋" w:eastAsia="仿宋" w:hAnsi="仿宋" w:cs="仿宋" w:hint="eastAsia"/>
            <w:lang w:eastAsia="zh-CN"/>
          </w:rPr>
          <w:t>(一)、产品规划</w:t>
        </w:r>
        <w:r>
          <w:tab/>
        </w:r>
        <w:r>
          <w:fldChar w:fldCharType="begin"/>
        </w:r>
        <w:r>
          <w:instrText xml:space="preserve"> PAGEREF _Toc4381 \h </w:instrText>
        </w:r>
        <w:r>
          <w:fldChar w:fldCharType="separate"/>
        </w:r>
        <w:r>
          <w:t>6</w:t>
        </w:r>
        <w:r>
          <w:fldChar w:fldCharType="end"/>
        </w:r>
      </w:hyperlink>
    </w:p>
    <w:p>
      <w:pPr>
        <w:pStyle w:val="TOC2"/>
        <w:tabs>
          <w:tab w:val="right" w:leader="dot" w:pos="8306"/>
        </w:tabs>
      </w:pPr>
      <w:hyperlink w:anchor="_Toc11405" w:history="1">
        <w:r>
          <w:rPr>
            <w:rFonts w:ascii="仿宋" w:eastAsia="仿宋" w:hAnsi="仿宋" w:cs="仿宋" w:hint="eastAsia"/>
            <w:lang w:eastAsia="zh-CN"/>
          </w:rPr>
          <w:t>(二)、建设规模</w:t>
        </w:r>
        <w:r>
          <w:tab/>
        </w:r>
        <w:r>
          <w:fldChar w:fldCharType="begin"/>
        </w:r>
        <w:r>
          <w:instrText xml:space="preserve"> PAGEREF _Toc11405 \h </w:instrText>
        </w:r>
        <w:r>
          <w:fldChar w:fldCharType="separate"/>
        </w:r>
        <w:r>
          <w:t>7</w:t>
        </w:r>
        <w:r>
          <w:fldChar w:fldCharType="end"/>
        </w:r>
      </w:hyperlink>
    </w:p>
    <w:p>
      <w:pPr>
        <w:pStyle w:val="TOC1"/>
        <w:tabs>
          <w:tab w:val="right" w:leader="dot" w:pos="8306"/>
        </w:tabs>
      </w:pPr>
      <w:hyperlink w:anchor="_Toc25098" w:history="1">
        <w:r>
          <w:rPr>
            <w:rFonts w:ascii="仿宋" w:eastAsia="仿宋" w:hAnsi="仿宋" w:cs="仿宋" w:hint="eastAsia"/>
            <w:lang w:eastAsia="zh-CN"/>
          </w:rPr>
          <w:t>三、锌粉系列项目危机管理</w:t>
        </w:r>
        <w:r>
          <w:tab/>
        </w:r>
        <w:r>
          <w:fldChar w:fldCharType="begin"/>
        </w:r>
        <w:r>
          <w:instrText xml:space="preserve"> PAGEREF _Toc25098 \h </w:instrText>
        </w:r>
        <w:r>
          <w:fldChar w:fldCharType="separate"/>
        </w:r>
        <w:r>
          <w:t>8</w:t>
        </w:r>
        <w:r>
          <w:fldChar w:fldCharType="end"/>
        </w:r>
      </w:hyperlink>
    </w:p>
    <w:p>
      <w:pPr>
        <w:pStyle w:val="TOC2"/>
        <w:tabs>
          <w:tab w:val="right" w:leader="dot" w:pos="8306"/>
        </w:tabs>
      </w:pPr>
      <w:hyperlink w:anchor="_Toc13083" w:history="1">
        <w:r>
          <w:rPr>
            <w:rFonts w:ascii="仿宋" w:eastAsia="仿宋" w:hAnsi="仿宋" w:cs="仿宋" w:hint="eastAsia"/>
            <w:lang w:eastAsia="zh-CN"/>
          </w:rPr>
          <w:t>(一)、危机预警与识别</w:t>
        </w:r>
        <w:r>
          <w:tab/>
        </w:r>
        <w:r>
          <w:fldChar w:fldCharType="begin"/>
        </w:r>
        <w:r>
          <w:instrText xml:space="preserve"> PAGEREF _Toc13083 \h </w:instrText>
        </w:r>
        <w:r>
          <w:fldChar w:fldCharType="separate"/>
        </w:r>
        <w:r>
          <w:t>8</w:t>
        </w:r>
        <w:r>
          <w:fldChar w:fldCharType="end"/>
        </w:r>
      </w:hyperlink>
    </w:p>
    <w:p>
      <w:pPr>
        <w:pStyle w:val="TOC2"/>
        <w:tabs>
          <w:tab w:val="right" w:leader="dot" w:pos="8306"/>
        </w:tabs>
      </w:pPr>
      <w:hyperlink w:anchor="_Toc4224" w:history="1">
        <w:r>
          <w:rPr>
            <w:rFonts w:ascii="仿宋" w:eastAsia="仿宋" w:hAnsi="仿宋" w:cs="仿宋" w:hint="eastAsia"/>
            <w:lang w:eastAsia="zh-CN"/>
          </w:rPr>
          <w:t>(二)、危机应对与恢复</w:t>
        </w:r>
        <w:r>
          <w:tab/>
        </w:r>
        <w:r>
          <w:fldChar w:fldCharType="begin"/>
        </w:r>
        <w:r>
          <w:instrText xml:space="preserve"> PAGEREF _Toc4224 \h </w:instrText>
        </w:r>
        <w:r>
          <w:fldChar w:fldCharType="separate"/>
        </w:r>
        <w:r>
          <w:t>9</w:t>
        </w:r>
        <w:r>
          <w:fldChar w:fldCharType="end"/>
        </w:r>
      </w:hyperlink>
    </w:p>
    <w:p>
      <w:pPr>
        <w:pStyle w:val="TOC1"/>
        <w:tabs>
          <w:tab w:val="right" w:leader="dot" w:pos="8306"/>
        </w:tabs>
      </w:pPr>
      <w:hyperlink w:anchor="_Toc22259" w:history="1">
        <w:r>
          <w:rPr>
            <w:rFonts w:ascii="仿宋" w:eastAsia="仿宋" w:hAnsi="仿宋" w:cs="仿宋" w:hint="eastAsia"/>
            <w:lang w:eastAsia="zh-CN"/>
          </w:rPr>
          <w:t>四、工艺说明</w:t>
        </w:r>
        <w:r>
          <w:tab/>
        </w:r>
        <w:r>
          <w:fldChar w:fldCharType="begin"/>
        </w:r>
        <w:r>
          <w:instrText xml:space="preserve"> PAGEREF _Toc22259 \h </w:instrText>
        </w:r>
        <w:r>
          <w:fldChar w:fldCharType="separate"/>
        </w:r>
        <w:r>
          <w:t>11</w:t>
        </w:r>
        <w:r>
          <w:fldChar w:fldCharType="end"/>
        </w:r>
      </w:hyperlink>
    </w:p>
    <w:p>
      <w:pPr>
        <w:pStyle w:val="TOC2"/>
        <w:tabs>
          <w:tab w:val="right" w:leader="dot" w:pos="8306"/>
        </w:tabs>
      </w:pPr>
      <w:hyperlink w:anchor="_Toc13919" w:history="1">
        <w:r>
          <w:rPr>
            <w:rFonts w:ascii="仿宋" w:eastAsia="仿宋" w:hAnsi="仿宋" w:cs="仿宋" w:hint="eastAsia"/>
            <w:lang w:eastAsia="zh-CN"/>
          </w:rPr>
          <w:t>(一)、技术管理特点</w:t>
        </w:r>
        <w:r>
          <w:tab/>
        </w:r>
        <w:r>
          <w:fldChar w:fldCharType="begin"/>
        </w:r>
        <w:r>
          <w:instrText xml:space="preserve"> PAGEREF _Toc13919 \h </w:instrText>
        </w:r>
        <w:r>
          <w:fldChar w:fldCharType="separate"/>
        </w:r>
        <w:r>
          <w:t>11</w:t>
        </w:r>
        <w:r>
          <w:fldChar w:fldCharType="end"/>
        </w:r>
      </w:hyperlink>
    </w:p>
    <w:p>
      <w:pPr>
        <w:pStyle w:val="TOC2"/>
        <w:tabs>
          <w:tab w:val="right" w:leader="dot" w:pos="8306"/>
        </w:tabs>
      </w:pPr>
      <w:hyperlink w:anchor="_Toc21441" w:history="1">
        <w:r>
          <w:rPr>
            <w:rFonts w:ascii="仿宋" w:eastAsia="仿宋" w:hAnsi="仿宋" w:cs="仿宋" w:hint="eastAsia"/>
            <w:lang w:eastAsia="zh-CN"/>
          </w:rPr>
          <w:t>(二)、锌粉系列项目工艺技术设计方案</w:t>
        </w:r>
        <w:r>
          <w:tab/>
        </w:r>
        <w:r>
          <w:fldChar w:fldCharType="begin"/>
        </w:r>
        <w:r>
          <w:instrText xml:space="preserve"> PAGEREF _Toc21441 \h </w:instrText>
        </w:r>
        <w:r>
          <w:fldChar w:fldCharType="separate"/>
        </w:r>
        <w:r>
          <w:t>12</w:t>
        </w:r>
        <w:r>
          <w:fldChar w:fldCharType="end"/>
        </w:r>
      </w:hyperlink>
    </w:p>
    <w:p>
      <w:pPr>
        <w:pStyle w:val="TOC2"/>
        <w:tabs>
          <w:tab w:val="right" w:leader="dot" w:pos="8306"/>
        </w:tabs>
      </w:pPr>
      <w:hyperlink w:anchor="_Toc3297" w:history="1">
        <w:r>
          <w:rPr>
            <w:rFonts w:ascii="仿宋" w:eastAsia="仿宋" w:hAnsi="仿宋" w:cs="仿宋" w:hint="eastAsia"/>
            <w:lang w:eastAsia="zh-CN"/>
          </w:rPr>
          <w:t>(三)、设备选型方案</w:t>
        </w:r>
        <w:r>
          <w:tab/>
        </w:r>
        <w:r>
          <w:fldChar w:fldCharType="begin"/>
        </w:r>
        <w:r>
          <w:instrText xml:space="preserve"> PAGEREF _Toc3297 \h </w:instrText>
        </w:r>
        <w:r>
          <w:fldChar w:fldCharType="separate"/>
        </w:r>
        <w:r>
          <w:t>13</w:t>
        </w:r>
        <w:r>
          <w:fldChar w:fldCharType="end"/>
        </w:r>
      </w:hyperlink>
    </w:p>
    <w:p>
      <w:pPr>
        <w:pStyle w:val="TOC1"/>
        <w:tabs>
          <w:tab w:val="right" w:leader="dot" w:pos="8306"/>
        </w:tabs>
      </w:pPr>
      <w:hyperlink w:anchor="_Toc8478" w:history="1">
        <w:r>
          <w:rPr>
            <w:rFonts w:ascii="仿宋" w:eastAsia="仿宋" w:hAnsi="仿宋" w:cs="仿宋" w:hint="eastAsia"/>
            <w:lang w:eastAsia="zh-CN"/>
          </w:rPr>
          <w:t>五、市场分析、调研</w:t>
        </w:r>
        <w:r>
          <w:tab/>
        </w:r>
        <w:r>
          <w:fldChar w:fldCharType="begin"/>
        </w:r>
        <w:r>
          <w:instrText xml:space="preserve"> PAGEREF _Toc8478 \h </w:instrText>
        </w:r>
        <w:r>
          <w:fldChar w:fldCharType="separate"/>
        </w:r>
        <w:r>
          <w:t>14</w:t>
        </w:r>
        <w:r>
          <w:fldChar w:fldCharType="end"/>
        </w:r>
      </w:hyperlink>
    </w:p>
    <w:p>
      <w:pPr>
        <w:pStyle w:val="TOC2"/>
        <w:tabs>
          <w:tab w:val="right" w:leader="dot" w:pos="8306"/>
        </w:tabs>
      </w:pPr>
      <w:hyperlink w:anchor="_Toc2877" w:history="1">
        <w:r>
          <w:rPr>
            <w:rFonts w:ascii="仿宋" w:eastAsia="仿宋" w:hAnsi="仿宋" w:cs="仿宋" w:hint="eastAsia"/>
            <w:lang w:eastAsia="zh-CN"/>
          </w:rPr>
          <w:t>(一)、锌粉系列行业分析</w:t>
        </w:r>
        <w:r>
          <w:tab/>
        </w:r>
        <w:r>
          <w:fldChar w:fldCharType="begin"/>
        </w:r>
        <w:r>
          <w:instrText xml:space="preserve"> PAGEREF _Toc2877 \h </w:instrText>
        </w:r>
        <w:r>
          <w:fldChar w:fldCharType="separate"/>
        </w:r>
        <w:r>
          <w:t>14</w:t>
        </w:r>
        <w:r>
          <w:fldChar w:fldCharType="end"/>
        </w:r>
      </w:hyperlink>
    </w:p>
    <w:p>
      <w:pPr>
        <w:pStyle w:val="TOC2"/>
        <w:tabs>
          <w:tab w:val="right" w:leader="dot" w:pos="8306"/>
        </w:tabs>
      </w:pPr>
      <w:hyperlink w:anchor="_Toc26444" w:history="1">
        <w:r>
          <w:rPr>
            <w:rFonts w:ascii="仿宋" w:eastAsia="仿宋" w:hAnsi="仿宋" w:cs="仿宋" w:hint="eastAsia"/>
            <w:lang w:eastAsia="zh-CN"/>
          </w:rPr>
          <w:t>(二)、锌粉系列市场分析预测</w:t>
        </w:r>
        <w:r>
          <w:tab/>
        </w:r>
        <w:r>
          <w:fldChar w:fldCharType="begin"/>
        </w:r>
        <w:r>
          <w:instrText xml:space="preserve"> PAGEREF _Toc26444 \h </w:instrText>
        </w:r>
        <w:r>
          <w:fldChar w:fldCharType="separate"/>
        </w:r>
        <w:r>
          <w:t>15</w:t>
        </w:r>
        <w:r>
          <w:fldChar w:fldCharType="end"/>
        </w:r>
      </w:hyperlink>
    </w:p>
    <w:p>
      <w:pPr>
        <w:pStyle w:val="TOC1"/>
        <w:tabs>
          <w:tab w:val="right" w:leader="dot" w:pos="8306"/>
        </w:tabs>
      </w:pPr>
      <w:hyperlink w:anchor="_Toc5901" w:history="1">
        <w:r>
          <w:rPr>
            <w:rFonts w:ascii="仿宋" w:eastAsia="仿宋" w:hAnsi="仿宋" w:cs="仿宋" w:hint="eastAsia"/>
            <w:lang w:eastAsia="zh-CN"/>
          </w:rPr>
          <w:t>六、锌粉系列项目建设背景及必要性分析</w:t>
        </w:r>
        <w:r>
          <w:tab/>
        </w:r>
        <w:r>
          <w:fldChar w:fldCharType="begin"/>
        </w:r>
        <w:r>
          <w:instrText xml:space="preserve"> PAGEREF _Toc5901 \h </w:instrText>
        </w:r>
        <w:r>
          <w:fldChar w:fldCharType="separate"/>
        </w:r>
        <w:r>
          <w:t>16</w:t>
        </w:r>
        <w:r>
          <w:fldChar w:fldCharType="end"/>
        </w:r>
      </w:hyperlink>
    </w:p>
    <w:p>
      <w:pPr>
        <w:pStyle w:val="TOC2"/>
        <w:tabs>
          <w:tab w:val="right" w:leader="dot" w:pos="8306"/>
        </w:tabs>
      </w:pPr>
      <w:hyperlink w:anchor="_Toc17004" w:history="1">
        <w:r>
          <w:rPr>
            <w:rFonts w:ascii="仿宋" w:eastAsia="仿宋" w:hAnsi="仿宋" w:cs="仿宋" w:hint="eastAsia"/>
            <w:lang w:eastAsia="zh-CN"/>
          </w:rPr>
          <w:t>(一)、锌粉系列项目背景分析</w:t>
        </w:r>
        <w:r>
          <w:tab/>
        </w:r>
        <w:r>
          <w:fldChar w:fldCharType="begin"/>
        </w:r>
        <w:r>
          <w:instrText xml:space="preserve"> PAGEREF _Toc17004 \h </w:instrText>
        </w:r>
        <w:r>
          <w:fldChar w:fldCharType="separate"/>
        </w:r>
        <w:r>
          <w:t>16</w:t>
        </w:r>
        <w:r>
          <w:fldChar w:fldCharType="end"/>
        </w:r>
      </w:hyperlink>
    </w:p>
    <w:p>
      <w:pPr>
        <w:pStyle w:val="TOC2"/>
        <w:tabs>
          <w:tab w:val="right" w:leader="dot" w:pos="8306"/>
        </w:tabs>
      </w:pPr>
      <w:hyperlink w:anchor="_Toc15638" w:history="1">
        <w:r>
          <w:rPr>
            <w:rFonts w:ascii="仿宋" w:eastAsia="仿宋" w:hAnsi="仿宋" w:cs="仿宋" w:hint="eastAsia"/>
            <w:lang w:eastAsia="zh-CN"/>
          </w:rPr>
          <w:t>(二)、锌粉系列项目建设必要性分析</w:t>
        </w:r>
        <w:r>
          <w:tab/>
        </w:r>
        <w:r>
          <w:fldChar w:fldCharType="begin"/>
        </w:r>
        <w:r>
          <w:instrText xml:space="preserve"> PAGEREF _Toc15638 \h </w:instrText>
        </w:r>
        <w:r>
          <w:fldChar w:fldCharType="separate"/>
        </w:r>
        <w:r>
          <w:t>18</w:t>
        </w:r>
        <w:r>
          <w:fldChar w:fldCharType="end"/>
        </w:r>
      </w:hyperlink>
    </w:p>
    <w:p>
      <w:pPr>
        <w:pStyle w:val="TOC1"/>
        <w:tabs>
          <w:tab w:val="right" w:leader="dot" w:pos="8306"/>
        </w:tabs>
      </w:pPr>
      <w:hyperlink w:anchor="_Toc4279" w:history="1">
        <w:r>
          <w:rPr>
            <w:rFonts w:ascii="仿宋" w:eastAsia="仿宋" w:hAnsi="仿宋" w:cs="仿宋" w:hint="eastAsia"/>
            <w:lang w:eastAsia="zh-CN"/>
          </w:rPr>
          <w:t>七、锌粉系列项目风险管理</w:t>
        </w:r>
        <w:r>
          <w:tab/>
        </w:r>
        <w:r>
          <w:fldChar w:fldCharType="begin"/>
        </w:r>
        <w:r>
          <w:instrText xml:space="preserve"> PAGEREF _Toc4279 \h </w:instrText>
        </w:r>
        <w:r>
          <w:fldChar w:fldCharType="separate"/>
        </w:r>
        <w:r>
          <w:t>19</w:t>
        </w:r>
        <w:r>
          <w:fldChar w:fldCharType="end"/>
        </w:r>
      </w:hyperlink>
    </w:p>
    <w:p>
      <w:pPr>
        <w:pStyle w:val="TOC2"/>
        <w:tabs>
          <w:tab w:val="right" w:leader="dot" w:pos="8306"/>
        </w:tabs>
      </w:pPr>
      <w:hyperlink w:anchor="_Toc23847" w:history="1">
        <w:r>
          <w:rPr>
            <w:rFonts w:ascii="仿宋" w:eastAsia="仿宋" w:hAnsi="仿宋" w:cs="仿宋" w:hint="eastAsia"/>
            <w:lang w:eastAsia="zh-CN"/>
          </w:rPr>
          <w:t>(一)、风险识别与评估</w:t>
        </w:r>
        <w:r>
          <w:tab/>
        </w:r>
        <w:r>
          <w:fldChar w:fldCharType="begin"/>
        </w:r>
        <w:r>
          <w:instrText xml:space="preserve"> PAGEREF _Toc23847 \h </w:instrText>
        </w:r>
        <w:r>
          <w:fldChar w:fldCharType="separate"/>
        </w:r>
        <w:r>
          <w:t>19</w:t>
        </w:r>
        <w:r>
          <w:fldChar w:fldCharType="end"/>
        </w:r>
      </w:hyperlink>
    </w:p>
    <w:p>
      <w:pPr>
        <w:pStyle w:val="TOC2"/>
        <w:tabs>
          <w:tab w:val="right" w:leader="dot" w:pos="8306"/>
        </w:tabs>
      </w:pPr>
      <w:hyperlink w:anchor="_Toc11084" w:history="1">
        <w:r>
          <w:rPr>
            <w:rFonts w:ascii="仿宋" w:eastAsia="仿宋" w:hAnsi="仿宋" w:cs="仿宋" w:hint="eastAsia"/>
            <w:lang w:eastAsia="zh-CN"/>
          </w:rPr>
          <w:t>(二)、风险应对策略</w:t>
        </w:r>
        <w:r>
          <w:tab/>
        </w:r>
        <w:r>
          <w:fldChar w:fldCharType="begin"/>
        </w:r>
        <w:r>
          <w:instrText xml:space="preserve"> PAGEREF _Toc11084 \h </w:instrText>
        </w:r>
        <w:r>
          <w:fldChar w:fldCharType="separate"/>
        </w:r>
        <w:r>
          <w:t>20</w:t>
        </w:r>
        <w:r>
          <w:fldChar w:fldCharType="end"/>
        </w:r>
      </w:hyperlink>
    </w:p>
    <w:p>
      <w:pPr>
        <w:pStyle w:val="TOC2"/>
        <w:tabs>
          <w:tab w:val="right" w:leader="dot" w:pos="8306"/>
        </w:tabs>
      </w:pPr>
      <w:hyperlink w:anchor="_Toc18990" w:history="1">
        <w:r>
          <w:rPr>
            <w:rFonts w:ascii="仿宋" w:eastAsia="仿宋" w:hAnsi="仿宋" w:cs="仿宋" w:hint="eastAsia"/>
            <w:lang w:eastAsia="zh-CN"/>
          </w:rPr>
          <w:t>(三)、风险监控与控制</w:t>
        </w:r>
        <w:r>
          <w:tab/>
        </w:r>
        <w:r>
          <w:fldChar w:fldCharType="begin"/>
        </w:r>
        <w:r>
          <w:instrText xml:space="preserve"> PAGEREF _Toc18990 \h </w:instrText>
        </w:r>
        <w:r>
          <w:fldChar w:fldCharType="separate"/>
        </w:r>
        <w:r>
          <w:t>22</w:t>
        </w:r>
        <w:r>
          <w:fldChar w:fldCharType="end"/>
        </w:r>
      </w:hyperlink>
    </w:p>
    <w:p>
      <w:pPr>
        <w:pStyle w:val="TOC1"/>
        <w:tabs>
          <w:tab w:val="right" w:leader="dot" w:pos="8306"/>
        </w:tabs>
      </w:pPr>
      <w:hyperlink w:anchor="_Toc9862" w:history="1">
        <w:r>
          <w:rPr>
            <w:rFonts w:ascii="仿宋" w:eastAsia="仿宋" w:hAnsi="仿宋" w:cs="仿宋" w:hint="eastAsia"/>
            <w:lang w:eastAsia="zh-CN"/>
          </w:rPr>
          <w:t>八、锌粉系列项目计划安排</w:t>
        </w:r>
        <w:r>
          <w:tab/>
        </w:r>
        <w:r>
          <w:fldChar w:fldCharType="begin"/>
        </w:r>
        <w:r>
          <w:instrText xml:space="preserve"> PAGEREF _Toc9862 \h </w:instrText>
        </w:r>
        <w:r>
          <w:fldChar w:fldCharType="separate"/>
        </w:r>
        <w:r>
          <w:t>23</w:t>
        </w:r>
        <w:r>
          <w:fldChar w:fldCharType="end"/>
        </w:r>
      </w:hyperlink>
    </w:p>
    <w:p>
      <w:pPr>
        <w:pStyle w:val="TOC2"/>
        <w:tabs>
          <w:tab w:val="right" w:leader="dot" w:pos="8306"/>
        </w:tabs>
      </w:pPr>
      <w:hyperlink w:anchor="_Toc10163" w:history="1">
        <w:r>
          <w:rPr>
            <w:rFonts w:ascii="仿宋" w:eastAsia="仿宋" w:hAnsi="仿宋" w:cs="仿宋" w:hint="eastAsia"/>
            <w:lang w:eastAsia="zh-CN"/>
          </w:rPr>
          <w:t>(一)、建设周期</w:t>
        </w:r>
        <w:r>
          <w:tab/>
        </w:r>
        <w:r>
          <w:fldChar w:fldCharType="begin"/>
        </w:r>
        <w:r>
          <w:instrText xml:space="preserve"> PAGEREF _Toc10163 \h </w:instrText>
        </w:r>
        <w:r>
          <w:fldChar w:fldCharType="separate"/>
        </w:r>
        <w:r>
          <w:t>23</w:t>
        </w:r>
        <w:r>
          <w:fldChar w:fldCharType="end"/>
        </w:r>
      </w:hyperlink>
    </w:p>
    <w:p>
      <w:pPr>
        <w:pStyle w:val="TOC2"/>
        <w:tabs>
          <w:tab w:val="right" w:leader="dot" w:pos="8306"/>
        </w:tabs>
      </w:pPr>
      <w:hyperlink w:anchor="_Toc24064" w:history="1">
        <w:r>
          <w:rPr>
            <w:rFonts w:ascii="仿宋" w:eastAsia="仿宋" w:hAnsi="仿宋" w:cs="仿宋" w:hint="eastAsia"/>
            <w:lang w:eastAsia="zh-CN"/>
          </w:rPr>
          <w:t>(二)、建设进度</w:t>
        </w:r>
        <w:r>
          <w:tab/>
        </w:r>
        <w:r>
          <w:fldChar w:fldCharType="begin"/>
        </w:r>
        <w:r>
          <w:instrText xml:space="preserve"> PAGEREF _Toc24064 \h </w:instrText>
        </w:r>
        <w:r>
          <w:fldChar w:fldCharType="separate"/>
        </w:r>
        <w:r>
          <w:t>24</w:t>
        </w:r>
        <w:r>
          <w:fldChar w:fldCharType="end"/>
        </w:r>
      </w:hyperlink>
    </w:p>
    <w:p>
      <w:pPr>
        <w:pStyle w:val="TOC2"/>
        <w:tabs>
          <w:tab w:val="right" w:leader="dot" w:pos="8306"/>
        </w:tabs>
      </w:pPr>
      <w:hyperlink w:anchor="_Toc22608" w:history="1">
        <w:r>
          <w:rPr>
            <w:rFonts w:ascii="仿宋" w:eastAsia="仿宋" w:hAnsi="仿宋" w:cs="仿宋" w:hint="eastAsia"/>
            <w:lang w:eastAsia="zh-CN"/>
          </w:rPr>
          <w:t>(三)、进度安排注意事项</w:t>
        </w:r>
        <w:r>
          <w:tab/>
        </w:r>
        <w:r>
          <w:fldChar w:fldCharType="begin"/>
        </w:r>
        <w:r>
          <w:instrText xml:space="preserve"> PAGEREF _Toc22608 \h </w:instrText>
        </w:r>
        <w:r>
          <w:fldChar w:fldCharType="separate"/>
        </w:r>
        <w:r>
          <w:t>25</w:t>
        </w:r>
        <w:r>
          <w:fldChar w:fldCharType="end"/>
        </w:r>
      </w:hyperlink>
    </w:p>
    <w:p>
      <w:pPr>
        <w:pStyle w:val="TOC2"/>
        <w:tabs>
          <w:tab w:val="right" w:leader="dot" w:pos="8306"/>
        </w:tabs>
      </w:pPr>
      <w:hyperlink w:anchor="_Toc29098" w:history="1">
        <w:r>
          <w:rPr>
            <w:rFonts w:ascii="仿宋" w:eastAsia="仿宋" w:hAnsi="仿宋" w:cs="仿宋" w:hint="eastAsia"/>
            <w:lang w:eastAsia="zh-CN"/>
          </w:rPr>
          <w:t>(四)、人力资源配置</w:t>
        </w:r>
        <w:r>
          <w:tab/>
        </w:r>
        <w:r>
          <w:fldChar w:fldCharType="begin"/>
        </w:r>
        <w:r>
          <w:instrText xml:space="preserve"> PAGEREF _Toc29098 \h </w:instrText>
        </w:r>
        <w:r>
          <w:fldChar w:fldCharType="separate"/>
        </w:r>
        <w:r>
          <w:t>26</w:t>
        </w:r>
        <w:r>
          <w:fldChar w:fldCharType="end"/>
        </w:r>
      </w:hyperlink>
    </w:p>
    <w:p>
      <w:pPr>
        <w:pStyle w:val="TOC1"/>
        <w:tabs>
          <w:tab w:val="right" w:leader="dot" w:pos="8306"/>
        </w:tabs>
      </w:pPr>
      <w:hyperlink w:anchor="_Toc11501" w:history="1">
        <w:r>
          <w:rPr>
            <w:rFonts w:ascii="仿宋" w:eastAsia="仿宋" w:hAnsi="仿宋" w:cs="仿宋" w:hint="eastAsia"/>
            <w:lang w:eastAsia="zh-CN"/>
          </w:rPr>
          <w:t>九、锌粉系列项目创新与研发</w:t>
        </w:r>
        <w:r>
          <w:tab/>
        </w:r>
        <w:r>
          <w:fldChar w:fldCharType="begin"/>
        </w:r>
        <w:r>
          <w:instrText xml:space="preserve"> PAGEREF _Toc11501 \h </w:instrText>
        </w:r>
        <w:r>
          <w:fldChar w:fldCharType="separate"/>
        </w:r>
        <w:r>
          <w:t>27</w:t>
        </w:r>
        <w:r>
          <w:fldChar w:fldCharType="end"/>
        </w:r>
      </w:hyperlink>
    </w:p>
    <w:p>
      <w:pPr>
        <w:pStyle w:val="TOC2"/>
        <w:tabs>
          <w:tab w:val="right" w:leader="dot" w:pos="8306"/>
        </w:tabs>
      </w:pPr>
      <w:hyperlink w:anchor="_Toc17569" w:history="1">
        <w:r>
          <w:rPr>
            <w:rFonts w:ascii="仿宋" w:eastAsia="仿宋" w:hAnsi="仿宋" w:cs="仿宋" w:hint="eastAsia"/>
            <w:lang w:eastAsia="zh-CN"/>
          </w:rPr>
          <w:t>(一)、创新策略与方向</w:t>
        </w:r>
        <w:r>
          <w:tab/>
        </w:r>
        <w:r>
          <w:fldChar w:fldCharType="begin"/>
        </w:r>
        <w:r>
          <w:instrText xml:space="preserve"> PAGEREF _Toc17569 \h </w:instrText>
        </w:r>
        <w:r>
          <w:fldChar w:fldCharType="separate"/>
        </w:r>
        <w:r>
          <w:t>27</w:t>
        </w:r>
        <w:r>
          <w:fldChar w:fldCharType="end"/>
        </w:r>
      </w:hyperlink>
    </w:p>
    <w:p>
      <w:pPr>
        <w:pStyle w:val="TOC2"/>
        <w:tabs>
          <w:tab w:val="right" w:leader="dot" w:pos="8306"/>
        </w:tabs>
      </w:pPr>
      <w:hyperlink w:anchor="_Toc17088" w:history="1">
        <w:r>
          <w:rPr>
            <w:rFonts w:ascii="仿宋" w:eastAsia="仿宋" w:hAnsi="仿宋" w:cs="仿宋" w:hint="eastAsia"/>
            <w:lang w:eastAsia="zh-CN"/>
          </w:rPr>
          <w:t>(二)、研发规划与投入</w:t>
        </w:r>
        <w:r>
          <w:tab/>
        </w:r>
        <w:r>
          <w:fldChar w:fldCharType="begin"/>
        </w:r>
        <w:r>
          <w:instrText xml:space="preserve"> PAGEREF _Toc17088 \h </w:instrText>
        </w:r>
        <w:r>
          <w:fldChar w:fldCharType="separate"/>
        </w:r>
        <w:r>
          <w:t>28</w:t>
        </w:r>
        <w:r>
          <w:fldChar w:fldCharType="end"/>
        </w:r>
      </w:hyperlink>
    </w:p>
    <w:p>
      <w:pPr>
        <w:pStyle w:val="TOC1"/>
        <w:tabs>
          <w:tab w:val="right" w:leader="dot" w:pos="8306"/>
        </w:tabs>
      </w:pPr>
      <w:hyperlink w:anchor="_Toc21413" w:history="1">
        <w:r>
          <w:rPr>
            <w:rFonts w:ascii="仿宋" w:eastAsia="仿宋" w:hAnsi="仿宋" w:cs="仿宋" w:hint="eastAsia"/>
            <w:lang w:eastAsia="zh-CN"/>
          </w:rPr>
          <w:t>十、锌粉系列项目投资规划</w:t>
        </w:r>
        <w:r>
          <w:tab/>
        </w:r>
        <w:r>
          <w:fldChar w:fldCharType="begin"/>
        </w:r>
        <w:r>
          <w:instrText xml:space="preserve"> PAGEREF _Toc21413 \h </w:instrText>
        </w:r>
        <w:r>
          <w:fldChar w:fldCharType="separate"/>
        </w:r>
        <w:r>
          <w:t>30</w:t>
        </w:r>
        <w:r>
          <w:fldChar w:fldCharType="end"/>
        </w:r>
      </w:hyperlink>
    </w:p>
    <w:p>
      <w:pPr>
        <w:pStyle w:val="TOC2"/>
        <w:tabs>
          <w:tab w:val="right" w:leader="dot" w:pos="8306"/>
        </w:tabs>
      </w:pPr>
      <w:hyperlink w:anchor="_Toc11871" w:history="1">
        <w:r>
          <w:rPr>
            <w:rFonts w:ascii="仿宋" w:eastAsia="仿宋" w:hAnsi="仿宋" w:cs="仿宋" w:hint="eastAsia"/>
            <w:lang w:eastAsia="zh-CN"/>
          </w:rPr>
          <w:t>(一)、锌粉系列项目总投资估算</w:t>
        </w:r>
        <w:r>
          <w:tab/>
        </w:r>
        <w:r>
          <w:fldChar w:fldCharType="begin"/>
        </w:r>
        <w:r>
          <w:instrText xml:space="preserve"> PAGEREF _Toc11871 \h </w:instrText>
        </w:r>
        <w:r>
          <w:fldChar w:fldCharType="separate"/>
        </w:r>
        <w:r>
          <w:t>30</w:t>
        </w:r>
        <w:r>
          <w:fldChar w:fldCharType="end"/>
        </w:r>
      </w:hyperlink>
    </w:p>
    <w:p>
      <w:pPr>
        <w:pStyle w:val="TOC2"/>
        <w:tabs>
          <w:tab w:val="right" w:leader="dot" w:pos="8306"/>
        </w:tabs>
      </w:pPr>
      <w:hyperlink w:anchor="_Toc10339" w:history="1">
        <w:r>
          <w:rPr>
            <w:rFonts w:ascii="仿宋" w:eastAsia="仿宋" w:hAnsi="仿宋" w:cs="仿宋" w:hint="eastAsia"/>
            <w:lang w:eastAsia="zh-CN"/>
          </w:rPr>
          <w:t>(二)、资金筹措</w:t>
        </w:r>
        <w:r>
          <w:tab/>
        </w:r>
        <w:r>
          <w:fldChar w:fldCharType="begin"/>
        </w:r>
        <w:r>
          <w:instrText xml:space="preserve"> PAGEREF _Toc10339 \h </w:instrText>
        </w:r>
        <w:r>
          <w:fldChar w:fldCharType="separate"/>
        </w:r>
        <w:r>
          <w:t>31</w:t>
        </w:r>
        <w:r>
          <w:fldChar w:fldCharType="end"/>
        </w:r>
      </w:hyperlink>
    </w:p>
    <w:p>
      <w:pPr>
        <w:pStyle w:val="TOC1"/>
        <w:tabs>
          <w:tab w:val="right" w:leader="dot" w:pos="8306"/>
        </w:tabs>
      </w:pPr>
      <w:hyperlink w:anchor="_Toc17520" w:history="1">
        <w:r>
          <w:rPr>
            <w:rFonts w:ascii="仿宋" w:eastAsia="仿宋" w:hAnsi="仿宋" w:cs="仿宋" w:hint="eastAsia"/>
            <w:lang w:eastAsia="zh-CN"/>
          </w:rPr>
          <w:t>十一、锌粉系列项目财务管理</w:t>
        </w:r>
        <w:r>
          <w:tab/>
        </w:r>
        <w:r>
          <w:fldChar w:fldCharType="begin"/>
        </w:r>
        <w:r>
          <w:instrText xml:space="preserve"> PAGEREF _Toc17520 \h </w:instrText>
        </w:r>
        <w:r>
          <w:fldChar w:fldCharType="separate"/>
        </w:r>
        <w:r>
          <w:t>32</w:t>
        </w:r>
        <w:r>
          <w:fldChar w:fldCharType="end"/>
        </w:r>
      </w:hyperlink>
    </w:p>
    <w:p>
      <w:pPr>
        <w:pStyle w:val="TOC2"/>
        <w:tabs>
          <w:tab w:val="right" w:leader="dot" w:pos="8306"/>
        </w:tabs>
      </w:pPr>
      <w:hyperlink w:anchor="_Toc6126" w:history="1">
        <w:r>
          <w:rPr>
            <w:rFonts w:ascii="仿宋" w:eastAsia="仿宋" w:hAnsi="仿宋" w:cs="仿宋" w:hint="eastAsia"/>
            <w:lang w:eastAsia="zh-CN"/>
          </w:rPr>
          <w:t>(一)、资金需求大</w:t>
        </w:r>
        <w:r>
          <w:tab/>
        </w:r>
        <w:r>
          <w:fldChar w:fldCharType="begin"/>
        </w:r>
        <w:r>
          <w:instrText xml:space="preserve"> PAGEREF _Toc6126 \h </w:instrText>
        </w:r>
        <w:r>
          <w:fldChar w:fldCharType="separate"/>
        </w:r>
        <w:r>
          <w:t>32</w:t>
        </w:r>
        <w:r>
          <w:fldChar w:fldCharType="end"/>
        </w:r>
      </w:hyperlink>
    </w:p>
    <w:p>
      <w:pPr>
        <w:pStyle w:val="TOC2"/>
        <w:tabs>
          <w:tab w:val="right" w:leader="dot" w:pos="8306"/>
        </w:tabs>
      </w:pPr>
      <w:hyperlink w:anchor="_Toc5298" w:history="1">
        <w:r>
          <w:rPr>
            <w:rFonts w:ascii="仿宋" w:eastAsia="仿宋" w:hAnsi="仿宋" w:cs="仿宋" w:hint="eastAsia"/>
            <w:lang w:eastAsia="zh-CN"/>
          </w:rPr>
          <w:t>(二)、研发周期长</w:t>
        </w:r>
        <w:r>
          <w:tab/>
        </w:r>
        <w:r>
          <w:fldChar w:fldCharType="begin"/>
        </w:r>
        <w:r>
          <w:instrText xml:space="preserve"> PAGEREF _Toc5298 \h </w:instrText>
        </w:r>
        <w:r>
          <w:fldChar w:fldCharType="separate"/>
        </w:r>
        <w:r>
          <w:t>33</w:t>
        </w:r>
        <w:r>
          <w:fldChar w:fldCharType="end"/>
        </w:r>
      </w:hyperlink>
    </w:p>
    <w:p>
      <w:pPr>
        <w:pStyle w:val="TOC2"/>
        <w:tabs>
          <w:tab w:val="right" w:leader="dot" w:pos="8306"/>
        </w:tabs>
      </w:pPr>
      <w:hyperlink w:anchor="_Toc11802" w:history="1">
        <w:r>
          <w:rPr>
            <w:rFonts w:ascii="仿宋" w:eastAsia="仿宋" w:hAnsi="仿宋" w:cs="仿宋" w:hint="eastAsia"/>
            <w:lang w:eastAsia="zh-CN"/>
          </w:rPr>
          <w:t>(三)、市场风险大</w:t>
        </w:r>
        <w:r>
          <w:tab/>
        </w:r>
        <w:r>
          <w:fldChar w:fldCharType="begin"/>
        </w:r>
        <w:r>
          <w:instrText xml:space="preserve"> PAGEREF _Toc11802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6" w:history="1">
        <w:r>
          <w:rPr>
            <w:rFonts w:ascii="仿宋" w:eastAsia="仿宋" w:hAnsi="仿宋" w:cs="仿宋" w:hint="eastAsia"/>
            <w:lang w:eastAsia="zh-CN"/>
          </w:rPr>
          <w:t>(四)、利润率高</w:t>
        </w:r>
        <w:r>
          <w:tab/>
        </w:r>
        <w:r>
          <w:fldChar w:fldCharType="begin"/>
        </w:r>
        <w:r>
          <w:instrText xml:space="preserve"> PAGEREF _Toc4726 \h </w:instrText>
        </w:r>
        <w:r>
          <w:fldChar w:fldCharType="separate"/>
        </w:r>
        <w:r>
          <w:t>37</w:t>
        </w:r>
        <w:r>
          <w:fldChar w:fldCharType="end"/>
        </w:r>
      </w:hyperlink>
    </w:p>
    <w:p>
      <w:pPr>
        <w:pStyle w:val="TOC1"/>
        <w:tabs>
          <w:tab w:val="right" w:leader="dot" w:pos="8306"/>
        </w:tabs>
      </w:pPr>
      <w:hyperlink w:anchor="_Toc29847" w:history="1">
        <w:r>
          <w:rPr>
            <w:rFonts w:ascii="仿宋" w:eastAsia="仿宋" w:hAnsi="仿宋" w:cs="仿宋" w:hint="eastAsia"/>
            <w:lang w:eastAsia="zh-CN"/>
          </w:rPr>
          <w:t>十二、锌粉系列项目环境影响分析</w:t>
        </w:r>
        <w:r>
          <w:tab/>
        </w:r>
        <w:r>
          <w:fldChar w:fldCharType="begin"/>
        </w:r>
        <w:r>
          <w:instrText xml:space="preserve"> PAGEREF _Toc29847 \h </w:instrText>
        </w:r>
        <w:r>
          <w:fldChar w:fldCharType="separate"/>
        </w:r>
        <w:r>
          <w:t>39</w:t>
        </w:r>
        <w:r>
          <w:fldChar w:fldCharType="end"/>
        </w:r>
      </w:hyperlink>
    </w:p>
    <w:p>
      <w:pPr>
        <w:pStyle w:val="TOC2"/>
        <w:tabs>
          <w:tab w:val="right" w:leader="dot" w:pos="8306"/>
        </w:tabs>
      </w:pPr>
      <w:hyperlink w:anchor="_Toc32197" w:history="1">
        <w:r>
          <w:rPr>
            <w:rFonts w:ascii="仿宋" w:eastAsia="仿宋" w:hAnsi="仿宋" w:cs="仿宋" w:hint="eastAsia"/>
            <w:lang w:eastAsia="zh-CN"/>
          </w:rPr>
          <w:t>(一)、建设区域环境质量现状</w:t>
        </w:r>
        <w:r>
          <w:tab/>
        </w:r>
        <w:r>
          <w:fldChar w:fldCharType="begin"/>
        </w:r>
        <w:r>
          <w:instrText xml:space="preserve"> PAGEREF _Toc32197 \h </w:instrText>
        </w:r>
        <w:r>
          <w:fldChar w:fldCharType="separate"/>
        </w:r>
        <w:r>
          <w:t>39</w:t>
        </w:r>
        <w:r>
          <w:fldChar w:fldCharType="end"/>
        </w:r>
      </w:hyperlink>
    </w:p>
    <w:p>
      <w:pPr>
        <w:pStyle w:val="TOC2"/>
        <w:tabs>
          <w:tab w:val="right" w:leader="dot" w:pos="8306"/>
        </w:tabs>
      </w:pPr>
      <w:hyperlink w:anchor="_Toc31741" w:history="1">
        <w:r>
          <w:rPr>
            <w:rFonts w:ascii="仿宋" w:eastAsia="仿宋" w:hAnsi="仿宋" w:cs="仿宋" w:hint="eastAsia"/>
            <w:lang w:eastAsia="zh-CN"/>
          </w:rPr>
          <w:t>(二)、建设期环境保护</w:t>
        </w:r>
        <w:r>
          <w:tab/>
        </w:r>
        <w:r>
          <w:fldChar w:fldCharType="begin"/>
        </w:r>
        <w:r>
          <w:instrText xml:space="preserve"> PAGEREF _Toc31741 \h </w:instrText>
        </w:r>
        <w:r>
          <w:fldChar w:fldCharType="separate"/>
        </w:r>
        <w:r>
          <w:t>40</w:t>
        </w:r>
        <w:r>
          <w:fldChar w:fldCharType="end"/>
        </w:r>
      </w:hyperlink>
    </w:p>
    <w:p>
      <w:pPr>
        <w:pStyle w:val="TOC2"/>
        <w:tabs>
          <w:tab w:val="right" w:leader="dot" w:pos="8306"/>
        </w:tabs>
      </w:pPr>
      <w:hyperlink w:anchor="_Toc31422" w:history="1">
        <w:r>
          <w:rPr>
            <w:rFonts w:ascii="仿宋" w:eastAsia="仿宋" w:hAnsi="仿宋" w:cs="仿宋" w:hint="eastAsia"/>
            <w:lang w:eastAsia="zh-CN"/>
          </w:rPr>
          <w:t>(三)、运营期环境保护</w:t>
        </w:r>
        <w:r>
          <w:tab/>
        </w:r>
        <w:r>
          <w:fldChar w:fldCharType="begin"/>
        </w:r>
        <w:r>
          <w:instrText xml:space="preserve"> PAGEREF _Toc31422 \h </w:instrText>
        </w:r>
        <w:r>
          <w:fldChar w:fldCharType="separate"/>
        </w:r>
        <w:r>
          <w:t>42</w:t>
        </w:r>
        <w:r>
          <w:fldChar w:fldCharType="end"/>
        </w:r>
      </w:hyperlink>
    </w:p>
    <w:p>
      <w:pPr>
        <w:pStyle w:val="TOC2"/>
        <w:tabs>
          <w:tab w:val="right" w:leader="dot" w:pos="8306"/>
        </w:tabs>
      </w:pPr>
      <w:hyperlink w:anchor="_Toc32301" w:history="1">
        <w:r>
          <w:rPr>
            <w:rFonts w:ascii="仿宋" w:eastAsia="仿宋" w:hAnsi="仿宋" w:cs="仿宋" w:hint="eastAsia"/>
            <w:lang w:eastAsia="zh-CN"/>
          </w:rPr>
          <w:t>(四)、锌粉系列项目建设对区域经济的影响</w:t>
        </w:r>
        <w:r>
          <w:tab/>
        </w:r>
        <w:r>
          <w:fldChar w:fldCharType="begin"/>
        </w:r>
        <w:r>
          <w:instrText xml:space="preserve"> PAGEREF _Toc32301 \h </w:instrText>
        </w:r>
        <w:r>
          <w:fldChar w:fldCharType="separate"/>
        </w:r>
        <w:r>
          <w:t>43</w:t>
        </w:r>
        <w:r>
          <w:fldChar w:fldCharType="end"/>
        </w:r>
      </w:hyperlink>
    </w:p>
    <w:p>
      <w:pPr>
        <w:pStyle w:val="TOC2"/>
        <w:tabs>
          <w:tab w:val="right" w:leader="dot" w:pos="8306"/>
        </w:tabs>
      </w:pPr>
      <w:hyperlink w:anchor="_Toc28924" w:history="1">
        <w:r>
          <w:rPr>
            <w:rFonts w:ascii="仿宋" w:eastAsia="仿宋" w:hAnsi="仿宋" w:cs="仿宋" w:hint="eastAsia"/>
            <w:lang w:eastAsia="zh-CN"/>
          </w:rPr>
          <w:t>(五)、废弃物处理</w:t>
        </w:r>
        <w:r>
          <w:tab/>
        </w:r>
        <w:r>
          <w:fldChar w:fldCharType="begin"/>
        </w:r>
        <w:r>
          <w:instrText xml:space="preserve"> PAGEREF _Toc28924 \h </w:instrText>
        </w:r>
        <w:r>
          <w:fldChar w:fldCharType="separate"/>
        </w:r>
        <w:r>
          <w:t>45</w:t>
        </w:r>
        <w:r>
          <w:fldChar w:fldCharType="end"/>
        </w:r>
      </w:hyperlink>
    </w:p>
    <w:p>
      <w:pPr>
        <w:pStyle w:val="TOC2"/>
        <w:tabs>
          <w:tab w:val="right" w:leader="dot" w:pos="8306"/>
        </w:tabs>
      </w:pPr>
      <w:hyperlink w:anchor="_Toc27818" w:history="1">
        <w:r>
          <w:rPr>
            <w:rFonts w:ascii="仿宋" w:eastAsia="仿宋" w:hAnsi="仿宋" w:cs="仿宋" w:hint="eastAsia"/>
            <w:lang w:eastAsia="zh-CN"/>
          </w:rPr>
          <w:t>(六)、特殊环境影响分析</w:t>
        </w:r>
        <w:r>
          <w:tab/>
        </w:r>
        <w:r>
          <w:fldChar w:fldCharType="begin"/>
        </w:r>
        <w:r>
          <w:instrText xml:space="preserve"> PAGEREF _Toc27818 \h </w:instrText>
        </w:r>
        <w:r>
          <w:fldChar w:fldCharType="separate"/>
        </w:r>
        <w:r>
          <w:t>46</w:t>
        </w:r>
        <w:r>
          <w:fldChar w:fldCharType="end"/>
        </w:r>
      </w:hyperlink>
    </w:p>
    <w:p>
      <w:pPr>
        <w:pStyle w:val="TOC2"/>
        <w:tabs>
          <w:tab w:val="right" w:leader="dot" w:pos="8306"/>
        </w:tabs>
      </w:pPr>
      <w:hyperlink w:anchor="_Toc23292" w:history="1">
        <w:r>
          <w:rPr>
            <w:rFonts w:ascii="仿宋" w:eastAsia="仿宋" w:hAnsi="仿宋" w:cs="仿宋" w:hint="eastAsia"/>
            <w:lang w:eastAsia="zh-CN"/>
          </w:rPr>
          <w:t>(七)、清洁生产</w:t>
        </w:r>
        <w:r>
          <w:tab/>
        </w:r>
        <w:r>
          <w:fldChar w:fldCharType="begin"/>
        </w:r>
        <w:r>
          <w:instrText xml:space="preserve"> PAGEREF _Toc23292 \h </w:instrText>
        </w:r>
        <w:r>
          <w:fldChar w:fldCharType="separate"/>
        </w:r>
        <w:r>
          <w:t>47</w:t>
        </w:r>
        <w:r>
          <w:fldChar w:fldCharType="end"/>
        </w:r>
      </w:hyperlink>
    </w:p>
    <w:p>
      <w:pPr>
        <w:pStyle w:val="TOC2"/>
        <w:tabs>
          <w:tab w:val="right" w:leader="dot" w:pos="8306"/>
        </w:tabs>
      </w:pPr>
      <w:hyperlink w:anchor="_Toc4832" w:history="1">
        <w:r>
          <w:rPr>
            <w:rFonts w:ascii="仿宋" w:eastAsia="仿宋" w:hAnsi="仿宋" w:cs="仿宋" w:hint="eastAsia"/>
            <w:lang w:eastAsia="zh-CN"/>
          </w:rPr>
          <w:t>(八)、环境保护综合评价</w:t>
        </w:r>
        <w:r>
          <w:tab/>
        </w:r>
        <w:r>
          <w:fldChar w:fldCharType="begin"/>
        </w:r>
        <w:r>
          <w:instrText xml:space="preserve"> PAGEREF _Toc4832 \h </w:instrText>
        </w:r>
        <w:r>
          <w:fldChar w:fldCharType="separate"/>
        </w:r>
        <w:r>
          <w:t>48</w:t>
        </w:r>
        <w:r>
          <w:fldChar w:fldCharType="end"/>
        </w:r>
      </w:hyperlink>
    </w:p>
    <w:p>
      <w:pPr>
        <w:pStyle w:val="TOC1"/>
        <w:tabs>
          <w:tab w:val="right" w:leader="dot" w:pos="8306"/>
        </w:tabs>
      </w:pPr>
      <w:hyperlink w:anchor="_Toc11739" w:history="1">
        <w:r>
          <w:rPr>
            <w:rFonts w:ascii="仿宋" w:eastAsia="仿宋" w:hAnsi="仿宋" w:cs="仿宋" w:hint="eastAsia"/>
            <w:lang w:eastAsia="zh-CN"/>
          </w:rPr>
          <w:t>十三、供应链管理</w:t>
        </w:r>
        <w:r>
          <w:tab/>
        </w:r>
        <w:r>
          <w:fldChar w:fldCharType="begin"/>
        </w:r>
        <w:r>
          <w:instrText xml:space="preserve"> PAGEREF _Toc11739 \h </w:instrText>
        </w:r>
        <w:r>
          <w:fldChar w:fldCharType="separate"/>
        </w:r>
        <w:r>
          <w:t>50</w:t>
        </w:r>
        <w:r>
          <w:fldChar w:fldCharType="end"/>
        </w:r>
      </w:hyperlink>
    </w:p>
    <w:p>
      <w:pPr>
        <w:pStyle w:val="TOC2"/>
        <w:tabs>
          <w:tab w:val="right" w:leader="dot" w:pos="8306"/>
        </w:tabs>
      </w:pPr>
      <w:hyperlink w:anchor="_Toc29547" w:history="1">
        <w:r>
          <w:rPr>
            <w:rFonts w:ascii="仿宋" w:eastAsia="仿宋" w:hAnsi="仿宋" w:cs="仿宋" w:hint="eastAsia"/>
            <w:lang w:eastAsia="zh-CN"/>
          </w:rPr>
          <w:t>(一)、供应链战略规划</w:t>
        </w:r>
        <w:r>
          <w:tab/>
        </w:r>
        <w:r>
          <w:fldChar w:fldCharType="begin"/>
        </w:r>
        <w:r>
          <w:instrText xml:space="preserve"> PAGEREF _Toc29547 \h </w:instrText>
        </w:r>
        <w:r>
          <w:fldChar w:fldCharType="separate"/>
        </w:r>
        <w:r>
          <w:t>50</w:t>
        </w:r>
        <w:r>
          <w:fldChar w:fldCharType="end"/>
        </w:r>
      </w:hyperlink>
    </w:p>
    <w:p>
      <w:pPr>
        <w:pStyle w:val="TOC2"/>
        <w:tabs>
          <w:tab w:val="right" w:leader="dot" w:pos="8306"/>
        </w:tabs>
      </w:pPr>
      <w:hyperlink w:anchor="_Toc997" w:history="1">
        <w:r>
          <w:rPr>
            <w:rFonts w:ascii="仿宋" w:eastAsia="仿宋" w:hAnsi="仿宋" w:cs="仿宋" w:hint="eastAsia"/>
            <w:lang w:eastAsia="zh-CN"/>
          </w:rPr>
          <w:t>(二)、供应商选择与合作</w:t>
        </w:r>
        <w:r>
          <w:tab/>
        </w:r>
        <w:r>
          <w:fldChar w:fldCharType="begin"/>
        </w:r>
        <w:r>
          <w:instrText xml:space="preserve"> PAGEREF _Toc997 \h </w:instrText>
        </w:r>
        <w:r>
          <w:fldChar w:fldCharType="separate"/>
        </w:r>
        <w:r>
          <w:t>51</w:t>
        </w:r>
        <w:r>
          <w:fldChar w:fldCharType="end"/>
        </w:r>
      </w:hyperlink>
    </w:p>
    <w:p>
      <w:pPr>
        <w:pStyle w:val="TOC2"/>
        <w:tabs>
          <w:tab w:val="right" w:leader="dot" w:pos="8306"/>
        </w:tabs>
      </w:pPr>
      <w:hyperlink w:anchor="_Toc227" w:history="1">
        <w:r>
          <w:rPr>
            <w:rFonts w:ascii="仿宋" w:eastAsia="仿宋" w:hAnsi="仿宋" w:cs="仿宋" w:hint="eastAsia"/>
            <w:lang w:eastAsia="zh-CN"/>
          </w:rPr>
          <w:t>(三)、物流与库存管理</w:t>
        </w:r>
        <w:r>
          <w:tab/>
        </w:r>
        <w:r>
          <w:fldChar w:fldCharType="begin"/>
        </w:r>
        <w:r>
          <w:instrText xml:space="preserve"> PAGEREF _Toc227 \h </w:instrText>
        </w:r>
        <w:r>
          <w:fldChar w:fldCharType="separate"/>
        </w:r>
        <w:r>
          <w:t>52</w:t>
        </w:r>
        <w:r>
          <w:fldChar w:fldCharType="end"/>
        </w:r>
      </w:hyperlink>
    </w:p>
    <w:p>
      <w:pPr>
        <w:pStyle w:val="TOC1"/>
        <w:tabs>
          <w:tab w:val="right" w:leader="dot" w:pos="8306"/>
        </w:tabs>
      </w:pPr>
      <w:hyperlink w:anchor="_Toc18643" w:history="1">
        <w:r>
          <w:rPr>
            <w:rFonts w:ascii="仿宋" w:eastAsia="仿宋" w:hAnsi="仿宋" w:cs="仿宋" w:hint="eastAsia"/>
            <w:lang w:eastAsia="zh-CN"/>
          </w:rPr>
          <w:t>十四、锌粉系列项目变更管理</w:t>
        </w:r>
        <w:r>
          <w:tab/>
        </w:r>
        <w:r>
          <w:fldChar w:fldCharType="begin"/>
        </w:r>
        <w:r>
          <w:instrText xml:space="preserve"> PAGEREF _Toc18643 \h </w:instrText>
        </w:r>
        <w:r>
          <w:fldChar w:fldCharType="separate"/>
        </w:r>
        <w:r>
          <w:t>54</w:t>
        </w:r>
        <w:r>
          <w:fldChar w:fldCharType="end"/>
        </w:r>
      </w:hyperlink>
    </w:p>
    <w:p>
      <w:pPr>
        <w:pStyle w:val="TOC2"/>
        <w:tabs>
          <w:tab w:val="right" w:leader="dot" w:pos="8306"/>
        </w:tabs>
      </w:pPr>
      <w:hyperlink w:anchor="_Toc5560" w:history="1">
        <w:r>
          <w:rPr>
            <w:rFonts w:ascii="仿宋" w:eastAsia="仿宋" w:hAnsi="仿宋" w:cs="仿宋" w:hint="eastAsia"/>
            <w:lang w:eastAsia="zh-CN"/>
          </w:rPr>
          <w:t>(一)、变更申请与评估</w:t>
        </w:r>
        <w:r>
          <w:tab/>
        </w:r>
        <w:r>
          <w:fldChar w:fldCharType="begin"/>
        </w:r>
        <w:r>
          <w:instrText xml:space="preserve"> PAGEREF _Toc5560 \h </w:instrText>
        </w:r>
        <w:r>
          <w:fldChar w:fldCharType="separate"/>
        </w:r>
        <w:r>
          <w:t>54</w:t>
        </w:r>
        <w:r>
          <w:fldChar w:fldCharType="end"/>
        </w:r>
      </w:hyperlink>
    </w:p>
    <w:p>
      <w:pPr>
        <w:pStyle w:val="TOC2"/>
        <w:tabs>
          <w:tab w:val="right" w:leader="dot" w:pos="8306"/>
        </w:tabs>
      </w:pPr>
      <w:hyperlink w:anchor="_Toc23711" w:history="1">
        <w:r>
          <w:rPr>
            <w:rFonts w:ascii="仿宋" w:eastAsia="仿宋" w:hAnsi="仿宋" w:cs="仿宋" w:hint="eastAsia"/>
            <w:lang w:eastAsia="zh-CN"/>
          </w:rPr>
          <w:t>(二)、变更实施与控制</w:t>
        </w:r>
        <w:r>
          <w:tab/>
        </w:r>
        <w:r>
          <w:fldChar w:fldCharType="begin"/>
        </w:r>
        <w:r>
          <w:instrText xml:space="preserve"> PAGEREF _Toc23711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11"/>
      <w:r>
        <w:rPr>
          <w:rFonts w:ascii="仿宋" w:eastAsia="仿宋" w:hAnsi="仿宋" w:cs="仿宋" w:hint="eastAsia"/>
          <w:sz w:val="28"/>
          <w:lang w:eastAsia="zh-CN"/>
        </w:rPr>
        <w:t>一、锌粉系列项目土建工程</w:t>
      </w:r>
      <w:bookmarkEnd w:id="2"/>
    </w:p>
    <w:p>
      <w:pPr>
        <w:pStyle w:val="Heading2"/>
        <w:rPr>
          <w:rFonts w:ascii="仿宋" w:eastAsia="仿宋" w:hAnsi="仿宋" w:cs="仿宋" w:hint="eastAsia"/>
          <w:lang w:eastAsia="zh-CN"/>
        </w:rPr>
      </w:pPr>
      <w:bookmarkStart w:id="3" w:name="_Toc147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在锌粉系列项目的建筑工程设计中，我们将秉承一系列重要的设计原则，以确保锌粉系列项目建筑在功能、美观、可持续性等方面达到最佳效果。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首要原则是确保建筑的功能性得到最大化的发挥。我们将充分理解锌粉系列项目的实际需求，合理布局各个功能区域，保证建筑在满足业务需求的同时，提供高效的工作环境。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在建筑设计中，我们将综合考虑建设和运营成本。通过精细的经济效益分析，确保设计方案在高效利用资源的同时，对锌粉系列项目的长期盈利能力有积极的贡献。</w:t>
      </w:r>
    </w:p>
    <w:p>
      <w:pPr>
        <w:pStyle w:val="Heading2"/>
        <w:ind w:firstLine="560" w:firstLineChars="200"/>
        <w:rPr>
          <w:rFonts w:ascii="仿宋" w:eastAsia="仿宋" w:hAnsi="仿宋" w:cs="仿宋" w:hint="eastAsia"/>
          <w:sz w:val="28"/>
          <w:lang w:eastAsia="zh-CN"/>
        </w:rPr>
      </w:pPr>
      <w:bookmarkStart w:id="4" w:name="_Toc164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系列项目的土建工程设计中，我们将精准设定设计年限，结合锌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锌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锌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锌粉系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锌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本期工程锌粉系列项目预计总建筑面积XXX平方米，其中：计容建筑面积XXX平方米，计划建筑工程投资XX万元，占锌粉系列项目总投资的XX%。</w:t>
      </w:r>
    </w:p>
    <w:p>
      <w:pPr>
        <w:pStyle w:val="Heading1"/>
        <w:ind w:firstLine="560" w:firstLineChars="200"/>
        <w:rPr>
          <w:rFonts w:ascii="仿宋" w:eastAsia="仿宋" w:hAnsi="仿宋" w:cs="仿宋" w:hint="eastAsia"/>
          <w:sz w:val="28"/>
          <w:lang w:eastAsia="zh-CN"/>
        </w:rPr>
      </w:pPr>
      <w:bookmarkStart w:id="7" w:name="_Toc1491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438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锌粉系列项目的主要产品是XXXX，预计年产值为XXX万元。这一产品在市场中占据着重要的地位，其广泛的应用范围使得该锌粉系列项目的市场前景非常广阔。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粉系列项目的xxx产品作为重要的原材料之一，将在多个领域发挥关键作用。其在建筑、交通、能源等方面的广泛应用将为整个产业链提供强大的支持，形成产业协同效应。锌粉系列项目的年产值XXX万XXX万XXX万万元不仅反映了其在市场上的巨大潜力，更预示着它对国民经济的积极贡献。这种关联度高、涉及面广的产业关系，使得该锌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140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总征地面积为XXXX平方米，相当于约XX.XX亩，其中净用地面积为XXXX平方米，红线范围内相当于约XX.XX亩。这一用地规模充分考虑了锌粉系列项目的建设需求，保障了锌粉系列项目在合适的空间内得以充分发展。锌粉系列项目规划的总建筑面积为XXXX平方米，其中主体工程建设占XXXX平方米，计容建筑面积达XXXX平方米。预计建筑工程的投资将达到XXXX万元，为锌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计划购置的设备共计XXXX台（套），设备购置费用为XXXX万元。这一设备购置计划充分考虑到锌粉系列项目的生产需求和技术要求，确保了锌粉系列项目在生产运营中具备先进的技术装备和高效的生产能力。设备的合理配置将为锌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计划总投资为XXXX万元，预计年实现营业收入为XXXX万元。这一产能规模的设定旨在确保锌粉系列项目能够在投资与回报之间取得平衡，实现长期可持续的发展。锌粉系列项目的总投资充分考虑到各个方面的需求，包括用地建设、设备购置等多个环节，以确保锌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5098"/>
      <w:r>
        <w:rPr>
          <w:rFonts w:ascii="仿宋" w:eastAsia="仿宋" w:hAnsi="仿宋" w:cs="仿宋" w:hint="eastAsia"/>
          <w:sz w:val="28"/>
          <w:lang w:eastAsia="zh-CN"/>
        </w:rPr>
        <w:t>三、锌粉系列项目危机管理</w:t>
      </w:r>
      <w:bookmarkEnd w:id="10"/>
    </w:p>
    <w:p>
      <w:pPr>
        <w:pStyle w:val="Heading2"/>
        <w:rPr>
          <w:rFonts w:ascii="仿宋" w:eastAsia="仿宋" w:hAnsi="仿宋" w:cs="仿宋" w:hint="eastAsia"/>
          <w:lang w:eastAsia="zh-CN"/>
        </w:rPr>
      </w:pPr>
      <w:bookmarkStart w:id="11" w:name="_Toc1308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锌粉系列项目危机管理中，危机预警与识别是确保锌粉系列项目稳健运行的核心步骤。通过建立全面的监测机制，锌粉系列项目团队旨在及时发现和理解潜在的风险和危机因素，以便采取及时的预防和应对措施，确保锌粉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首先，通过深入的风险评估，锌粉系列项目团队全面分析了整个锌粉系列项目和各个阶段可能存在的威胁。这包括准确评估每个潜在风险的发生概率和可能影响的程度，为后续危机预警提供了有力支持。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锌粉系列项目团队着重于明确定义锌粉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锌粉系列项目进展的持续监控，团队能够及时发现潜在问题并作出迅速反应。锌粉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在这一阶段，团队的专业素养和反应速度将发挥至关重要的作用，以确保潜在危机能够在初期得到有效的处理，最大程度地减轻负面影响。通过危机预警与识别，锌粉系列项目得以更有序、可控地推进。</w:t>
      </w:r>
    </w:p>
    <w:p>
      <w:pPr>
        <w:pStyle w:val="Heading2"/>
        <w:ind w:firstLine="560" w:firstLineChars="200"/>
        <w:rPr>
          <w:rFonts w:ascii="仿宋" w:eastAsia="仿宋" w:hAnsi="仿宋" w:cs="仿宋" w:hint="eastAsia"/>
          <w:sz w:val="28"/>
          <w:lang w:eastAsia="zh-CN"/>
        </w:rPr>
      </w:pPr>
      <w:bookmarkStart w:id="12" w:name="_Toc422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在危机发生时，锌粉系列项目团队立即行动，成立了应急小组。该小组的任务是迅速制定并实施紧急应对措施，以最小化潜在损失。以下是采取的主要措施：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暂停锌粉系列项目进度：为遏制危机蔓延，锌粉系列项目暂时停止进行，以便全面评估当前状况。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资源重新分配：重新评估锌粉系列项目资源的分配，确保最大限度地减小损失。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实时沟通：与关键利益相关者建立实时沟通机制，向他们传递锌粉系列项目危机的实际状况，保障锌粉系列项目核心利益。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在紧急应对的同时，锌粉系列项目团队强调了团队协作和有效沟通的重要性。以下是团队协作的关键举措：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信息共享机制：建立了信息共享平台，确保团队成员能够及时获取锌粉系列项目危机的实时信息。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领导者沟通：锌粉系列项目领导者通过定期会议和即时沟通工具，指导团队应对危机，保持团队稳定运行。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随着危机得到初步控制，锌粉系列项目团队转向制定恢复计划，以确保锌粉系列项目能够从中迅速恢复。主要恢复计划包括：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修复受损的进度计划：重新评估锌粉系列项目进度，制定修复计划，确保锌粉系列项目尽快回归正常进程。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重新调整资源分配：优化资源分配，确保锌粉系列项目在有限资源下高效运转。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风险管理机制加强：对锌粉系列项目风险进行全面评估，制定更强化的风险管理策略，以预防未来可能的危机。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225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91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的技术管理特点体现在其创新导向。通过引入最先进的技术趋势和解决方案，锌粉系列项目致力于提升科技含量、提高质量和效率水平。这意味着我们将采用最新的工具和方法，确保锌粉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粉系列项目技术管理的显著特征。通过整合不同领域的技术资源，我们实现了跨学科的协同工作。这有助于优化技术架构，提高整体效能。此外，整合性策略还促进了不同技术团队之间的紧密沟通和高效合作，确保锌粉系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锌粉系列项目所采用的技术。通过不断优化技术方案，锌粉系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锌粉系列项目团队将在锌粉系列项目初期识别可能的技术风险，并采取相应的预防和应对措施。通过建立健全的风险评估机制，锌粉系列项目能够在实施过程中及时发现并解决潜在的技术问题，保障锌粉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锌粉系列项目中，技术将成为锌粉系列项目成功的有力支持。这一深度剖析揭示了技术管理在锌粉系列项目实施中的关键作用，为锌粉系列项目的技术基础奠定了坚实的基础。</w:t>
      </w:r>
    </w:p>
    <w:p>
      <w:pPr>
        <w:pStyle w:val="Heading2"/>
        <w:ind w:firstLine="560" w:firstLineChars="200"/>
        <w:rPr>
          <w:rFonts w:ascii="仿宋" w:eastAsia="仿宋" w:hAnsi="仿宋" w:cs="仿宋" w:hint="eastAsia"/>
          <w:sz w:val="28"/>
          <w:lang w:eastAsia="zh-CN"/>
        </w:rPr>
      </w:pPr>
      <w:bookmarkStart w:id="15" w:name="_Toc21441"/>
      <w:r>
        <w:rPr>
          <w:rFonts w:ascii="仿宋" w:eastAsia="仿宋" w:hAnsi="仿宋" w:cs="仿宋" w:hint="eastAsia"/>
          <w:sz w:val="28"/>
          <w:lang w:eastAsia="zh-CN"/>
        </w:rPr>
        <w:t>(二)、锌粉系列项目工艺技术设计方案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粉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锌粉系列项目将严格按照相关行业规范要求进行组织。通过有效控制产品质量，锌粉系列项目将致力于为顾客提供优质的锌粉系列项目产品和良好的服务。这体现了锌粉系列项目对于生产活动合规性和质量标准的高度重视，为锌粉系列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锌粉系列项目注重生态效益和清洁生产原则。锌粉系列项目建设将紧密结合地方特色经济发展，与社会经济发展规划和区域环境保护规划方案相协调一致。通过与当地区域自然生态系统的结合，锌粉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锌粉系列项目产品具有多样化的客户需求和个性化的特点。因此，锌粉系列项目产品规格品种多样，且单批生产数量较小。为满足这一特点，锌粉系列项目承办单位将建设先进的柔性制造生产线。通过广泛应用柔性制造技术，锌粉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锌粉系列项目采用的技术具有较高的技术含量和自动化水平，处于国内先进水平。这一技术选用不仅体现了对生产效率、质量和环境友好性的高标准要求，同时为锌粉系列项目的可持续发展奠定了坚实的基础。</w:t>
      </w:r>
    </w:p>
    <w:p>
      <w:pPr>
        <w:pStyle w:val="Heading2"/>
        <w:ind w:firstLine="560" w:firstLineChars="200"/>
        <w:rPr>
          <w:rFonts w:ascii="仿宋" w:eastAsia="仿宋" w:hAnsi="仿宋" w:cs="仿宋" w:hint="eastAsia"/>
          <w:sz w:val="28"/>
          <w:lang w:eastAsia="zh-CN"/>
        </w:rPr>
      </w:pPr>
      <w:bookmarkStart w:id="16" w:name="_Toc329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为确保锌粉系列项目的高效生产和技术实施，我们制定了一套精心设计的设备选型方案，以满足锌粉系列项目生产、质量和环保的要求。该方案的主要特点如下：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锌粉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针对锌粉系列项目产品的多样性和小批量生产的特点，我们将建设柔性制造生产线。通过在设备选型中考虑柔性制造技术，可以灵活应对不同产品规格和生产需求，实现生产线的高度灵活性和适应性。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847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877"/>
      <w:r>
        <w:rPr>
          <w:rFonts w:ascii="仿宋" w:eastAsia="仿宋" w:hAnsi="仿宋" w:cs="仿宋" w:hint="eastAsia"/>
          <w:lang w:eastAsia="zh-CN"/>
        </w:rPr>
        <w:t>(一)、锌粉系列行业分析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行业一直以来都是市场的关注焦点。行业内的发展趋势、竞争态势以及潜在机会都对锌粉系列项目的推进产生深远的影响。通过深入研究行业的整体概貌，我们将更好地理解行业的核心特征，为锌粉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粉系列行业，技术一直是推动创新和发展的关键因素。我们将对当前技术趋势进行详尽分析，包括但不限于人工智能、大数据应用、先进制造技术等。这有助于锌粉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锌粉系列项目成功的基础。我们将对主要竞争对手进行深入研究，包括其市场份额、产品特点、市场定位等。通过全面了解竞争对手的优势和劣势，锌粉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6444"/>
      <w:r>
        <w:rPr>
          <w:rFonts w:ascii="仿宋" w:eastAsia="仿宋" w:hAnsi="仿宋" w:cs="仿宋" w:hint="eastAsia"/>
          <w:sz w:val="28"/>
          <w:lang w:eastAsia="zh-CN"/>
        </w:rPr>
        <w:t>(二)、锌粉系列市场分析预测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通过对市场规模的深入调研，我们将预测锌粉系列市场未来的增长趋势。这包括市场的整体规模、各细分领域的发展趋势等。锌粉系列项目可以根据市场的扩张速度和潜在机会，制定更符合市场需求的发展策略。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粉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粉系列项目实施过程中需要充分考虑的因素。我们将对市场风险进行全面评估，包括但不限于政策法规风险、市场竞争风险、技术变革风险等。通过对潜在风险的深入分析，锌粉系列项目可以制定相应的风险缓解策略，降低不确定性对锌粉系列项目的影响。</w:t>
      </w:r>
    </w:p>
    <w:p>
      <w:pPr>
        <w:pStyle w:val="Heading1"/>
        <w:ind w:firstLine="560" w:firstLineChars="200"/>
        <w:rPr>
          <w:rFonts w:ascii="仿宋" w:eastAsia="仿宋" w:hAnsi="仿宋" w:cs="仿宋" w:hint="eastAsia"/>
          <w:sz w:val="28"/>
          <w:lang w:eastAsia="zh-CN"/>
        </w:rPr>
      </w:pPr>
      <w:bookmarkStart w:id="20" w:name="_Toc5901"/>
      <w:r>
        <w:rPr>
          <w:rFonts w:ascii="仿宋" w:eastAsia="仿宋" w:hAnsi="仿宋" w:cs="仿宋" w:hint="eastAsia"/>
          <w:sz w:val="28"/>
          <w:lang w:eastAsia="zh-CN"/>
        </w:rPr>
        <w:t>六、锌粉系列项目建设背景及必要性分析</w:t>
      </w:r>
      <w:bookmarkEnd w:id="20"/>
    </w:p>
    <w:p>
      <w:pPr>
        <w:pStyle w:val="Heading2"/>
        <w:rPr>
          <w:rFonts w:ascii="仿宋" w:eastAsia="仿宋" w:hAnsi="仿宋" w:cs="仿宋" w:hint="eastAsia"/>
          <w:lang w:eastAsia="zh-CN"/>
        </w:rPr>
      </w:pPr>
      <w:bookmarkStart w:id="21" w:name="_Toc17004"/>
      <w:r>
        <w:rPr>
          <w:rFonts w:ascii="仿宋" w:eastAsia="仿宋" w:hAnsi="仿宋" w:cs="仿宋" w:hint="eastAsia"/>
          <w:lang w:eastAsia="zh-CN"/>
        </w:rPr>
        <w:t>(一)、锌粉系列项目背景分析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粉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粉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粉系列项目在这个潮流中的定位。同时，我们将关注行业内涌现的新兴机遇，以便锌粉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https://d.book118.com/677110113134006052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锌粉系列项目计划设计方案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C59D5"/>
    <w:rsid w:val="2D6C59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1011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2024-03-02T06:47:00Z</dcterms:created>
  <dcterms:modified xsi:type="dcterms:W3CDTF">2024-03-02T06:47:37Z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0E89226FBB814A26A53F9F44F237C77B_11</vt:lpwstr>
  </property>
  <property fmtid="{D5CDD505-2E9C-101B-9397-08002B2CF9AE}" pid="3" name="KSOProductBuildVer">
    <vt:lpwstr>2052-12.1.0.16388</vt:lpwstr>
  </property>
</Properties>
</file>