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PA66项目计划设计方案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95" w:history="1">
        <w:r>
          <w:rPr>
            <w:rFonts w:ascii="仿宋" w:eastAsia="仿宋" w:hAnsi="仿宋" w:cs="仿宋" w:hint="eastAsia"/>
            <w:lang w:eastAsia="zh-CN"/>
          </w:rPr>
          <w:t>概论</w:t>
        </w:r>
        <w:r>
          <w:tab/>
        </w:r>
        <w:r>
          <w:fldChar w:fldCharType="begin"/>
        </w:r>
        <w:r>
          <w:instrText xml:space="preserve"> PAGEREF _Toc31395 \h </w:instrText>
        </w:r>
        <w:r>
          <w:fldChar w:fldCharType="separate"/>
        </w:r>
        <w:r>
          <w:t>3</w:t>
        </w:r>
        <w:r>
          <w:fldChar w:fldCharType="end"/>
        </w:r>
      </w:hyperlink>
    </w:p>
    <w:p>
      <w:pPr>
        <w:pStyle w:val="TOC1"/>
        <w:tabs>
          <w:tab w:val="right" w:leader="dot" w:pos="8306"/>
        </w:tabs>
      </w:pPr>
      <w:hyperlink w:anchor="_Toc14724" w:history="1">
        <w:r>
          <w:rPr>
            <w:rFonts w:ascii="仿宋" w:eastAsia="仿宋" w:hAnsi="仿宋" w:cs="仿宋" w:hint="eastAsia"/>
            <w:lang w:eastAsia="zh-CN"/>
          </w:rPr>
          <w:t>一、PA66项目危机管理</w:t>
        </w:r>
        <w:r>
          <w:tab/>
        </w:r>
        <w:r>
          <w:fldChar w:fldCharType="begin"/>
        </w:r>
        <w:r>
          <w:instrText xml:space="preserve"> PAGEREF _Toc14724 \h </w:instrText>
        </w:r>
        <w:r>
          <w:fldChar w:fldCharType="separate"/>
        </w:r>
        <w:r>
          <w:t>3</w:t>
        </w:r>
        <w:r>
          <w:fldChar w:fldCharType="end"/>
        </w:r>
      </w:hyperlink>
    </w:p>
    <w:p>
      <w:pPr>
        <w:pStyle w:val="TOC2"/>
        <w:tabs>
          <w:tab w:val="right" w:leader="dot" w:pos="8306"/>
        </w:tabs>
      </w:pPr>
      <w:hyperlink w:anchor="_Toc30451" w:history="1">
        <w:r>
          <w:rPr>
            <w:rFonts w:ascii="仿宋" w:eastAsia="仿宋" w:hAnsi="仿宋" w:cs="仿宋" w:hint="eastAsia"/>
            <w:lang w:eastAsia="zh-CN"/>
          </w:rPr>
          <w:t>(一)、危机预警与识别</w:t>
        </w:r>
        <w:r>
          <w:tab/>
        </w:r>
        <w:r>
          <w:fldChar w:fldCharType="begin"/>
        </w:r>
        <w:r>
          <w:instrText xml:space="preserve"> PAGEREF _Toc30451 \h </w:instrText>
        </w:r>
        <w:r>
          <w:fldChar w:fldCharType="separate"/>
        </w:r>
        <w:r>
          <w:t>3</w:t>
        </w:r>
        <w:r>
          <w:fldChar w:fldCharType="end"/>
        </w:r>
      </w:hyperlink>
    </w:p>
    <w:p>
      <w:pPr>
        <w:pStyle w:val="TOC2"/>
        <w:tabs>
          <w:tab w:val="right" w:leader="dot" w:pos="8306"/>
        </w:tabs>
      </w:pPr>
      <w:hyperlink w:anchor="_Toc14245" w:history="1">
        <w:r>
          <w:rPr>
            <w:rFonts w:ascii="仿宋" w:eastAsia="仿宋" w:hAnsi="仿宋" w:cs="仿宋" w:hint="eastAsia"/>
            <w:lang w:eastAsia="zh-CN"/>
          </w:rPr>
          <w:t>(二)、危机应对与恢复</w:t>
        </w:r>
        <w:r>
          <w:tab/>
        </w:r>
        <w:r>
          <w:fldChar w:fldCharType="begin"/>
        </w:r>
        <w:r>
          <w:instrText xml:space="preserve"> PAGEREF _Toc14245 \h </w:instrText>
        </w:r>
        <w:r>
          <w:fldChar w:fldCharType="separate"/>
        </w:r>
        <w:r>
          <w:t>4</w:t>
        </w:r>
        <w:r>
          <w:fldChar w:fldCharType="end"/>
        </w:r>
      </w:hyperlink>
    </w:p>
    <w:p>
      <w:pPr>
        <w:pStyle w:val="TOC1"/>
        <w:tabs>
          <w:tab w:val="right" w:leader="dot" w:pos="8306"/>
        </w:tabs>
      </w:pPr>
      <w:hyperlink w:anchor="_Toc5374" w:history="1">
        <w:r>
          <w:rPr>
            <w:rFonts w:ascii="仿宋" w:eastAsia="仿宋" w:hAnsi="仿宋" w:cs="仿宋" w:hint="eastAsia"/>
            <w:lang w:eastAsia="zh-CN"/>
          </w:rPr>
          <w:t>二、工艺说明</w:t>
        </w:r>
        <w:r>
          <w:tab/>
        </w:r>
        <w:r>
          <w:fldChar w:fldCharType="begin"/>
        </w:r>
        <w:r>
          <w:instrText xml:space="preserve"> PAGEREF _Toc5374 \h </w:instrText>
        </w:r>
        <w:r>
          <w:fldChar w:fldCharType="separate"/>
        </w:r>
        <w:r>
          <w:t>5</w:t>
        </w:r>
        <w:r>
          <w:fldChar w:fldCharType="end"/>
        </w:r>
      </w:hyperlink>
    </w:p>
    <w:p>
      <w:pPr>
        <w:pStyle w:val="TOC2"/>
        <w:tabs>
          <w:tab w:val="right" w:leader="dot" w:pos="8306"/>
        </w:tabs>
      </w:pPr>
      <w:hyperlink w:anchor="_Toc16210" w:history="1">
        <w:r>
          <w:rPr>
            <w:rFonts w:ascii="仿宋" w:eastAsia="仿宋" w:hAnsi="仿宋" w:cs="仿宋" w:hint="eastAsia"/>
            <w:lang w:eastAsia="zh-CN"/>
          </w:rPr>
          <w:t>(一)、技术管理特点</w:t>
        </w:r>
        <w:r>
          <w:tab/>
        </w:r>
        <w:r>
          <w:fldChar w:fldCharType="begin"/>
        </w:r>
        <w:r>
          <w:instrText xml:space="preserve"> PAGEREF _Toc16210 \h </w:instrText>
        </w:r>
        <w:r>
          <w:fldChar w:fldCharType="separate"/>
        </w:r>
        <w:r>
          <w:t>5</w:t>
        </w:r>
        <w:r>
          <w:fldChar w:fldCharType="end"/>
        </w:r>
      </w:hyperlink>
    </w:p>
    <w:p>
      <w:pPr>
        <w:pStyle w:val="TOC2"/>
        <w:tabs>
          <w:tab w:val="right" w:leader="dot" w:pos="8306"/>
        </w:tabs>
      </w:pPr>
      <w:hyperlink w:anchor="_Toc22316" w:history="1">
        <w:r>
          <w:rPr>
            <w:rFonts w:ascii="仿宋" w:eastAsia="仿宋" w:hAnsi="仿宋" w:cs="仿宋" w:hint="eastAsia"/>
            <w:lang w:eastAsia="zh-CN"/>
          </w:rPr>
          <w:t>(二)、PA66项目工艺技术设计方案</w:t>
        </w:r>
        <w:r>
          <w:tab/>
        </w:r>
        <w:r>
          <w:fldChar w:fldCharType="begin"/>
        </w:r>
        <w:r>
          <w:instrText xml:space="preserve"> PAGEREF _Toc22316 \h </w:instrText>
        </w:r>
        <w:r>
          <w:fldChar w:fldCharType="separate"/>
        </w:r>
        <w:r>
          <w:t>6</w:t>
        </w:r>
        <w:r>
          <w:fldChar w:fldCharType="end"/>
        </w:r>
      </w:hyperlink>
    </w:p>
    <w:p>
      <w:pPr>
        <w:pStyle w:val="TOC2"/>
        <w:tabs>
          <w:tab w:val="right" w:leader="dot" w:pos="8306"/>
        </w:tabs>
      </w:pPr>
      <w:hyperlink w:anchor="_Toc29010" w:history="1">
        <w:r>
          <w:rPr>
            <w:rFonts w:ascii="仿宋" w:eastAsia="仿宋" w:hAnsi="仿宋" w:cs="仿宋" w:hint="eastAsia"/>
            <w:lang w:eastAsia="zh-CN"/>
          </w:rPr>
          <w:t>(三)、设备选型方案</w:t>
        </w:r>
        <w:r>
          <w:tab/>
        </w:r>
        <w:r>
          <w:fldChar w:fldCharType="begin"/>
        </w:r>
        <w:r>
          <w:instrText xml:space="preserve"> PAGEREF _Toc29010 \h </w:instrText>
        </w:r>
        <w:r>
          <w:fldChar w:fldCharType="separate"/>
        </w:r>
        <w:r>
          <w:t>8</w:t>
        </w:r>
        <w:r>
          <w:fldChar w:fldCharType="end"/>
        </w:r>
      </w:hyperlink>
    </w:p>
    <w:p>
      <w:pPr>
        <w:pStyle w:val="TOC1"/>
        <w:tabs>
          <w:tab w:val="right" w:leader="dot" w:pos="8306"/>
        </w:tabs>
      </w:pPr>
      <w:hyperlink w:anchor="_Toc19251" w:history="1">
        <w:r>
          <w:rPr>
            <w:rFonts w:ascii="仿宋" w:eastAsia="仿宋" w:hAnsi="仿宋" w:cs="仿宋" w:hint="eastAsia"/>
            <w:lang w:eastAsia="zh-CN"/>
          </w:rPr>
          <w:t>三、市场分析、调研</w:t>
        </w:r>
        <w:r>
          <w:tab/>
        </w:r>
        <w:r>
          <w:fldChar w:fldCharType="begin"/>
        </w:r>
        <w:r>
          <w:instrText xml:space="preserve"> PAGEREF _Toc19251 \h </w:instrText>
        </w:r>
        <w:r>
          <w:fldChar w:fldCharType="separate"/>
        </w:r>
        <w:r>
          <w:t>9</w:t>
        </w:r>
        <w:r>
          <w:fldChar w:fldCharType="end"/>
        </w:r>
      </w:hyperlink>
    </w:p>
    <w:p>
      <w:pPr>
        <w:pStyle w:val="TOC2"/>
        <w:tabs>
          <w:tab w:val="right" w:leader="dot" w:pos="8306"/>
        </w:tabs>
      </w:pPr>
      <w:hyperlink w:anchor="_Toc7241" w:history="1">
        <w:r>
          <w:rPr>
            <w:rFonts w:ascii="仿宋" w:eastAsia="仿宋" w:hAnsi="仿宋" w:cs="仿宋" w:hint="eastAsia"/>
            <w:lang w:eastAsia="zh-CN"/>
          </w:rPr>
          <w:t>(一)、PA66行业分析</w:t>
        </w:r>
        <w:r>
          <w:tab/>
        </w:r>
        <w:r>
          <w:fldChar w:fldCharType="begin"/>
        </w:r>
        <w:r>
          <w:instrText xml:space="preserve"> PAGEREF _Toc7241 \h </w:instrText>
        </w:r>
        <w:r>
          <w:fldChar w:fldCharType="separate"/>
        </w:r>
        <w:r>
          <w:t>9</w:t>
        </w:r>
        <w:r>
          <w:fldChar w:fldCharType="end"/>
        </w:r>
      </w:hyperlink>
    </w:p>
    <w:p>
      <w:pPr>
        <w:pStyle w:val="TOC2"/>
        <w:tabs>
          <w:tab w:val="right" w:leader="dot" w:pos="8306"/>
        </w:tabs>
      </w:pPr>
      <w:hyperlink w:anchor="_Toc17865" w:history="1">
        <w:r>
          <w:rPr>
            <w:rFonts w:ascii="仿宋" w:eastAsia="仿宋" w:hAnsi="仿宋" w:cs="仿宋" w:hint="eastAsia"/>
            <w:lang w:eastAsia="zh-CN"/>
          </w:rPr>
          <w:t>(二)、PA66市场分析预测</w:t>
        </w:r>
        <w:r>
          <w:tab/>
        </w:r>
        <w:r>
          <w:fldChar w:fldCharType="begin"/>
        </w:r>
        <w:r>
          <w:instrText xml:space="preserve"> PAGEREF _Toc17865 \h </w:instrText>
        </w:r>
        <w:r>
          <w:fldChar w:fldCharType="separate"/>
        </w:r>
        <w:r>
          <w:t>10</w:t>
        </w:r>
        <w:r>
          <w:fldChar w:fldCharType="end"/>
        </w:r>
      </w:hyperlink>
    </w:p>
    <w:p>
      <w:pPr>
        <w:pStyle w:val="TOC1"/>
        <w:tabs>
          <w:tab w:val="right" w:leader="dot" w:pos="8306"/>
        </w:tabs>
      </w:pPr>
      <w:hyperlink w:anchor="_Toc2094" w:history="1">
        <w:r>
          <w:rPr>
            <w:rFonts w:ascii="仿宋" w:eastAsia="仿宋" w:hAnsi="仿宋" w:cs="仿宋" w:hint="eastAsia"/>
            <w:lang w:eastAsia="zh-CN"/>
          </w:rPr>
          <w:t>四、PA66项目土建工程</w:t>
        </w:r>
        <w:r>
          <w:tab/>
        </w:r>
        <w:r>
          <w:fldChar w:fldCharType="begin"/>
        </w:r>
        <w:r>
          <w:instrText xml:space="preserve"> PAGEREF _Toc2094 \h </w:instrText>
        </w:r>
        <w:r>
          <w:fldChar w:fldCharType="separate"/>
        </w:r>
        <w:r>
          <w:t>10</w:t>
        </w:r>
        <w:r>
          <w:fldChar w:fldCharType="end"/>
        </w:r>
      </w:hyperlink>
    </w:p>
    <w:p>
      <w:pPr>
        <w:pStyle w:val="TOC2"/>
        <w:tabs>
          <w:tab w:val="right" w:leader="dot" w:pos="8306"/>
        </w:tabs>
      </w:pPr>
      <w:hyperlink w:anchor="_Toc1217" w:history="1">
        <w:r>
          <w:rPr>
            <w:rFonts w:ascii="仿宋" w:eastAsia="仿宋" w:hAnsi="仿宋" w:cs="仿宋" w:hint="eastAsia"/>
            <w:lang w:eastAsia="zh-CN"/>
          </w:rPr>
          <w:t>(一)、建筑工程设计原则</w:t>
        </w:r>
        <w:r>
          <w:tab/>
        </w:r>
        <w:r>
          <w:fldChar w:fldCharType="begin"/>
        </w:r>
        <w:r>
          <w:instrText xml:space="preserve"> PAGEREF _Toc1217 \h </w:instrText>
        </w:r>
        <w:r>
          <w:fldChar w:fldCharType="separate"/>
        </w:r>
        <w:r>
          <w:t>10</w:t>
        </w:r>
        <w:r>
          <w:fldChar w:fldCharType="end"/>
        </w:r>
      </w:hyperlink>
    </w:p>
    <w:p>
      <w:pPr>
        <w:pStyle w:val="TOC2"/>
        <w:tabs>
          <w:tab w:val="right" w:leader="dot" w:pos="8306"/>
        </w:tabs>
      </w:pPr>
      <w:hyperlink w:anchor="_Toc631" w:history="1">
        <w:r>
          <w:rPr>
            <w:rFonts w:ascii="仿宋" w:eastAsia="仿宋" w:hAnsi="仿宋" w:cs="仿宋" w:hint="eastAsia"/>
            <w:lang w:eastAsia="zh-CN"/>
          </w:rPr>
          <w:t>(二)、土建工程设计年限及安全等级</w:t>
        </w:r>
        <w:r>
          <w:tab/>
        </w:r>
        <w:r>
          <w:fldChar w:fldCharType="begin"/>
        </w:r>
        <w:r>
          <w:instrText xml:space="preserve"> PAGEREF _Toc631 \h </w:instrText>
        </w:r>
        <w:r>
          <w:fldChar w:fldCharType="separate"/>
        </w:r>
        <w:r>
          <w:t>12</w:t>
        </w:r>
        <w:r>
          <w:fldChar w:fldCharType="end"/>
        </w:r>
      </w:hyperlink>
    </w:p>
    <w:p>
      <w:pPr>
        <w:pStyle w:val="TOC2"/>
        <w:tabs>
          <w:tab w:val="right" w:leader="dot" w:pos="8306"/>
        </w:tabs>
      </w:pPr>
      <w:hyperlink w:anchor="_Toc13043" w:history="1">
        <w:r>
          <w:rPr>
            <w:rFonts w:ascii="仿宋" w:eastAsia="仿宋" w:hAnsi="仿宋" w:cs="仿宋" w:hint="eastAsia"/>
            <w:lang w:eastAsia="zh-CN"/>
          </w:rPr>
          <w:t>(三)、建筑工程设计总体要求</w:t>
        </w:r>
        <w:r>
          <w:tab/>
        </w:r>
        <w:r>
          <w:fldChar w:fldCharType="begin"/>
        </w:r>
        <w:r>
          <w:instrText xml:space="preserve"> PAGEREF _Toc13043 \h </w:instrText>
        </w:r>
        <w:r>
          <w:fldChar w:fldCharType="separate"/>
        </w:r>
        <w:r>
          <w:t>13</w:t>
        </w:r>
        <w:r>
          <w:fldChar w:fldCharType="end"/>
        </w:r>
      </w:hyperlink>
    </w:p>
    <w:p>
      <w:pPr>
        <w:pStyle w:val="TOC2"/>
        <w:tabs>
          <w:tab w:val="right" w:leader="dot" w:pos="8306"/>
        </w:tabs>
      </w:pPr>
      <w:hyperlink w:anchor="_Toc22737" w:history="1">
        <w:r>
          <w:rPr>
            <w:rFonts w:ascii="仿宋" w:eastAsia="仿宋" w:hAnsi="仿宋" w:cs="仿宋" w:hint="eastAsia"/>
            <w:lang w:eastAsia="zh-CN"/>
          </w:rPr>
          <w:t>(四)、土建工程建设指标</w:t>
        </w:r>
        <w:r>
          <w:tab/>
        </w:r>
        <w:r>
          <w:fldChar w:fldCharType="begin"/>
        </w:r>
        <w:r>
          <w:instrText xml:space="preserve"> PAGEREF _Toc22737 \h </w:instrText>
        </w:r>
        <w:r>
          <w:fldChar w:fldCharType="separate"/>
        </w:r>
        <w:r>
          <w:t>13</w:t>
        </w:r>
        <w:r>
          <w:fldChar w:fldCharType="end"/>
        </w:r>
      </w:hyperlink>
    </w:p>
    <w:p>
      <w:pPr>
        <w:pStyle w:val="TOC1"/>
        <w:tabs>
          <w:tab w:val="right" w:leader="dot" w:pos="8306"/>
        </w:tabs>
      </w:pPr>
      <w:hyperlink w:anchor="_Toc25777" w:history="1">
        <w:r>
          <w:rPr>
            <w:rFonts w:ascii="仿宋" w:eastAsia="仿宋" w:hAnsi="仿宋" w:cs="仿宋" w:hint="eastAsia"/>
            <w:lang w:eastAsia="zh-CN"/>
          </w:rPr>
          <w:t>五、产品规划分析</w:t>
        </w:r>
        <w:r>
          <w:tab/>
        </w:r>
        <w:r>
          <w:fldChar w:fldCharType="begin"/>
        </w:r>
        <w:r>
          <w:instrText xml:space="preserve"> PAGEREF _Toc25777 \h </w:instrText>
        </w:r>
        <w:r>
          <w:fldChar w:fldCharType="separate"/>
        </w:r>
        <w:r>
          <w:t>14</w:t>
        </w:r>
        <w:r>
          <w:fldChar w:fldCharType="end"/>
        </w:r>
      </w:hyperlink>
    </w:p>
    <w:p>
      <w:pPr>
        <w:pStyle w:val="TOC2"/>
        <w:tabs>
          <w:tab w:val="right" w:leader="dot" w:pos="8306"/>
        </w:tabs>
      </w:pPr>
      <w:hyperlink w:anchor="_Toc7764" w:history="1">
        <w:r>
          <w:rPr>
            <w:rFonts w:ascii="仿宋" w:eastAsia="仿宋" w:hAnsi="仿宋" w:cs="仿宋" w:hint="eastAsia"/>
            <w:lang w:eastAsia="zh-CN"/>
          </w:rPr>
          <w:t>(一)、产品规划</w:t>
        </w:r>
        <w:r>
          <w:tab/>
        </w:r>
        <w:r>
          <w:fldChar w:fldCharType="begin"/>
        </w:r>
        <w:r>
          <w:instrText xml:space="preserve"> PAGEREF _Toc7764 \h </w:instrText>
        </w:r>
        <w:r>
          <w:fldChar w:fldCharType="separate"/>
        </w:r>
        <w:r>
          <w:t>14</w:t>
        </w:r>
        <w:r>
          <w:fldChar w:fldCharType="end"/>
        </w:r>
      </w:hyperlink>
    </w:p>
    <w:p>
      <w:pPr>
        <w:pStyle w:val="TOC2"/>
        <w:tabs>
          <w:tab w:val="right" w:leader="dot" w:pos="8306"/>
        </w:tabs>
      </w:pPr>
      <w:hyperlink w:anchor="_Toc6291" w:history="1">
        <w:r>
          <w:rPr>
            <w:rFonts w:ascii="仿宋" w:eastAsia="仿宋" w:hAnsi="仿宋" w:cs="仿宋" w:hint="eastAsia"/>
            <w:lang w:eastAsia="zh-CN"/>
          </w:rPr>
          <w:t>(二)、建设规模</w:t>
        </w:r>
        <w:r>
          <w:tab/>
        </w:r>
        <w:r>
          <w:fldChar w:fldCharType="begin"/>
        </w:r>
        <w:r>
          <w:instrText xml:space="preserve"> PAGEREF _Toc6291 \h </w:instrText>
        </w:r>
        <w:r>
          <w:fldChar w:fldCharType="separate"/>
        </w:r>
        <w:r>
          <w:t>14</w:t>
        </w:r>
        <w:r>
          <w:fldChar w:fldCharType="end"/>
        </w:r>
      </w:hyperlink>
    </w:p>
    <w:p>
      <w:pPr>
        <w:pStyle w:val="TOC1"/>
        <w:tabs>
          <w:tab w:val="right" w:leader="dot" w:pos="8306"/>
        </w:tabs>
      </w:pPr>
      <w:hyperlink w:anchor="_Toc14225" w:history="1">
        <w:r>
          <w:rPr>
            <w:rFonts w:ascii="仿宋" w:eastAsia="仿宋" w:hAnsi="仿宋" w:cs="仿宋" w:hint="eastAsia"/>
            <w:lang w:eastAsia="zh-CN"/>
          </w:rPr>
          <w:t>六、PA66项目绩效评估</w:t>
        </w:r>
        <w:r>
          <w:tab/>
        </w:r>
        <w:r>
          <w:fldChar w:fldCharType="begin"/>
        </w:r>
        <w:r>
          <w:instrText xml:space="preserve"> PAGEREF _Toc14225 \h </w:instrText>
        </w:r>
        <w:r>
          <w:fldChar w:fldCharType="separate"/>
        </w:r>
        <w:r>
          <w:t>16</w:t>
        </w:r>
        <w:r>
          <w:fldChar w:fldCharType="end"/>
        </w:r>
      </w:hyperlink>
    </w:p>
    <w:p>
      <w:pPr>
        <w:pStyle w:val="TOC2"/>
        <w:tabs>
          <w:tab w:val="right" w:leader="dot" w:pos="8306"/>
        </w:tabs>
      </w:pPr>
      <w:hyperlink w:anchor="_Toc26583" w:history="1">
        <w:r>
          <w:rPr>
            <w:rFonts w:ascii="仿宋" w:eastAsia="仿宋" w:hAnsi="仿宋" w:cs="仿宋" w:hint="eastAsia"/>
            <w:lang w:eastAsia="zh-CN"/>
          </w:rPr>
          <w:t>(一)、绩效评估指标</w:t>
        </w:r>
        <w:r>
          <w:tab/>
        </w:r>
        <w:r>
          <w:fldChar w:fldCharType="begin"/>
        </w:r>
        <w:r>
          <w:instrText xml:space="preserve"> PAGEREF _Toc26583 \h </w:instrText>
        </w:r>
        <w:r>
          <w:fldChar w:fldCharType="separate"/>
        </w:r>
        <w:r>
          <w:t>16</w:t>
        </w:r>
        <w:r>
          <w:fldChar w:fldCharType="end"/>
        </w:r>
      </w:hyperlink>
    </w:p>
    <w:p>
      <w:pPr>
        <w:pStyle w:val="TOC2"/>
        <w:tabs>
          <w:tab w:val="right" w:leader="dot" w:pos="8306"/>
        </w:tabs>
      </w:pPr>
      <w:hyperlink w:anchor="_Toc19445" w:history="1">
        <w:r>
          <w:rPr>
            <w:rFonts w:ascii="仿宋" w:eastAsia="仿宋" w:hAnsi="仿宋" w:cs="仿宋" w:hint="eastAsia"/>
            <w:lang w:eastAsia="zh-CN"/>
          </w:rPr>
          <w:t>(二)、绩效评估方法</w:t>
        </w:r>
        <w:r>
          <w:tab/>
        </w:r>
        <w:r>
          <w:fldChar w:fldCharType="begin"/>
        </w:r>
        <w:r>
          <w:instrText xml:space="preserve"> PAGEREF _Toc19445 \h </w:instrText>
        </w:r>
        <w:r>
          <w:fldChar w:fldCharType="separate"/>
        </w:r>
        <w:r>
          <w:t>17</w:t>
        </w:r>
        <w:r>
          <w:fldChar w:fldCharType="end"/>
        </w:r>
      </w:hyperlink>
    </w:p>
    <w:p>
      <w:pPr>
        <w:pStyle w:val="TOC2"/>
        <w:tabs>
          <w:tab w:val="right" w:leader="dot" w:pos="8306"/>
        </w:tabs>
      </w:pPr>
      <w:hyperlink w:anchor="_Toc10935" w:history="1">
        <w:r>
          <w:rPr>
            <w:rFonts w:ascii="仿宋" w:eastAsia="仿宋" w:hAnsi="仿宋" w:cs="仿宋" w:hint="eastAsia"/>
            <w:lang w:eastAsia="zh-CN"/>
          </w:rPr>
          <w:t>(三)、绩效评估周期</w:t>
        </w:r>
        <w:r>
          <w:tab/>
        </w:r>
        <w:r>
          <w:fldChar w:fldCharType="begin"/>
        </w:r>
        <w:r>
          <w:instrText xml:space="preserve"> PAGEREF _Toc10935 \h </w:instrText>
        </w:r>
        <w:r>
          <w:fldChar w:fldCharType="separate"/>
        </w:r>
        <w:r>
          <w:t>18</w:t>
        </w:r>
        <w:r>
          <w:fldChar w:fldCharType="end"/>
        </w:r>
      </w:hyperlink>
    </w:p>
    <w:p>
      <w:pPr>
        <w:pStyle w:val="TOC1"/>
        <w:tabs>
          <w:tab w:val="right" w:leader="dot" w:pos="8306"/>
        </w:tabs>
      </w:pPr>
      <w:hyperlink w:anchor="_Toc28496" w:history="1">
        <w:r>
          <w:rPr>
            <w:rFonts w:ascii="仿宋" w:eastAsia="仿宋" w:hAnsi="仿宋" w:cs="仿宋" w:hint="eastAsia"/>
            <w:lang w:eastAsia="zh-CN"/>
          </w:rPr>
          <w:t>七、PA66项目人力资源培养与发展</w:t>
        </w:r>
        <w:r>
          <w:tab/>
        </w:r>
        <w:r>
          <w:fldChar w:fldCharType="begin"/>
        </w:r>
        <w:r>
          <w:instrText xml:space="preserve"> PAGEREF _Toc28496 \h </w:instrText>
        </w:r>
        <w:r>
          <w:fldChar w:fldCharType="separate"/>
        </w:r>
        <w:r>
          <w:t>19</w:t>
        </w:r>
        <w:r>
          <w:fldChar w:fldCharType="end"/>
        </w:r>
      </w:hyperlink>
    </w:p>
    <w:p>
      <w:pPr>
        <w:pStyle w:val="TOC2"/>
        <w:tabs>
          <w:tab w:val="right" w:leader="dot" w:pos="8306"/>
        </w:tabs>
      </w:pPr>
      <w:hyperlink w:anchor="_Toc14422" w:history="1">
        <w:r>
          <w:rPr>
            <w:rFonts w:ascii="仿宋" w:eastAsia="仿宋" w:hAnsi="仿宋" w:cs="仿宋" w:hint="eastAsia"/>
            <w:lang w:eastAsia="zh-CN"/>
          </w:rPr>
          <w:t>(一)、人才需求与规划</w:t>
        </w:r>
        <w:r>
          <w:tab/>
        </w:r>
        <w:r>
          <w:fldChar w:fldCharType="begin"/>
        </w:r>
        <w:r>
          <w:instrText xml:space="preserve"> PAGEREF _Toc14422 \h </w:instrText>
        </w:r>
        <w:r>
          <w:fldChar w:fldCharType="separate"/>
        </w:r>
        <w:r>
          <w:t>19</w:t>
        </w:r>
        <w:r>
          <w:fldChar w:fldCharType="end"/>
        </w:r>
      </w:hyperlink>
    </w:p>
    <w:p>
      <w:pPr>
        <w:pStyle w:val="TOC2"/>
        <w:tabs>
          <w:tab w:val="right" w:leader="dot" w:pos="8306"/>
        </w:tabs>
      </w:pPr>
      <w:hyperlink w:anchor="_Toc11394" w:history="1">
        <w:r>
          <w:rPr>
            <w:rFonts w:ascii="仿宋" w:eastAsia="仿宋" w:hAnsi="仿宋" w:cs="仿宋" w:hint="eastAsia"/>
            <w:lang w:eastAsia="zh-CN"/>
          </w:rPr>
          <w:t>(二)、培训与发展计划</w:t>
        </w:r>
        <w:r>
          <w:tab/>
        </w:r>
        <w:r>
          <w:fldChar w:fldCharType="begin"/>
        </w:r>
        <w:r>
          <w:instrText xml:space="preserve"> PAGEREF _Toc11394 \h </w:instrText>
        </w:r>
        <w:r>
          <w:fldChar w:fldCharType="separate"/>
        </w:r>
        <w:r>
          <w:t>19</w:t>
        </w:r>
        <w:r>
          <w:fldChar w:fldCharType="end"/>
        </w:r>
      </w:hyperlink>
    </w:p>
    <w:p>
      <w:pPr>
        <w:pStyle w:val="TOC1"/>
        <w:tabs>
          <w:tab w:val="right" w:leader="dot" w:pos="8306"/>
        </w:tabs>
      </w:pPr>
      <w:hyperlink w:anchor="_Toc26423" w:history="1">
        <w:r>
          <w:rPr>
            <w:rFonts w:ascii="仿宋" w:eastAsia="仿宋" w:hAnsi="仿宋" w:cs="仿宋" w:hint="eastAsia"/>
            <w:lang w:eastAsia="zh-CN"/>
          </w:rPr>
          <w:t>八、PA66项目财务管理</w:t>
        </w:r>
        <w:r>
          <w:tab/>
        </w:r>
        <w:r>
          <w:fldChar w:fldCharType="begin"/>
        </w:r>
        <w:r>
          <w:instrText xml:space="preserve"> PAGEREF _Toc26423 \h </w:instrText>
        </w:r>
        <w:r>
          <w:fldChar w:fldCharType="separate"/>
        </w:r>
        <w:r>
          <w:t>20</w:t>
        </w:r>
        <w:r>
          <w:fldChar w:fldCharType="end"/>
        </w:r>
      </w:hyperlink>
    </w:p>
    <w:p>
      <w:pPr>
        <w:pStyle w:val="TOC2"/>
        <w:tabs>
          <w:tab w:val="right" w:leader="dot" w:pos="8306"/>
        </w:tabs>
      </w:pPr>
      <w:hyperlink w:anchor="_Toc8857" w:history="1">
        <w:r>
          <w:rPr>
            <w:rFonts w:ascii="仿宋" w:eastAsia="仿宋" w:hAnsi="仿宋" w:cs="仿宋" w:hint="eastAsia"/>
            <w:lang w:eastAsia="zh-CN"/>
          </w:rPr>
          <w:t>(一)、资金需求大</w:t>
        </w:r>
        <w:r>
          <w:tab/>
        </w:r>
        <w:r>
          <w:fldChar w:fldCharType="begin"/>
        </w:r>
        <w:r>
          <w:instrText xml:space="preserve"> PAGEREF _Toc8857 \h </w:instrText>
        </w:r>
        <w:r>
          <w:fldChar w:fldCharType="separate"/>
        </w:r>
        <w:r>
          <w:t>20</w:t>
        </w:r>
        <w:r>
          <w:fldChar w:fldCharType="end"/>
        </w:r>
      </w:hyperlink>
    </w:p>
    <w:p>
      <w:pPr>
        <w:pStyle w:val="TOC2"/>
        <w:tabs>
          <w:tab w:val="right" w:leader="dot" w:pos="8306"/>
        </w:tabs>
      </w:pPr>
      <w:hyperlink w:anchor="_Toc23138" w:history="1">
        <w:r>
          <w:rPr>
            <w:rFonts w:ascii="仿宋" w:eastAsia="仿宋" w:hAnsi="仿宋" w:cs="仿宋" w:hint="eastAsia"/>
            <w:lang w:eastAsia="zh-CN"/>
          </w:rPr>
          <w:t>(二)、研发周期长</w:t>
        </w:r>
        <w:r>
          <w:tab/>
        </w:r>
        <w:r>
          <w:fldChar w:fldCharType="begin"/>
        </w:r>
        <w:r>
          <w:instrText xml:space="preserve"> PAGEREF _Toc23138 \h </w:instrText>
        </w:r>
        <w:r>
          <w:fldChar w:fldCharType="separate"/>
        </w:r>
        <w:r>
          <w:t>21</w:t>
        </w:r>
        <w:r>
          <w:fldChar w:fldCharType="end"/>
        </w:r>
      </w:hyperlink>
    </w:p>
    <w:p>
      <w:pPr>
        <w:pStyle w:val="TOC2"/>
        <w:tabs>
          <w:tab w:val="right" w:leader="dot" w:pos="8306"/>
        </w:tabs>
      </w:pPr>
      <w:hyperlink w:anchor="_Toc12266" w:history="1">
        <w:r>
          <w:rPr>
            <w:rFonts w:ascii="仿宋" w:eastAsia="仿宋" w:hAnsi="仿宋" w:cs="仿宋" w:hint="eastAsia"/>
            <w:lang w:eastAsia="zh-CN"/>
          </w:rPr>
          <w:t>(三)、市场风险大</w:t>
        </w:r>
        <w:r>
          <w:tab/>
        </w:r>
        <w:r>
          <w:fldChar w:fldCharType="begin"/>
        </w:r>
        <w:r>
          <w:instrText xml:space="preserve"> PAGEREF _Toc12266 \h </w:instrText>
        </w:r>
        <w:r>
          <w:fldChar w:fldCharType="separate"/>
        </w:r>
        <w:r>
          <w:t>22</w:t>
        </w:r>
        <w:r>
          <w:fldChar w:fldCharType="end"/>
        </w:r>
      </w:hyperlink>
    </w:p>
    <w:p>
      <w:pPr>
        <w:pStyle w:val="TOC2"/>
        <w:tabs>
          <w:tab w:val="right" w:leader="dot" w:pos="8306"/>
        </w:tabs>
      </w:pPr>
      <w:hyperlink w:anchor="_Toc18584" w:history="1">
        <w:r>
          <w:rPr>
            <w:rFonts w:ascii="仿宋" w:eastAsia="仿宋" w:hAnsi="仿宋" w:cs="仿宋" w:hint="eastAsia"/>
            <w:lang w:eastAsia="zh-CN"/>
          </w:rPr>
          <w:t>(四)、利润率高</w:t>
        </w:r>
        <w:r>
          <w:tab/>
        </w:r>
        <w:r>
          <w:fldChar w:fldCharType="begin"/>
        </w:r>
        <w:r>
          <w:instrText xml:space="preserve"> PAGEREF _Toc18584 \h </w:instrText>
        </w:r>
        <w:r>
          <w:fldChar w:fldCharType="separate"/>
        </w:r>
        <w:r>
          <w:t>25</w:t>
        </w:r>
        <w:r>
          <w:fldChar w:fldCharType="end"/>
        </w:r>
      </w:hyperlink>
    </w:p>
    <w:p>
      <w:pPr>
        <w:pStyle w:val="TOC1"/>
        <w:tabs>
          <w:tab w:val="right" w:leader="dot" w:pos="8306"/>
        </w:tabs>
      </w:pPr>
      <w:hyperlink w:anchor="_Toc17132" w:history="1">
        <w:r>
          <w:rPr>
            <w:rFonts w:ascii="仿宋" w:eastAsia="仿宋" w:hAnsi="仿宋" w:cs="仿宋" w:hint="eastAsia"/>
            <w:lang w:eastAsia="zh-CN"/>
          </w:rPr>
          <w:t>九、PA66项目风险管理</w:t>
        </w:r>
        <w:r>
          <w:tab/>
        </w:r>
        <w:r>
          <w:fldChar w:fldCharType="begin"/>
        </w:r>
        <w:r>
          <w:instrText xml:space="preserve"> PAGEREF _Toc17132 \h </w:instrText>
        </w:r>
        <w:r>
          <w:fldChar w:fldCharType="separate"/>
        </w:r>
        <w:r>
          <w:t>27</w:t>
        </w:r>
        <w:r>
          <w:fldChar w:fldCharType="end"/>
        </w:r>
      </w:hyperlink>
    </w:p>
    <w:p>
      <w:pPr>
        <w:pStyle w:val="TOC2"/>
        <w:tabs>
          <w:tab w:val="right" w:leader="dot" w:pos="8306"/>
        </w:tabs>
      </w:pPr>
      <w:hyperlink w:anchor="_Toc5706" w:history="1">
        <w:r>
          <w:rPr>
            <w:rFonts w:ascii="仿宋" w:eastAsia="仿宋" w:hAnsi="仿宋" w:cs="仿宋" w:hint="eastAsia"/>
            <w:lang w:eastAsia="zh-CN"/>
          </w:rPr>
          <w:t>(一)、风险识别与评估</w:t>
        </w:r>
        <w:r>
          <w:tab/>
        </w:r>
        <w:r>
          <w:fldChar w:fldCharType="begin"/>
        </w:r>
        <w:r>
          <w:instrText xml:space="preserve"> PAGEREF _Toc5706 \h </w:instrText>
        </w:r>
        <w:r>
          <w:fldChar w:fldCharType="separate"/>
        </w:r>
        <w:r>
          <w:t>27</w:t>
        </w:r>
        <w:r>
          <w:fldChar w:fldCharType="end"/>
        </w:r>
      </w:hyperlink>
    </w:p>
    <w:p>
      <w:pPr>
        <w:pStyle w:val="TOC2"/>
        <w:tabs>
          <w:tab w:val="right" w:leader="dot" w:pos="8306"/>
        </w:tabs>
      </w:pPr>
      <w:hyperlink w:anchor="_Toc26325" w:history="1">
        <w:r>
          <w:rPr>
            <w:rFonts w:ascii="仿宋" w:eastAsia="仿宋" w:hAnsi="仿宋" w:cs="仿宋" w:hint="eastAsia"/>
            <w:lang w:eastAsia="zh-CN"/>
          </w:rPr>
          <w:t>(二)、风险应对策略</w:t>
        </w:r>
        <w:r>
          <w:tab/>
        </w:r>
        <w:r>
          <w:fldChar w:fldCharType="begin"/>
        </w:r>
        <w:r>
          <w:instrText xml:space="preserve"> PAGEREF _Toc26325 \h </w:instrText>
        </w:r>
        <w:r>
          <w:fldChar w:fldCharType="separate"/>
        </w:r>
        <w:r>
          <w:t>28</w:t>
        </w:r>
        <w:r>
          <w:fldChar w:fldCharType="end"/>
        </w:r>
      </w:hyperlink>
    </w:p>
    <w:p>
      <w:pPr>
        <w:pStyle w:val="TOC2"/>
        <w:tabs>
          <w:tab w:val="right" w:leader="dot" w:pos="8306"/>
        </w:tabs>
      </w:pPr>
      <w:hyperlink w:anchor="_Toc8240" w:history="1">
        <w:r>
          <w:rPr>
            <w:rFonts w:ascii="仿宋" w:eastAsia="仿宋" w:hAnsi="仿宋" w:cs="仿宋" w:hint="eastAsia"/>
            <w:lang w:eastAsia="zh-CN"/>
          </w:rPr>
          <w:t>(三)、风险监控与控制</w:t>
        </w:r>
        <w:r>
          <w:tab/>
        </w:r>
        <w:r>
          <w:fldChar w:fldCharType="begin"/>
        </w:r>
        <w:r>
          <w:instrText xml:space="preserve"> PAGEREF _Toc8240 \h </w:instrText>
        </w:r>
        <w:r>
          <w:fldChar w:fldCharType="separate"/>
        </w:r>
        <w:r>
          <w:t>30</w:t>
        </w:r>
        <w:r>
          <w:fldChar w:fldCharType="end"/>
        </w:r>
      </w:hyperlink>
    </w:p>
    <w:p>
      <w:pPr>
        <w:pStyle w:val="TOC1"/>
        <w:tabs>
          <w:tab w:val="right" w:leader="dot" w:pos="8306"/>
        </w:tabs>
      </w:pPr>
      <w:hyperlink w:anchor="_Toc4693" w:history="1">
        <w:r>
          <w:rPr>
            <w:rFonts w:ascii="仿宋" w:eastAsia="仿宋" w:hAnsi="仿宋" w:cs="仿宋" w:hint="eastAsia"/>
            <w:lang w:eastAsia="zh-CN"/>
          </w:rPr>
          <w:t>十、PA66项目人力资源管理</w:t>
        </w:r>
        <w:r>
          <w:tab/>
        </w:r>
        <w:r>
          <w:fldChar w:fldCharType="begin"/>
        </w:r>
        <w:r>
          <w:instrText xml:space="preserve"> PAGEREF _Toc4693 \h </w:instrText>
        </w:r>
        <w:r>
          <w:fldChar w:fldCharType="separate"/>
        </w:r>
        <w:r>
          <w:t>31</w:t>
        </w:r>
        <w:r>
          <w:fldChar w:fldCharType="end"/>
        </w:r>
      </w:hyperlink>
    </w:p>
    <w:p>
      <w:pPr>
        <w:pStyle w:val="TOC2"/>
        <w:tabs>
          <w:tab w:val="right" w:leader="dot" w:pos="8306"/>
        </w:tabs>
      </w:pPr>
      <w:hyperlink w:anchor="_Toc17333" w:history="1">
        <w:r>
          <w:rPr>
            <w:rFonts w:ascii="仿宋" w:eastAsia="仿宋" w:hAnsi="仿宋" w:cs="仿宋" w:hint="eastAsia"/>
            <w:lang w:eastAsia="zh-CN"/>
          </w:rPr>
          <w:t>(一)、建立健全的预算管理制度</w:t>
        </w:r>
        <w:r>
          <w:tab/>
        </w:r>
        <w:r>
          <w:fldChar w:fldCharType="begin"/>
        </w:r>
        <w:r>
          <w:instrText xml:space="preserve"> PAGEREF _Toc17333 \h </w:instrText>
        </w:r>
        <w:r>
          <w:fldChar w:fldCharType="separate"/>
        </w:r>
        <w:r>
          <w:t>31</w:t>
        </w:r>
        <w:r>
          <w:fldChar w:fldCharType="end"/>
        </w:r>
      </w:hyperlink>
    </w:p>
    <w:p>
      <w:pPr>
        <w:pStyle w:val="TOC2"/>
        <w:tabs>
          <w:tab w:val="right" w:leader="dot" w:pos="8306"/>
        </w:tabs>
      </w:pPr>
      <w:hyperlink w:anchor="_Toc12507" w:history="1">
        <w:r>
          <w:rPr>
            <w:rFonts w:ascii="仿宋" w:eastAsia="仿宋" w:hAnsi="仿宋" w:cs="仿宋" w:hint="eastAsia"/>
            <w:lang w:eastAsia="zh-CN"/>
          </w:rPr>
          <w:t>(二)、加强资金流动监控</w:t>
        </w:r>
        <w:r>
          <w:tab/>
        </w:r>
        <w:r>
          <w:fldChar w:fldCharType="begin"/>
        </w:r>
        <w:r>
          <w:instrText xml:space="preserve"> PAGEREF _Toc12507 \h </w:instrText>
        </w:r>
        <w:r>
          <w:fldChar w:fldCharType="separate"/>
        </w:r>
        <w:r>
          <w:t>32</w:t>
        </w:r>
        <w:r>
          <w:fldChar w:fldCharType="end"/>
        </w:r>
      </w:hyperlink>
    </w:p>
    <w:p>
      <w:pPr>
        <w:pStyle w:val="TOC2"/>
        <w:tabs>
          <w:tab w:val="right" w:leader="dot" w:pos="8306"/>
        </w:tabs>
      </w:pPr>
      <w:hyperlink w:anchor="_Toc23435" w:history="1">
        <w:r>
          <w:rPr>
            <w:rFonts w:ascii="仿宋" w:eastAsia="仿宋" w:hAnsi="仿宋" w:cs="仿宋" w:hint="eastAsia"/>
            <w:lang w:eastAsia="zh-CN"/>
          </w:rPr>
          <w:t>(三)、制定完善的风险控制机制</w:t>
        </w:r>
        <w:r>
          <w:tab/>
        </w:r>
        <w:r>
          <w:fldChar w:fldCharType="begin"/>
        </w:r>
        <w:r>
          <w:instrText xml:space="preserve"> PAGEREF _Toc23435 \h </w:instrText>
        </w:r>
        <w:r>
          <w:fldChar w:fldCharType="separate"/>
        </w:r>
        <w:r>
          <w:t>33</w:t>
        </w:r>
        <w:r>
          <w:fldChar w:fldCharType="end"/>
        </w:r>
      </w:hyperlink>
    </w:p>
    <w:p>
      <w:pPr>
        <w:pStyle w:val="TOC2"/>
        <w:tabs>
          <w:tab w:val="right" w:leader="dot" w:pos="8306"/>
        </w:tabs>
      </w:pPr>
      <w:hyperlink w:anchor="_Toc25411" w:history="1">
        <w:r>
          <w:rPr>
            <w:rFonts w:ascii="仿宋" w:eastAsia="仿宋" w:hAnsi="仿宋" w:cs="仿宋" w:hint="eastAsia"/>
            <w:lang w:eastAsia="zh-CN"/>
          </w:rPr>
          <w:t>(四)、优化成本管理</w:t>
        </w:r>
        <w:r>
          <w:tab/>
        </w:r>
        <w:r>
          <w:fldChar w:fldCharType="begin"/>
        </w:r>
        <w:r>
          <w:instrText xml:space="preserve"> PAGEREF _Toc25411 \h </w:instrText>
        </w:r>
        <w:r>
          <w:fldChar w:fldCharType="separate"/>
        </w:r>
        <w:r>
          <w:t>35</w:t>
        </w:r>
        <w:r>
          <w:fldChar w:fldCharType="end"/>
        </w:r>
      </w:hyperlink>
    </w:p>
    <w:p>
      <w:pPr>
        <w:pStyle w:val="TOC1"/>
        <w:tabs>
          <w:tab w:val="right" w:leader="dot" w:pos="8306"/>
        </w:tabs>
      </w:pPr>
      <w:hyperlink w:anchor="_Toc23083" w:history="1">
        <w:r>
          <w:rPr>
            <w:rFonts w:ascii="仿宋" w:eastAsia="仿宋" w:hAnsi="仿宋" w:cs="仿宋" w:hint="eastAsia"/>
            <w:lang w:eastAsia="zh-CN"/>
          </w:rPr>
          <w:t>十一、PA66项目环境影响分析</w:t>
        </w:r>
        <w:r>
          <w:tab/>
        </w:r>
        <w:r>
          <w:fldChar w:fldCharType="begin"/>
        </w:r>
        <w:r>
          <w:instrText xml:space="preserve"> PAGEREF _Toc23083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99" w:history="1">
        <w:r>
          <w:rPr>
            <w:rFonts w:ascii="仿宋" w:eastAsia="仿宋" w:hAnsi="仿宋" w:cs="仿宋" w:hint="eastAsia"/>
            <w:lang w:eastAsia="zh-CN"/>
          </w:rPr>
          <w:t>(一)、建设区域环境质量现状</w:t>
        </w:r>
        <w:r>
          <w:tab/>
        </w:r>
        <w:r>
          <w:fldChar w:fldCharType="begin"/>
        </w:r>
        <w:r>
          <w:instrText xml:space="preserve"> PAGEREF _Toc6899 \h </w:instrText>
        </w:r>
        <w:r>
          <w:fldChar w:fldCharType="separate"/>
        </w:r>
        <w:r>
          <w:t>36</w:t>
        </w:r>
        <w:r>
          <w:fldChar w:fldCharType="end"/>
        </w:r>
      </w:hyperlink>
    </w:p>
    <w:p>
      <w:pPr>
        <w:pStyle w:val="TOC2"/>
        <w:tabs>
          <w:tab w:val="right" w:leader="dot" w:pos="8306"/>
        </w:tabs>
      </w:pPr>
      <w:hyperlink w:anchor="_Toc14606" w:history="1">
        <w:r>
          <w:rPr>
            <w:rFonts w:ascii="仿宋" w:eastAsia="仿宋" w:hAnsi="仿宋" w:cs="仿宋" w:hint="eastAsia"/>
            <w:lang w:eastAsia="zh-CN"/>
          </w:rPr>
          <w:t>(二)、建设期环境保护</w:t>
        </w:r>
        <w:r>
          <w:tab/>
        </w:r>
        <w:r>
          <w:fldChar w:fldCharType="begin"/>
        </w:r>
        <w:r>
          <w:instrText xml:space="preserve"> PAGEREF _Toc14606 \h </w:instrText>
        </w:r>
        <w:r>
          <w:fldChar w:fldCharType="separate"/>
        </w:r>
        <w:r>
          <w:t>37</w:t>
        </w:r>
        <w:r>
          <w:fldChar w:fldCharType="end"/>
        </w:r>
      </w:hyperlink>
    </w:p>
    <w:p>
      <w:pPr>
        <w:pStyle w:val="TOC2"/>
        <w:tabs>
          <w:tab w:val="right" w:leader="dot" w:pos="8306"/>
        </w:tabs>
      </w:pPr>
      <w:hyperlink w:anchor="_Toc2712" w:history="1">
        <w:r>
          <w:rPr>
            <w:rFonts w:ascii="仿宋" w:eastAsia="仿宋" w:hAnsi="仿宋" w:cs="仿宋" w:hint="eastAsia"/>
            <w:lang w:eastAsia="zh-CN"/>
          </w:rPr>
          <w:t>(三)、运营期环境保护</w:t>
        </w:r>
        <w:r>
          <w:tab/>
        </w:r>
        <w:r>
          <w:fldChar w:fldCharType="begin"/>
        </w:r>
        <w:r>
          <w:instrText xml:space="preserve"> PAGEREF _Toc2712 \h </w:instrText>
        </w:r>
        <w:r>
          <w:fldChar w:fldCharType="separate"/>
        </w:r>
        <w:r>
          <w:t>39</w:t>
        </w:r>
        <w:r>
          <w:fldChar w:fldCharType="end"/>
        </w:r>
      </w:hyperlink>
    </w:p>
    <w:p>
      <w:pPr>
        <w:pStyle w:val="TOC2"/>
        <w:tabs>
          <w:tab w:val="right" w:leader="dot" w:pos="8306"/>
        </w:tabs>
      </w:pPr>
      <w:hyperlink w:anchor="_Toc27352" w:history="1">
        <w:r>
          <w:rPr>
            <w:rFonts w:ascii="仿宋" w:eastAsia="仿宋" w:hAnsi="仿宋" w:cs="仿宋" w:hint="eastAsia"/>
            <w:lang w:eastAsia="zh-CN"/>
          </w:rPr>
          <w:t>(四)、PA66项目建设对区域经济的影响</w:t>
        </w:r>
        <w:r>
          <w:tab/>
        </w:r>
        <w:r>
          <w:fldChar w:fldCharType="begin"/>
        </w:r>
        <w:r>
          <w:instrText xml:space="preserve"> PAGEREF _Toc27352 \h </w:instrText>
        </w:r>
        <w:r>
          <w:fldChar w:fldCharType="separate"/>
        </w:r>
        <w:r>
          <w:t>40</w:t>
        </w:r>
        <w:r>
          <w:fldChar w:fldCharType="end"/>
        </w:r>
      </w:hyperlink>
    </w:p>
    <w:p>
      <w:pPr>
        <w:pStyle w:val="TOC2"/>
        <w:tabs>
          <w:tab w:val="right" w:leader="dot" w:pos="8306"/>
        </w:tabs>
      </w:pPr>
      <w:hyperlink w:anchor="_Toc558" w:history="1">
        <w:r>
          <w:rPr>
            <w:rFonts w:ascii="仿宋" w:eastAsia="仿宋" w:hAnsi="仿宋" w:cs="仿宋" w:hint="eastAsia"/>
            <w:lang w:eastAsia="zh-CN"/>
          </w:rPr>
          <w:t>(五)、废弃物处理</w:t>
        </w:r>
        <w:r>
          <w:tab/>
        </w:r>
        <w:r>
          <w:fldChar w:fldCharType="begin"/>
        </w:r>
        <w:r>
          <w:instrText xml:space="preserve"> PAGEREF _Toc558 \h </w:instrText>
        </w:r>
        <w:r>
          <w:fldChar w:fldCharType="separate"/>
        </w:r>
        <w:r>
          <w:t>42</w:t>
        </w:r>
        <w:r>
          <w:fldChar w:fldCharType="end"/>
        </w:r>
      </w:hyperlink>
    </w:p>
    <w:p>
      <w:pPr>
        <w:pStyle w:val="TOC2"/>
        <w:tabs>
          <w:tab w:val="right" w:leader="dot" w:pos="8306"/>
        </w:tabs>
      </w:pPr>
      <w:hyperlink w:anchor="_Toc12250" w:history="1">
        <w:r>
          <w:rPr>
            <w:rFonts w:ascii="仿宋" w:eastAsia="仿宋" w:hAnsi="仿宋" w:cs="仿宋" w:hint="eastAsia"/>
            <w:lang w:eastAsia="zh-CN"/>
          </w:rPr>
          <w:t>(六)、特殊环境影响分析</w:t>
        </w:r>
        <w:r>
          <w:tab/>
        </w:r>
        <w:r>
          <w:fldChar w:fldCharType="begin"/>
        </w:r>
        <w:r>
          <w:instrText xml:space="preserve"> PAGEREF _Toc12250 \h </w:instrText>
        </w:r>
        <w:r>
          <w:fldChar w:fldCharType="separate"/>
        </w:r>
        <w:r>
          <w:t>43</w:t>
        </w:r>
        <w:r>
          <w:fldChar w:fldCharType="end"/>
        </w:r>
      </w:hyperlink>
    </w:p>
    <w:p>
      <w:pPr>
        <w:pStyle w:val="TOC2"/>
        <w:tabs>
          <w:tab w:val="right" w:leader="dot" w:pos="8306"/>
        </w:tabs>
      </w:pPr>
      <w:hyperlink w:anchor="_Toc14333" w:history="1">
        <w:r>
          <w:rPr>
            <w:rFonts w:ascii="仿宋" w:eastAsia="仿宋" w:hAnsi="仿宋" w:cs="仿宋" w:hint="eastAsia"/>
            <w:lang w:eastAsia="zh-CN"/>
          </w:rPr>
          <w:t>(七)、清洁生产</w:t>
        </w:r>
        <w:r>
          <w:tab/>
        </w:r>
        <w:r>
          <w:fldChar w:fldCharType="begin"/>
        </w:r>
        <w:r>
          <w:instrText xml:space="preserve"> PAGEREF _Toc14333 \h </w:instrText>
        </w:r>
        <w:r>
          <w:fldChar w:fldCharType="separate"/>
        </w:r>
        <w:r>
          <w:t>44</w:t>
        </w:r>
        <w:r>
          <w:fldChar w:fldCharType="end"/>
        </w:r>
      </w:hyperlink>
    </w:p>
    <w:p>
      <w:pPr>
        <w:pStyle w:val="TOC2"/>
        <w:tabs>
          <w:tab w:val="right" w:leader="dot" w:pos="8306"/>
        </w:tabs>
      </w:pPr>
      <w:hyperlink w:anchor="_Toc26509" w:history="1">
        <w:r>
          <w:rPr>
            <w:rFonts w:ascii="仿宋" w:eastAsia="仿宋" w:hAnsi="仿宋" w:cs="仿宋" w:hint="eastAsia"/>
            <w:lang w:eastAsia="zh-CN"/>
          </w:rPr>
          <w:t>(八)、环境保护综合评价</w:t>
        </w:r>
        <w:r>
          <w:tab/>
        </w:r>
        <w:r>
          <w:fldChar w:fldCharType="begin"/>
        </w:r>
        <w:r>
          <w:instrText xml:space="preserve"> PAGEREF _Toc26509 \h </w:instrText>
        </w:r>
        <w:r>
          <w:fldChar w:fldCharType="separate"/>
        </w:r>
        <w:r>
          <w:t>45</w:t>
        </w:r>
        <w:r>
          <w:fldChar w:fldCharType="end"/>
        </w:r>
      </w:hyperlink>
    </w:p>
    <w:p>
      <w:pPr>
        <w:pStyle w:val="TOC1"/>
        <w:tabs>
          <w:tab w:val="right" w:leader="dot" w:pos="8306"/>
        </w:tabs>
      </w:pPr>
      <w:hyperlink w:anchor="_Toc20133" w:history="1">
        <w:r>
          <w:rPr>
            <w:rFonts w:ascii="仿宋" w:eastAsia="仿宋" w:hAnsi="仿宋" w:cs="仿宋" w:hint="eastAsia"/>
            <w:lang w:eastAsia="zh-CN"/>
          </w:rPr>
          <w:t>十二、PA66项目创新与研发</w:t>
        </w:r>
        <w:r>
          <w:tab/>
        </w:r>
        <w:r>
          <w:fldChar w:fldCharType="begin"/>
        </w:r>
        <w:r>
          <w:instrText xml:space="preserve"> PAGEREF _Toc20133 \h </w:instrText>
        </w:r>
        <w:r>
          <w:fldChar w:fldCharType="separate"/>
        </w:r>
        <w:r>
          <w:t>46</w:t>
        </w:r>
        <w:r>
          <w:fldChar w:fldCharType="end"/>
        </w:r>
      </w:hyperlink>
    </w:p>
    <w:p>
      <w:pPr>
        <w:pStyle w:val="TOC2"/>
        <w:tabs>
          <w:tab w:val="right" w:leader="dot" w:pos="8306"/>
        </w:tabs>
      </w:pPr>
      <w:hyperlink w:anchor="_Toc3828" w:history="1">
        <w:r>
          <w:rPr>
            <w:rFonts w:ascii="仿宋" w:eastAsia="仿宋" w:hAnsi="仿宋" w:cs="仿宋" w:hint="eastAsia"/>
            <w:lang w:eastAsia="zh-CN"/>
          </w:rPr>
          <w:t>(一)、创新策略与方向</w:t>
        </w:r>
        <w:r>
          <w:tab/>
        </w:r>
        <w:r>
          <w:fldChar w:fldCharType="begin"/>
        </w:r>
        <w:r>
          <w:instrText xml:space="preserve"> PAGEREF _Toc3828 \h </w:instrText>
        </w:r>
        <w:r>
          <w:fldChar w:fldCharType="separate"/>
        </w:r>
        <w:r>
          <w:t>46</w:t>
        </w:r>
        <w:r>
          <w:fldChar w:fldCharType="end"/>
        </w:r>
      </w:hyperlink>
    </w:p>
    <w:p>
      <w:pPr>
        <w:pStyle w:val="TOC2"/>
        <w:tabs>
          <w:tab w:val="right" w:leader="dot" w:pos="8306"/>
        </w:tabs>
      </w:pPr>
      <w:hyperlink w:anchor="_Toc10360" w:history="1">
        <w:r>
          <w:rPr>
            <w:rFonts w:ascii="仿宋" w:eastAsia="仿宋" w:hAnsi="仿宋" w:cs="仿宋" w:hint="eastAsia"/>
            <w:lang w:eastAsia="zh-CN"/>
          </w:rPr>
          <w:t>(二)、研发规划与投入</w:t>
        </w:r>
        <w:r>
          <w:tab/>
        </w:r>
        <w:r>
          <w:fldChar w:fldCharType="begin"/>
        </w:r>
        <w:r>
          <w:instrText xml:space="preserve"> PAGEREF _Toc10360 \h </w:instrText>
        </w:r>
        <w:r>
          <w:fldChar w:fldCharType="separate"/>
        </w:r>
        <w:r>
          <w:t>48</w:t>
        </w:r>
        <w:r>
          <w:fldChar w:fldCharType="end"/>
        </w:r>
      </w:hyperlink>
    </w:p>
    <w:p>
      <w:pPr>
        <w:pStyle w:val="TOC1"/>
        <w:tabs>
          <w:tab w:val="right" w:leader="dot" w:pos="8306"/>
        </w:tabs>
      </w:pPr>
      <w:hyperlink w:anchor="_Toc23304" w:history="1">
        <w:r>
          <w:rPr>
            <w:rFonts w:ascii="仿宋" w:eastAsia="仿宋" w:hAnsi="仿宋" w:cs="仿宋" w:hint="eastAsia"/>
            <w:lang w:eastAsia="zh-CN"/>
          </w:rPr>
          <w:t>十三、PA66项目工程方案分析</w:t>
        </w:r>
        <w:r>
          <w:tab/>
        </w:r>
        <w:r>
          <w:fldChar w:fldCharType="begin"/>
        </w:r>
        <w:r>
          <w:instrText xml:space="preserve"> PAGEREF _Toc23304 \h </w:instrText>
        </w:r>
        <w:r>
          <w:fldChar w:fldCharType="separate"/>
        </w:r>
        <w:r>
          <w:t>49</w:t>
        </w:r>
        <w:r>
          <w:fldChar w:fldCharType="end"/>
        </w:r>
      </w:hyperlink>
    </w:p>
    <w:p>
      <w:pPr>
        <w:pStyle w:val="TOC2"/>
        <w:tabs>
          <w:tab w:val="right" w:leader="dot" w:pos="8306"/>
        </w:tabs>
      </w:pPr>
      <w:hyperlink w:anchor="_Toc23215" w:history="1">
        <w:r>
          <w:rPr>
            <w:rFonts w:ascii="仿宋" w:eastAsia="仿宋" w:hAnsi="仿宋" w:cs="仿宋" w:hint="eastAsia"/>
            <w:lang w:eastAsia="zh-CN"/>
          </w:rPr>
          <w:t>(一)、建筑工程设计原则</w:t>
        </w:r>
        <w:r>
          <w:tab/>
        </w:r>
        <w:r>
          <w:fldChar w:fldCharType="begin"/>
        </w:r>
        <w:r>
          <w:instrText xml:space="preserve"> PAGEREF _Toc23215 \h </w:instrText>
        </w:r>
        <w:r>
          <w:fldChar w:fldCharType="separate"/>
        </w:r>
        <w:r>
          <w:t>49</w:t>
        </w:r>
        <w:r>
          <w:fldChar w:fldCharType="end"/>
        </w:r>
      </w:hyperlink>
    </w:p>
    <w:p>
      <w:pPr>
        <w:pStyle w:val="TOC2"/>
        <w:tabs>
          <w:tab w:val="right" w:leader="dot" w:pos="8306"/>
        </w:tabs>
      </w:pPr>
      <w:hyperlink w:anchor="_Toc6050" w:history="1">
        <w:r>
          <w:rPr>
            <w:rFonts w:ascii="仿宋" w:eastAsia="仿宋" w:hAnsi="仿宋" w:cs="仿宋" w:hint="eastAsia"/>
            <w:lang w:eastAsia="zh-CN"/>
          </w:rPr>
          <w:t>(二)、土建工程建设指标</w:t>
        </w:r>
        <w:r>
          <w:tab/>
        </w:r>
        <w:r>
          <w:fldChar w:fldCharType="begin"/>
        </w:r>
        <w:r>
          <w:instrText xml:space="preserve"> PAGEREF _Toc6050 \h </w:instrText>
        </w:r>
        <w:r>
          <w:fldChar w:fldCharType="separate"/>
        </w:r>
        <w:r>
          <w:t>53</w:t>
        </w:r>
        <w:r>
          <w:fldChar w:fldCharType="end"/>
        </w:r>
      </w:hyperlink>
    </w:p>
    <w:p>
      <w:pPr>
        <w:pStyle w:val="TOC1"/>
        <w:tabs>
          <w:tab w:val="right" w:leader="dot" w:pos="8306"/>
        </w:tabs>
      </w:pPr>
      <w:hyperlink w:anchor="_Toc26432" w:history="1">
        <w:r>
          <w:rPr>
            <w:rFonts w:ascii="仿宋" w:eastAsia="仿宋" w:hAnsi="仿宋" w:cs="仿宋" w:hint="eastAsia"/>
            <w:lang w:eastAsia="zh-CN"/>
          </w:rPr>
          <w:t>十四、供应链管理</w:t>
        </w:r>
        <w:r>
          <w:tab/>
        </w:r>
        <w:r>
          <w:fldChar w:fldCharType="begin"/>
        </w:r>
        <w:r>
          <w:instrText xml:space="preserve"> PAGEREF _Toc26432 \h </w:instrText>
        </w:r>
        <w:r>
          <w:fldChar w:fldCharType="separate"/>
        </w:r>
        <w:r>
          <w:t>54</w:t>
        </w:r>
        <w:r>
          <w:fldChar w:fldCharType="end"/>
        </w:r>
      </w:hyperlink>
    </w:p>
    <w:p>
      <w:pPr>
        <w:pStyle w:val="TOC2"/>
        <w:tabs>
          <w:tab w:val="right" w:leader="dot" w:pos="8306"/>
        </w:tabs>
      </w:pPr>
      <w:hyperlink w:anchor="_Toc30325" w:history="1">
        <w:r>
          <w:rPr>
            <w:rFonts w:ascii="仿宋" w:eastAsia="仿宋" w:hAnsi="仿宋" w:cs="仿宋" w:hint="eastAsia"/>
            <w:lang w:eastAsia="zh-CN"/>
          </w:rPr>
          <w:t>(一)、供应链战略规划</w:t>
        </w:r>
        <w:r>
          <w:tab/>
        </w:r>
        <w:r>
          <w:fldChar w:fldCharType="begin"/>
        </w:r>
        <w:r>
          <w:instrText xml:space="preserve"> PAGEREF _Toc30325 \h </w:instrText>
        </w:r>
        <w:r>
          <w:fldChar w:fldCharType="separate"/>
        </w:r>
        <w:r>
          <w:t>54</w:t>
        </w:r>
        <w:r>
          <w:fldChar w:fldCharType="end"/>
        </w:r>
      </w:hyperlink>
    </w:p>
    <w:p>
      <w:pPr>
        <w:pStyle w:val="TOC2"/>
        <w:tabs>
          <w:tab w:val="right" w:leader="dot" w:pos="8306"/>
        </w:tabs>
      </w:pPr>
      <w:hyperlink w:anchor="_Toc23128" w:history="1">
        <w:r>
          <w:rPr>
            <w:rFonts w:ascii="仿宋" w:eastAsia="仿宋" w:hAnsi="仿宋" w:cs="仿宋" w:hint="eastAsia"/>
            <w:lang w:eastAsia="zh-CN"/>
          </w:rPr>
          <w:t>(二)、供应商选择与合作</w:t>
        </w:r>
        <w:r>
          <w:tab/>
        </w:r>
        <w:r>
          <w:fldChar w:fldCharType="begin"/>
        </w:r>
        <w:r>
          <w:instrText xml:space="preserve"> PAGEREF _Toc23128 \h </w:instrText>
        </w:r>
        <w:r>
          <w:fldChar w:fldCharType="separate"/>
        </w:r>
        <w:r>
          <w:t>56</w:t>
        </w:r>
        <w:r>
          <w:fldChar w:fldCharType="end"/>
        </w:r>
      </w:hyperlink>
    </w:p>
    <w:p>
      <w:pPr>
        <w:pStyle w:val="TOC2"/>
        <w:tabs>
          <w:tab w:val="right" w:leader="dot" w:pos="8306"/>
        </w:tabs>
      </w:pPr>
      <w:hyperlink w:anchor="_Toc5912" w:history="1">
        <w:r>
          <w:rPr>
            <w:rFonts w:ascii="仿宋" w:eastAsia="仿宋" w:hAnsi="仿宋" w:cs="仿宋" w:hint="eastAsia"/>
            <w:lang w:eastAsia="zh-CN"/>
          </w:rPr>
          <w:t>(三)、物流与库存管理</w:t>
        </w:r>
        <w:r>
          <w:tab/>
        </w:r>
        <w:r>
          <w:fldChar w:fldCharType="begin"/>
        </w:r>
        <w:r>
          <w:instrText xml:space="preserve"> PAGEREF _Toc5912 \h </w:instrText>
        </w:r>
        <w:r>
          <w:fldChar w:fldCharType="separate"/>
        </w:r>
        <w:r>
          <w:t>57</w:t>
        </w:r>
        <w:r>
          <w:fldChar w:fldCharType="end"/>
        </w:r>
      </w:hyperlink>
    </w:p>
    <w:p>
      <w:pPr>
        <w:pStyle w:val="TOC1"/>
        <w:tabs>
          <w:tab w:val="right" w:leader="dot" w:pos="8306"/>
        </w:tabs>
      </w:pPr>
      <w:hyperlink w:anchor="_Toc4304" w:history="1">
        <w:r>
          <w:rPr>
            <w:rFonts w:ascii="仿宋" w:eastAsia="仿宋" w:hAnsi="仿宋" w:cs="仿宋" w:hint="eastAsia"/>
            <w:lang w:eastAsia="zh-CN"/>
          </w:rPr>
          <w:t>十五、PA66项目变更管理</w:t>
        </w:r>
        <w:r>
          <w:tab/>
        </w:r>
        <w:r>
          <w:fldChar w:fldCharType="begin"/>
        </w:r>
        <w:r>
          <w:instrText xml:space="preserve"> PAGEREF _Toc4304 \h </w:instrText>
        </w:r>
        <w:r>
          <w:fldChar w:fldCharType="separate"/>
        </w:r>
        <w:r>
          <w:t>58</w:t>
        </w:r>
        <w:r>
          <w:fldChar w:fldCharType="end"/>
        </w:r>
      </w:hyperlink>
    </w:p>
    <w:p>
      <w:pPr>
        <w:pStyle w:val="TOC2"/>
        <w:tabs>
          <w:tab w:val="right" w:leader="dot" w:pos="8306"/>
        </w:tabs>
      </w:pPr>
      <w:hyperlink w:anchor="_Toc6197" w:history="1">
        <w:r>
          <w:rPr>
            <w:rFonts w:ascii="仿宋" w:eastAsia="仿宋" w:hAnsi="仿宋" w:cs="仿宋" w:hint="eastAsia"/>
            <w:lang w:eastAsia="zh-CN"/>
          </w:rPr>
          <w:t>(一)、变更申请与评估</w:t>
        </w:r>
        <w:r>
          <w:tab/>
        </w:r>
        <w:r>
          <w:fldChar w:fldCharType="begin"/>
        </w:r>
        <w:r>
          <w:instrText xml:space="preserve"> PAGEREF _Toc6197 \h </w:instrText>
        </w:r>
        <w:r>
          <w:fldChar w:fldCharType="separate"/>
        </w:r>
        <w:r>
          <w:t>58</w:t>
        </w:r>
        <w:r>
          <w:fldChar w:fldCharType="end"/>
        </w:r>
      </w:hyperlink>
    </w:p>
    <w:p>
      <w:pPr>
        <w:pStyle w:val="TOC2"/>
        <w:tabs>
          <w:tab w:val="right" w:leader="dot" w:pos="8306"/>
        </w:tabs>
      </w:pPr>
      <w:hyperlink w:anchor="_Toc22287" w:history="1">
        <w:r>
          <w:rPr>
            <w:rFonts w:ascii="仿宋" w:eastAsia="仿宋" w:hAnsi="仿宋" w:cs="仿宋" w:hint="eastAsia"/>
            <w:lang w:eastAsia="zh-CN"/>
          </w:rPr>
          <w:t>(二)、变更实施与控制</w:t>
        </w:r>
        <w:r>
          <w:tab/>
        </w:r>
        <w:r>
          <w:fldChar w:fldCharType="begin"/>
        </w:r>
        <w:r>
          <w:instrText xml:space="preserve"> PAGEREF _Toc22287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724"/>
      <w:r>
        <w:rPr>
          <w:rFonts w:ascii="仿宋" w:eastAsia="仿宋" w:hAnsi="仿宋" w:cs="仿宋" w:hint="eastAsia"/>
          <w:sz w:val="28"/>
          <w:lang w:eastAsia="zh-CN"/>
        </w:rPr>
        <w:t>一、PA66项目危机管理</w:t>
      </w:r>
      <w:bookmarkEnd w:id="2"/>
    </w:p>
    <w:p>
      <w:pPr>
        <w:pStyle w:val="Heading2"/>
        <w:rPr>
          <w:rFonts w:ascii="仿宋" w:eastAsia="仿宋" w:hAnsi="仿宋" w:cs="仿宋" w:hint="eastAsia"/>
          <w:lang w:eastAsia="zh-CN"/>
        </w:rPr>
      </w:pPr>
      <w:bookmarkStart w:id="3" w:name="_Toc3045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PA66项目危机管理中，危机预警与识别是确保PA66项目稳健运行的核心步骤。通过建立全面的监测机制，PA66项目团队旨在及时发现和理解潜在的风险和危机因素，以便采取及时的预防和应对措施，确保PA66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首先，通过深入的风险评估，PA66项目团队全面分析了整个PA66项目和各个阶段可能存在的威胁。这包括准确评估每个潜在风险的发生概率和可能影响的程度，为后续危机预警提供了有力支持。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A66项目团队着重于明确定义PA66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A66项目进展的持续监控，团队能够及时发现潜在问题并作出迅速反应。PA66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在这一阶段，团队的专业素养和反应速度将发挥至关重要的作用，以确保潜在危机能够在初期得到有效的处理，最大程度地减轻负面影响。通过危机预警与识别，PA66项目得以更有序、可控地推进。</w:t>
      </w:r>
    </w:p>
    <w:p>
      <w:pPr>
        <w:pStyle w:val="Heading2"/>
        <w:ind w:firstLine="560" w:firstLineChars="200"/>
        <w:rPr>
          <w:rFonts w:ascii="仿宋" w:eastAsia="仿宋" w:hAnsi="仿宋" w:cs="仿宋" w:hint="eastAsia"/>
          <w:sz w:val="28"/>
          <w:lang w:eastAsia="zh-CN"/>
        </w:rPr>
      </w:pPr>
      <w:bookmarkStart w:id="4" w:name="_Toc1424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在危机发生时，PA66项目团队立即行动，成立了应急小组。该小组的任务是迅速制定并实施紧急应对措施，以最小化潜在损失。以下是采取的主要措施：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暂停PA66项目进度：为遏制危机蔓延，PA66项目暂时停止进行，以便全面评估当前状况。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资源重新分配：重新评估PA66项目资源的分配，确保最大限度地减小损失。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实时沟通：与关键利益相关者建立实时沟通机制，向他们传递PA66项目危机的实际状况，保障PA66项目核心利益。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在紧急应对的同时，PA66项目团队强调了团队协作和有效沟通的重要性。以下是团队协作的关键举措：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信息共享机制：建立了信息共享平台，确保团队成员能够及时获取PA66项目危机的实时信息。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领导者沟通：PA66项目领导者通过定期会议和即时沟通工具，指导团队应对危机，保持团队稳定运行。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随着危机得到初步控制，PA66项目团队转向制定恢复计划，以确保PA66项目能够从中迅速恢复。主要恢复计划包括：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修复受损的进度计划：重新评估PA66项目进度，制定修复计划，确保PA66项目尽快回归正常进程。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重新调整资源分配：优化资源分配，确保PA66项目在有限资源下高效运转。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风险管理机制加强：对PA66项目风险进行全面评估，制定更强化的风险管理策略，以预防未来可能的危机。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537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621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PA66项目的技术管理特点体现在其创新导向。通过引入最先进的技术趋势和解决方案，PA66项目致力于提升科技含量、提高质量和效率水平。这意味着我们将采用最新的工具和方法，确保PA66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A66项目技术管理的显著特征。通过整合不同领域的技术资源，我们实现了跨学科的协同工作。这有助于优化技术架构，提高整体效能。此外，整合性策略还促进了不同技术团队之间的紧密沟通和高效合作，确保PA66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A66项目所采用的技术。通过不断优化技术方案，PA66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A66项目团队将在PA66项目初期识别可能的技术风险，并采取相应的预防和应对措施。通过建立健全的风险评估机制，PA66项目能够在实施过程中及时发现并解决潜在的技术问题，保障PA66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通过这些独特的技术管理特点，我们确信在PA66项目中，技术将成为PA66项目成功的有力支持。这一深度剖析揭示了技术管理在PA66项目实施中的关键作用，为PA66项目的技术基础奠定了坚实的基础。</w:t>
      </w:r>
    </w:p>
    <w:p>
      <w:pPr>
        <w:pStyle w:val="Heading2"/>
        <w:ind w:firstLine="560" w:firstLineChars="200"/>
        <w:rPr>
          <w:rFonts w:ascii="仿宋" w:eastAsia="仿宋" w:hAnsi="仿宋" w:cs="仿宋" w:hint="eastAsia"/>
          <w:sz w:val="28"/>
          <w:lang w:eastAsia="zh-CN"/>
        </w:rPr>
      </w:pPr>
      <w:bookmarkStart w:id="7" w:name="_Toc22316"/>
      <w:r>
        <w:rPr>
          <w:rFonts w:ascii="仿宋" w:eastAsia="仿宋" w:hAnsi="仿宋" w:cs="仿宋" w:hint="eastAsia"/>
          <w:sz w:val="28"/>
          <w:lang w:eastAsia="zh-CN"/>
        </w:rPr>
        <w:t>(二)、PA66项目工艺技术设计方案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A66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A66项目将严格按照相关行业规范要求进行组织。通过有效控制产品质量，PA66项目将致力于为顾客提供优质的PA66项目产品和良好的服务。这体现了PA66项目对于生产活动合规性和质量标准的高度重视，为PA66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A66项目注重生态效益和清洁生产原则。PA66项目建设将紧密结合地方特色经济发展，与社会经济发展规划和区域环境保护规划方案相协调一致。通过与当地区域自然生态系统的结合，PA66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A66项目产品具有多样化的客户需求和个性化的特点。因此，PA66项目产品规格品种多样，且单批生产数量较小。为满足这一特点，PA66项目承办单位将建设先进的柔性制造生产线。通过广泛应用柔性制造技术，PA66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总体而言，PA66项目采用的技术具有较高的技术含量和自动化水平，处于国内先进水平。这一技术选用不仅体现了对生产效率、质量和环境友好性的高标准要求，同时为PA66项目的可持续发展奠定了坚实的基础。</w:t>
      </w:r>
    </w:p>
    <w:p>
      <w:pPr>
        <w:pStyle w:val="Heading2"/>
        <w:ind w:firstLine="560" w:firstLineChars="200"/>
        <w:rPr>
          <w:rFonts w:ascii="仿宋" w:eastAsia="仿宋" w:hAnsi="仿宋" w:cs="仿宋" w:hint="eastAsia"/>
          <w:sz w:val="28"/>
          <w:lang w:eastAsia="zh-CN"/>
        </w:rPr>
      </w:pPr>
      <w:bookmarkStart w:id="8" w:name="_Toc2901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为确保PA66项目的高效生产和技术实施，我们制定了一套精心设计的设备选型方案，以满足PA66项目生产、质量和环保的要求。该方案的主要特点如下：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A66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针对PA66项目产品的多样性和小批量生产的特点，我们将建设柔性制造生产线。通过在设备选型中考虑柔性制造技术，可以灵活应对不同产品规格和生产需求，实现生产线的高度灵活性和适应性。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9251"/>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7241"/>
      <w:r>
        <w:rPr>
          <w:rFonts w:ascii="仿宋" w:eastAsia="仿宋" w:hAnsi="仿宋" w:cs="仿宋" w:hint="eastAsia"/>
          <w:lang w:eastAsia="zh-CN"/>
        </w:rPr>
        <w:t>(一)、PA66行业分析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PA66行业一直以来都是市场的关注焦点。行业内的发展趋势、竞争态势以及潜在机会都对PA66项目的推进产生深远的影响。通过深入研究行业的整体概貌，我们将更好地理解行业的核心特征，为PA66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A66行业，技术一直是推动创新和发展的关键因素。我们将对当前技术趋势进行详尽分析，包括但不限于人工智能、大数据应用、先进制造技术等。这有助于PA66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A66项目成功的基础。我们将对主要竞争对手进行深入研究，包括其市场份额、产品特点、市场定位等。通过全面了解竞争对手的优势和劣势，PA66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7865"/>
      <w:r>
        <w:rPr>
          <w:rFonts w:ascii="仿宋" w:eastAsia="仿宋" w:hAnsi="仿宋" w:cs="仿宋" w:hint="eastAsia"/>
          <w:sz w:val="28"/>
          <w:lang w:eastAsia="zh-CN"/>
        </w:rPr>
        <w:t>(二)、PA66市场分析预测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通过对市场规模的深入调研，我们将预测PA66市场未来的增长趋势。这包括市场的整体规模、各细分领域的发展趋势等。PA66项目可以根据市场的扩张速度和潜在机会，制定更符合市场需求的发展策略。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了解消费者的需求是市场分析的核心。我们将通过调查研究，深入挖掘目标消费者的需求特点、购买习惯以及对产品和服务的期望。这有助于PA66项目更好地定位目标市场，提供更符合消费者期待的解决方案。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PA66项目实施过程中需要充分考虑的因素。我们将对市场风险进行全面评估，包括但不限于政策法规风险、市场竞争风险、技术变革风险等。通过对潜在风险的深入分析，PA66项目可以制定相应的风险缓解策略，降低不确定性对PA66项目的影响。</w:t>
      </w:r>
    </w:p>
    <w:p>
      <w:pPr>
        <w:pStyle w:val="Heading1"/>
        <w:ind w:firstLine="560" w:firstLineChars="200"/>
        <w:rPr>
          <w:rFonts w:ascii="仿宋" w:eastAsia="仿宋" w:hAnsi="仿宋" w:cs="仿宋" w:hint="eastAsia"/>
          <w:sz w:val="28"/>
          <w:lang w:eastAsia="zh-CN"/>
        </w:rPr>
      </w:pPr>
      <w:bookmarkStart w:id="12" w:name="_Toc2094"/>
      <w:r>
        <w:rPr>
          <w:rFonts w:ascii="仿宋" w:eastAsia="仿宋" w:hAnsi="仿宋" w:cs="仿宋" w:hint="eastAsia"/>
          <w:sz w:val="28"/>
          <w:lang w:eastAsia="zh-CN"/>
        </w:rPr>
        <w:t>四、PA66项目土建工程</w:t>
      </w:r>
      <w:bookmarkEnd w:id="12"/>
    </w:p>
    <w:p>
      <w:pPr>
        <w:pStyle w:val="Heading2"/>
        <w:rPr>
          <w:rFonts w:ascii="仿宋" w:eastAsia="仿宋" w:hAnsi="仿宋" w:cs="仿宋" w:hint="eastAsia"/>
          <w:lang w:eastAsia="zh-CN"/>
        </w:rPr>
      </w:pPr>
      <w:bookmarkStart w:id="13" w:name="_Toc1217"/>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在PA66项目的建筑工程设计中，我们将秉承一系列重要的设计原则，以确保PA66项目建筑在功能、美观、可持续性等方面达到最佳效果。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首要原则是确保建筑的功能性得到最大化的发挥。我们将充分理解PA66项目的实际需求，合理布局各个功能区域，保证建筑在满足业务需求的同时，提供高效的工作环境。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在建筑设计中，我们将综合考虑建设和运营成本。通过精细的经济效益分析，确保设计方案在高效利用资源的同时，对PA66项目的长期盈利能力有积极的贡献。</w:t>
      </w:r>
    </w:p>
    <w:p>
      <w:pPr>
        <w:pStyle w:val="Heading2"/>
        <w:ind w:firstLine="560" w:firstLineChars="200"/>
        <w:rPr>
          <w:rFonts w:ascii="仿宋" w:eastAsia="仿宋" w:hAnsi="仿宋" w:cs="仿宋" w:hint="eastAsia"/>
          <w:sz w:val="28"/>
          <w:lang w:eastAsia="zh-CN"/>
        </w:rPr>
      </w:pPr>
      <w:bookmarkStart w:id="14" w:name="_Toc631"/>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PA66项目的土建工程设计中，我们将精准设定设计年限，结合PA66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PA66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3043"/>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PA66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PA66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PA66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273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本期工程PA66项目预计总建筑面积XXX平方米，其中：计容建筑面积XXX平方米，计划建筑工程投资XX万元，占PA66项目总投资的XX%。</w:t>
      </w:r>
    </w:p>
    <w:p>
      <w:pPr>
        <w:pStyle w:val="Heading1"/>
        <w:ind w:firstLine="560" w:firstLineChars="200"/>
        <w:rPr>
          <w:rFonts w:ascii="仿宋" w:eastAsia="仿宋" w:hAnsi="仿宋" w:cs="仿宋" w:hint="eastAsia"/>
          <w:sz w:val="28"/>
          <w:lang w:eastAsia="zh-CN"/>
        </w:rPr>
      </w:pPr>
      <w:bookmarkStart w:id="17" w:name="_Toc25777"/>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7764"/>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PA66项目的主要产品是XXXX，预计年产值为XXX万元。这一产品在市场中占据着重要的地位，其广泛的应用范围使得该PA66项目的市场前景非常广阔。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A66项目的xxx产品作为重要的原材料之一，将在多个领域发挥关键作用。其在建筑、交通、能源等方面的广泛应用将为整个产业链提供强大的支持，形成产业协同效应。PA66项目的年产值XXX万XXX万XXX万万元不仅反映了其在市场上的巨大潜力，更预示着它对国民经济的积极贡献。这种关联度高、涉及面广的产业关系，使得该PA66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6291"/>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A66项目总征地面积为XXXX平方米，相当于约XX.XX亩，其中净用地面积为XXXX平方米，红线范围内相当于约XX.XX亩。这一用地规模充分考虑了PA66项目的建设需求，保障了PA66项目在合适的空间内得以充分发展。PA66项目规划的总建筑面积为XXXX平方米，其中主体工程建设占XXXX平方米，计容建筑面积达XXXX平方米。预计建筑工程的投资将达到XXXX万元，为PA66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PA66项目计划购置的设备共计XXXX台（套），设备购置费用为XXXX万元。这一设备购置计划充分考虑到PA66项目的生产需求和技术要求，确保了PA66项目在生产运营中具备先进的技术装备和高效的生产能力。设备的合理配置将为PA66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PA66项目计划总投资为XXXX万元，预计年实现营业收入为XXXX万元。这一产能规模的设定旨在确保PA66项目能够在投资与回报之间取得平衡，实现长期可持续的发展。PA66项目的总投资充分考虑到各个方面的需求，包括用地建设、设备购置等多个环节，以确保PA66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14225"/>
      <w:r>
        <w:rPr>
          <w:rFonts w:ascii="仿宋" w:eastAsia="仿宋" w:hAnsi="仿宋" w:cs="仿宋" w:hint="eastAsia"/>
          <w:sz w:val="28"/>
          <w:lang w:eastAsia="zh-CN"/>
        </w:rPr>
        <w:t>六、PA66项目绩效评估</w:t>
      </w:r>
      <w:bookmarkEnd w:id="20"/>
    </w:p>
    <w:p>
      <w:pPr>
        <w:pStyle w:val="Heading2"/>
        <w:rPr>
          <w:rFonts w:ascii="仿宋" w:eastAsia="仿宋" w:hAnsi="仿宋" w:cs="仿宋" w:hint="eastAsia"/>
          <w:lang w:eastAsia="zh-CN"/>
        </w:rPr>
      </w:pPr>
      <w:bookmarkStart w:id="21" w:name="_Toc26583"/>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在PA66项目中，我们设计了一套全面的绩效评估指标，以确保PA66项目的可控和成功交付。这些指标跨足PA66项目目标、成本、进度和质量等多个维度，为我们提供了全面洞察PA66项目的健康状况。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A66项目目标达成率是我们关注的首要指标。我们设定了明确的目标，并通过定期监测和评估，迅速发现并应对潜在的目标偏差。这为PA66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成本绩效是另一个核心关注点。通过实际成本与预算成本的对比分析，我们深入了解成本差异的原因，及时调整资源分配，保持PA66项目在经济效益方面的合理水平。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A66项目进度作为关键的绩效指标之一，得到了精心的关注。我们制定了详细的PA66项目进度计划，并设立了进度符合度指标，确保实际进度与计划进度保持一致。这使我们能够快速发现和解决潜在的进度问题，保持PA66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https://d.book118.com/677122045131006035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PA66项目计划设计方案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PA66项目计划设计方案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PA66项目计划设计方案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PA66项目计划设计方案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PA66项目计划设计方案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PA66项目计划设计方案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PA66项目计划设计方案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PA66项目计划设计方案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PA66项目计划设计方案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PA66项目计划设计方案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PA66项目计划设计方案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PA66项目计划设计方案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PA66项目计划设计方案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PA66项目计划设计方案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PA66项目计划设计方案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PA66项目计划设计方案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PA66项目计划设计方案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1543B5"/>
    <w:rsid w:val="6F1543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7122045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2024-01-30T19:40:00Z</dcterms:created>
  <dcterms:modified xsi:type="dcterms:W3CDTF">2024-01-30T19:40:58Z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0E0734D0DD7847558A390370F3B6D4B2_11</vt:lpwstr>
  </property>
  <property fmtid="{D5CDD505-2E9C-101B-9397-08002B2CF9AE}" pid="3" name="KSOProductBuildVer">
    <vt:lpwstr>2052-12.1.0.16250</vt:lpwstr>
  </property>
</Properties>
</file>