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1" w:history="1">
        <w:r>
          <w:rPr>
            <w:rFonts w:ascii="仿宋" w:eastAsia="仿宋" w:hAnsi="仿宋" w:cs="仿宋" w:hint="eastAsia"/>
            <w:lang w:eastAsia="zh-CN"/>
          </w:rPr>
          <w:t>序言</w:t>
        </w:r>
        <w:r>
          <w:tab/>
        </w:r>
        <w:r>
          <w:fldChar w:fldCharType="begin"/>
        </w:r>
        <w:r>
          <w:instrText xml:space="preserve"> PAGEREF _Toc28391 \h </w:instrText>
        </w:r>
        <w:r>
          <w:fldChar w:fldCharType="separate"/>
        </w:r>
        <w:r>
          <w:t>3</w:t>
        </w:r>
        <w:r>
          <w:fldChar w:fldCharType="end"/>
        </w:r>
      </w:hyperlink>
    </w:p>
    <w:p>
      <w:pPr>
        <w:pStyle w:val="TOC1"/>
        <w:tabs>
          <w:tab w:val="right" w:leader="dot" w:pos="8306"/>
        </w:tabs>
      </w:pPr>
      <w:hyperlink w:anchor="_Toc22126" w:history="1">
        <w:r>
          <w:rPr>
            <w:rFonts w:ascii="仿宋" w:eastAsia="仿宋" w:hAnsi="仿宋" w:cs="仿宋" w:hint="eastAsia"/>
            <w:lang w:eastAsia="zh-CN"/>
          </w:rPr>
          <w:t>一、电源项目可持续发展</w:t>
        </w:r>
        <w:r>
          <w:tab/>
        </w:r>
        <w:r>
          <w:fldChar w:fldCharType="begin"/>
        </w:r>
        <w:r>
          <w:instrText xml:space="preserve"> PAGEREF _Toc22126 \h </w:instrText>
        </w:r>
        <w:r>
          <w:fldChar w:fldCharType="separate"/>
        </w:r>
        <w:r>
          <w:t>3</w:t>
        </w:r>
        <w:r>
          <w:fldChar w:fldCharType="end"/>
        </w:r>
      </w:hyperlink>
    </w:p>
    <w:p>
      <w:pPr>
        <w:pStyle w:val="TOC2"/>
        <w:tabs>
          <w:tab w:val="right" w:leader="dot" w:pos="8306"/>
        </w:tabs>
      </w:pPr>
      <w:hyperlink w:anchor="_Toc12181" w:history="1">
        <w:r>
          <w:rPr>
            <w:rFonts w:ascii="仿宋" w:eastAsia="仿宋" w:hAnsi="仿宋" w:cs="仿宋" w:hint="eastAsia"/>
            <w:lang w:eastAsia="zh-CN"/>
          </w:rPr>
          <w:t>(一)、可持续战略与实践</w:t>
        </w:r>
        <w:r>
          <w:tab/>
        </w:r>
        <w:r>
          <w:fldChar w:fldCharType="begin"/>
        </w:r>
        <w:r>
          <w:instrText xml:space="preserve"> PAGEREF _Toc12181 \h </w:instrText>
        </w:r>
        <w:r>
          <w:fldChar w:fldCharType="separate"/>
        </w:r>
        <w:r>
          <w:t>3</w:t>
        </w:r>
        <w:r>
          <w:fldChar w:fldCharType="end"/>
        </w:r>
      </w:hyperlink>
    </w:p>
    <w:p>
      <w:pPr>
        <w:pStyle w:val="TOC2"/>
        <w:tabs>
          <w:tab w:val="right" w:leader="dot" w:pos="8306"/>
        </w:tabs>
      </w:pPr>
      <w:hyperlink w:anchor="_Toc27165" w:history="1">
        <w:r>
          <w:rPr>
            <w:rFonts w:ascii="仿宋" w:eastAsia="仿宋" w:hAnsi="仿宋" w:cs="仿宋" w:hint="eastAsia"/>
            <w:lang w:eastAsia="zh-CN"/>
          </w:rPr>
          <w:t>(二)、环保与社会责任</w:t>
        </w:r>
        <w:r>
          <w:tab/>
        </w:r>
        <w:r>
          <w:fldChar w:fldCharType="begin"/>
        </w:r>
        <w:r>
          <w:instrText xml:space="preserve"> PAGEREF _Toc27165 \h </w:instrText>
        </w:r>
        <w:r>
          <w:fldChar w:fldCharType="separate"/>
        </w:r>
        <w:r>
          <w:t>4</w:t>
        </w:r>
        <w:r>
          <w:fldChar w:fldCharType="end"/>
        </w:r>
      </w:hyperlink>
    </w:p>
    <w:p>
      <w:pPr>
        <w:pStyle w:val="TOC1"/>
        <w:tabs>
          <w:tab w:val="right" w:leader="dot" w:pos="8306"/>
        </w:tabs>
      </w:pPr>
      <w:hyperlink w:anchor="_Toc18686" w:history="1">
        <w:r>
          <w:rPr>
            <w:rFonts w:ascii="仿宋" w:eastAsia="仿宋" w:hAnsi="仿宋" w:cs="仿宋" w:hint="eastAsia"/>
            <w:lang w:eastAsia="zh-CN"/>
          </w:rPr>
          <w:t>二、电源项目危机管理</w:t>
        </w:r>
        <w:r>
          <w:tab/>
        </w:r>
        <w:r>
          <w:fldChar w:fldCharType="begin"/>
        </w:r>
        <w:r>
          <w:instrText xml:space="preserve"> PAGEREF _Toc18686 \h </w:instrText>
        </w:r>
        <w:r>
          <w:fldChar w:fldCharType="separate"/>
        </w:r>
        <w:r>
          <w:t>4</w:t>
        </w:r>
        <w:r>
          <w:fldChar w:fldCharType="end"/>
        </w:r>
      </w:hyperlink>
    </w:p>
    <w:p>
      <w:pPr>
        <w:pStyle w:val="TOC2"/>
        <w:tabs>
          <w:tab w:val="right" w:leader="dot" w:pos="8306"/>
        </w:tabs>
      </w:pPr>
      <w:hyperlink w:anchor="_Toc8098" w:history="1">
        <w:r>
          <w:rPr>
            <w:rFonts w:ascii="仿宋" w:eastAsia="仿宋" w:hAnsi="仿宋" w:cs="仿宋" w:hint="eastAsia"/>
            <w:lang w:eastAsia="zh-CN"/>
          </w:rPr>
          <w:t>(一)、危机预警与识别</w:t>
        </w:r>
        <w:r>
          <w:tab/>
        </w:r>
        <w:r>
          <w:fldChar w:fldCharType="begin"/>
        </w:r>
        <w:r>
          <w:instrText xml:space="preserve"> PAGEREF _Toc8098 \h </w:instrText>
        </w:r>
        <w:r>
          <w:fldChar w:fldCharType="separate"/>
        </w:r>
        <w:r>
          <w:t>4</w:t>
        </w:r>
        <w:r>
          <w:fldChar w:fldCharType="end"/>
        </w:r>
      </w:hyperlink>
    </w:p>
    <w:p>
      <w:pPr>
        <w:pStyle w:val="TOC2"/>
        <w:tabs>
          <w:tab w:val="right" w:leader="dot" w:pos="8306"/>
        </w:tabs>
      </w:pPr>
      <w:hyperlink w:anchor="_Toc9677" w:history="1">
        <w:r>
          <w:rPr>
            <w:rFonts w:ascii="仿宋" w:eastAsia="仿宋" w:hAnsi="仿宋" w:cs="仿宋" w:hint="eastAsia"/>
            <w:lang w:eastAsia="zh-CN"/>
          </w:rPr>
          <w:t>(二)、危机应对与恢复</w:t>
        </w:r>
        <w:r>
          <w:tab/>
        </w:r>
        <w:r>
          <w:fldChar w:fldCharType="begin"/>
        </w:r>
        <w:r>
          <w:instrText xml:space="preserve"> PAGEREF _Toc9677 \h </w:instrText>
        </w:r>
        <w:r>
          <w:fldChar w:fldCharType="separate"/>
        </w:r>
        <w:r>
          <w:t>5</w:t>
        </w:r>
        <w:r>
          <w:fldChar w:fldCharType="end"/>
        </w:r>
      </w:hyperlink>
    </w:p>
    <w:p>
      <w:pPr>
        <w:pStyle w:val="TOC1"/>
        <w:tabs>
          <w:tab w:val="right" w:leader="dot" w:pos="8306"/>
        </w:tabs>
      </w:pPr>
      <w:hyperlink w:anchor="_Toc2359" w:history="1">
        <w:r>
          <w:rPr>
            <w:rFonts w:ascii="仿宋" w:eastAsia="仿宋" w:hAnsi="仿宋" w:cs="仿宋" w:hint="eastAsia"/>
            <w:lang w:eastAsia="zh-CN"/>
          </w:rPr>
          <w:t>三、电源项目建设单位说明</w:t>
        </w:r>
        <w:r>
          <w:tab/>
        </w:r>
        <w:r>
          <w:fldChar w:fldCharType="begin"/>
        </w:r>
        <w:r>
          <w:instrText xml:space="preserve"> PAGEREF _Toc2359 \h </w:instrText>
        </w:r>
        <w:r>
          <w:fldChar w:fldCharType="separate"/>
        </w:r>
        <w:r>
          <w:t>7</w:t>
        </w:r>
        <w:r>
          <w:fldChar w:fldCharType="end"/>
        </w:r>
      </w:hyperlink>
    </w:p>
    <w:p>
      <w:pPr>
        <w:pStyle w:val="TOC2"/>
        <w:tabs>
          <w:tab w:val="right" w:leader="dot" w:pos="8306"/>
        </w:tabs>
      </w:pPr>
      <w:hyperlink w:anchor="_Toc172" w:history="1">
        <w:r>
          <w:rPr>
            <w:rFonts w:ascii="仿宋" w:eastAsia="仿宋" w:hAnsi="仿宋" w:cs="仿宋" w:hint="eastAsia"/>
            <w:lang w:eastAsia="zh-CN"/>
          </w:rPr>
          <w:t>(一)、电源项目承办单位基本情况</w:t>
        </w:r>
        <w:r>
          <w:tab/>
        </w:r>
        <w:r>
          <w:fldChar w:fldCharType="begin"/>
        </w:r>
        <w:r>
          <w:instrText xml:space="preserve"> PAGEREF _Toc172 \h </w:instrText>
        </w:r>
        <w:r>
          <w:fldChar w:fldCharType="separate"/>
        </w:r>
        <w:r>
          <w:t>7</w:t>
        </w:r>
        <w:r>
          <w:fldChar w:fldCharType="end"/>
        </w:r>
      </w:hyperlink>
    </w:p>
    <w:p>
      <w:pPr>
        <w:pStyle w:val="TOC2"/>
        <w:tabs>
          <w:tab w:val="right" w:leader="dot" w:pos="8306"/>
        </w:tabs>
      </w:pPr>
      <w:hyperlink w:anchor="_Toc27367" w:history="1">
        <w:r>
          <w:rPr>
            <w:rFonts w:ascii="仿宋" w:eastAsia="仿宋" w:hAnsi="仿宋" w:cs="仿宋" w:hint="eastAsia"/>
            <w:lang w:eastAsia="zh-CN"/>
          </w:rPr>
          <w:t>(二)、公司经济效益分析</w:t>
        </w:r>
        <w:r>
          <w:tab/>
        </w:r>
        <w:r>
          <w:fldChar w:fldCharType="begin"/>
        </w:r>
        <w:r>
          <w:instrText xml:space="preserve"> PAGEREF _Toc27367 \h </w:instrText>
        </w:r>
        <w:r>
          <w:fldChar w:fldCharType="separate"/>
        </w:r>
        <w:r>
          <w:t>7</w:t>
        </w:r>
        <w:r>
          <w:fldChar w:fldCharType="end"/>
        </w:r>
      </w:hyperlink>
    </w:p>
    <w:p>
      <w:pPr>
        <w:pStyle w:val="TOC1"/>
        <w:tabs>
          <w:tab w:val="right" w:leader="dot" w:pos="8306"/>
        </w:tabs>
      </w:pPr>
      <w:hyperlink w:anchor="_Toc22867" w:history="1">
        <w:r>
          <w:rPr>
            <w:rFonts w:ascii="仿宋" w:eastAsia="仿宋" w:hAnsi="仿宋" w:cs="仿宋" w:hint="eastAsia"/>
            <w:lang w:eastAsia="zh-CN"/>
          </w:rPr>
          <w:t>四、电源项目选址可行性分析</w:t>
        </w:r>
        <w:r>
          <w:tab/>
        </w:r>
        <w:r>
          <w:fldChar w:fldCharType="begin"/>
        </w:r>
        <w:r>
          <w:instrText xml:space="preserve"> PAGEREF _Toc22867 \h </w:instrText>
        </w:r>
        <w:r>
          <w:fldChar w:fldCharType="separate"/>
        </w:r>
        <w:r>
          <w:t>8</w:t>
        </w:r>
        <w:r>
          <w:fldChar w:fldCharType="end"/>
        </w:r>
      </w:hyperlink>
    </w:p>
    <w:p>
      <w:pPr>
        <w:pStyle w:val="TOC2"/>
        <w:tabs>
          <w:tab w:val="right" w:leader="dot" w:pos="8306"/>
        </w:tabs>
      </w:pPr>
      <w:hyperlink w:anchor="_Toc27107" w:history="1">
        <w:r>
          <w:rPr>
            <w:rFonts w:ascii="仿宋" w:eastAsia="仿宋" w:hAnsi="仿宋" w:cs="仿宋" w:hint="eastAsia"/>
            <w:lang w:eastAsia="zh-CN"/>
          </w:rPr>
          <w:t>(一)、电源项目选址</w:t>
        </w:r>
        <w:r>
          <w:tab/>
        </w:r>
        <w:r>
          <w:fldChar w:fldCharType="begin"/>
        </w:r>
        <w:r>
          <w:instrText xml:space="preserve"> PAGEREF _Toc27107 \h </w:instrText>
        </w:r>
        <w:r>
          <w:fldChar w:fldCharType="separate"/>
        </w:r>
        <w:r>
          <w:t>8</w:t>
        </w:r>
        <w:r>
          <w:fldChar w:fldCharType="end"/>
        </w:r>
      </w:hyperlink>
    </w:p>
    <w:p>
      <w:pPr>
        <w:pStyle w:val="TOC2"/>
        <w:tabs>
          <w:tab w:val="right" w:leader="dot" w:pos="8306"/>
        </w:tabs>
      </w:pPr>
      <w:hyperlink w:anchor="_Toc15147" w:history="1">
        <w:r>
          <w:rPr>
            <w:rFonts w:ascii="仿宋" w:eastAsia="仿宋" w:hAnsi="仿宋" w:cs="仿宋" w:hint="eastAsia"/>
            <w:lang w:eastAsia="zh-CN"/>
          </w:rPr>
          <w:t>(二)、用地控制指标</w:t>
        </w:r>
        <w:r>
          <w:tab/>
        </w:r>
        <w:r>
          <w:fldChar w:fldCharType="begin"/>
        </w:r>
        <w:r>
          <w:instrText xml:space="preserve"> PAGEREF _Toc15147 \h </w:instrText>
        </w:r>
        <w:r>
          <w:fldChar w:fldCharType="separate"/>
        </w:r>
        <w:r>
          <w:t>8</w:t>
        </w:r>
        <w:r>
          <w:fldChar w:fldCharType="end"/>
        </w:r>
      </w:hyperlink>
    </w:p>
    <w:p>
      <w:pPr>
        <w:pStyle w:val="TOC2"/>
        <w:tabs>
          <w:tab w:val="right" w:leader="dot" w:pos="8306"/>
        </w:tabs>
      </w:pPr>
      <w:hyperlink w:anchor="_Toc15131" w:history="1">
        <w:r>
          <w:rPr>
            <w:rFonts w:ascii="仿宋" w:eastAsia="仿宋" w:hAnsi="仿宋" w:cs="仿宋" w:hint="eastAsia"/>
            <w:lang w:eastAsia="zh-CN"/>
          </w:rPr>
          <w:t>(三)、节约用地措施</w:t>
        </w:r>
        <w:r>
          <w:tab/>
        </w:r>
        <w:r>
          <w:fldChar w:fldCharType="begin"/>
        </w:r>
        <w:r>
          <w:instrText xml:space="preserve"> PAGEREF _Toc15131 \h </w:instrText>
        </w:r>
        <w:r>
          <w:fldChar w:fldCharType="separate"/>
        </w:r>
        <w:r>
          <w:t>10</w:t>
        </w:r>
        <w:r>
          <w:fldChar w:fldCharType="end"/>
        </w:r>
      </w:hyperlink>
    </w:p>
    <w:p>
      <w:pPr>
        <w:pStyle w:val="TOC2"/>
        <w:tabs>
          <w:tab w:val="right" w:leader="dot" w:pos="8306"/>
        </w:tabs>
      </w:pPr>
      <w:hyperlink w:anchor="_Toc10718" w:history="1">
        <w:r>
          <w:rPr>
            <w:rFonts w:ascii="仿宋" w:eastAsia="仿宋" w:hAnsi="仿宋" w:cs="仿宋" w:hint="eastAsia"/>
            <w:lang w:eastAsia="zh-CN"/>
          </w:rPr>
          <w:t>(四)、总图布置方案</w:t>
        </w:r>
        <w:r>
          <w:tab/>
        </w:r>
        <w:r>
          <w:fldChar w:fldCharType="begin"/>
        </w:r>
        <w:r>
          <w:instrText xml:space="preserve"> PAGEREF _Toc10718 \h </w:instrText>
        </w:r>
        <w:r>
          <w:fldChar w:fldCharType="separate"/>
        </w:r>
        <w:r>
          <w:t>11</w:t>
        </w:r>
        <w:r>
          <w:fldChar w:fldCharType="end"/>
        </w:r>
      </w:hyperlink>
    </w:p>
    <w:p>
      <w:pPr>
        <w:pStyle w:val="TOC2"/>
        <w:tabs>
          <w:tab w:val="right" w:leader="dot" w:pos="8306"/>
        </w:tabs>
      </w:pPr>
      <w:hyperlink w:anchor="_Toc29710" w:history="1">
        <w:r>
          <w:rPr>
            <w:rFonts w:ascii="仿宋" w:eastAsia="仿宋" w:hAnsi="仿宋" w:cs="仿宋" w:hint="eastAsia"/>
            <w:lang w:eastAsia="zh-CN"/>
          </w:rPr>
          <w:t>(五)、选址综合评价</w:t>
        </w:r>
        <w:r>
          <w:tab/>
        </w:r>
        <w:r>
          <w:fldChar w:fldCharType="begin"/>
        </w:r>
        <w:r>
          <w:instrText xml:space="preserve"> PAGEREF _Toc29710 \h </w:instrText>
        </w:r>
        <w:r>
          <w:fldChar w:fldCharType="separate"/>
        </w:r>
        <w:r>
          <w:t>12</w:t>
        </w:r>
        <w:r>
          <w:fldChar w:fldCharType="end"/>
        </w:r>
      </w:hyperlink>
    </w:p>
    <w:p>
      <w:pPr>
        <w:pStyle w:val="TOC1"/>
        <w:tabs>
          <w:tab w:val="right" w:leader="dot" w:pos="8306"/>
        </w:tabs>
      </w:pPr>
      <w:hyperlink w:anchor="_Toc27528" w:history="1">
        <w:r>
          <w:rPr>
            <w:rFonts w:ascii="仿宋" w:eastAsia="仿宋" w:hAnsi="仿宋" w:cs="仿宋" w:hint="eastAsia"/>
            <w:lang w:eastAsia="zh-CN"/>
          </w:rPr>
          <w:t>五、产品规划分析</w:t>
        </w:r>
        <w:r>
          <w:tab/>
        </w:r>
        <w:r>
          <w:fldChar w:fldCharType="begin"/>
        </w:r>
        <w:r>
          <w:instrText xml:space="preserve"> PAGEREF _Toc27528 \h </w:instrText>
        </w:r>
        <w:r>
          <w:fldChar w:fldCharType="separate"/>
        </w:r>
        <w:r>
          <w:t>14</w:t>
        </w:r>
        <w:r>
          <w:fldChar w:fldCharType="end"/>
        </w:r>
      </w:hyperlink>
    </w:p>
    <w:p>
      <w:pPr>
        <w:pStyle w:val="TOC2"/>
        <w:tabs>
          <w:tab w:val="right" w:leader="dot" w:pos="8306"/>
        </w:tabs>
      </w:pPr>
      <w:hyperlink w:anchor="_Toc30382" w:history="1">
        <w:r>
          <w:rPr>
            <w:rFonts w:ascii="仿宋" w:eastAsia="仿宋" w:hAnsi="仿宋" w:cs="仿宋" w:hint="eastAsia"/>
            <w:lang w:eastAsia="zh-CN"/>
          </w:rPr>
          <w:t>(一)、产品规划</w:t>
        </w:r>
        <w:r>
          <w:tab/>
        </w:r>
        <w:r>
          <w:fldChar w:fldCharType="begin"/>
        </w:r>
        <w:r>
          <w:instrText xml:space="preserve"> PAGEREF _Toc30382 \h </w:instrText>
        </w:r>
        <w:r>
          <w:fldChar w:fldCharType="separate"/>
        </w:r>
        <w:r>
          <w:t>14</w:t>
        </w:r>
        <w:r>
          <w:fldChar w:fldCharType="end"/>
        </w:r>
      </w:hyperlink>
    </w:p>
    <w:p>
      <w:pPr>
        <w:pStyle w:val="TOC2"/>
        <w:tabs>
          <w:tab w:val="right" w:leader="dot" w:pos="8306"/>
        </w:tabs>
      </w:pPr>
      <w:hyperlink w:anchor="_Toc25965" w:history="1">
        <w:r>
          <w:rPr>
            <w:rFonts w:ascii="仿宋" w:eastAsia="仿宋" w:hAnsi="仿宋" w:cs="仿宋" w:hint="eastAsia"/>
            <w:lang w:eastAsia="zh-CN"/>
          </w:rPr>
          <w:t>(二)、建设规模</w:t>
        </w:r>
        <w:r>
          <w:tab/>
        </w:r>
        <w:r>
          <w:fldChar w:fldCharType="begin"/>
        </w:r>
        <w:r>
          <w:instrText xml:space="preserve"> PAGEREF _Toc25965 \h </w:instrText>
        </w:r>
        <w:r>
          <w:fldChar w:fldCharType="separate"/>
        </w:r>
        <w:r>
          <w:t>14</w:t>
        </w:r>
        <w:r>
          <w:fldChar w:fldCharType="end"/>
        </w:r>
      </w:hyperlink>
    </w:p>
    <w:p>
      <w:pPr>
        <w:pStyle w:val="TOC1"/>
        <w:tabs>
          <w:tab w:val="right" w:leader="dot" w:pos="8306"/>
        </w:tabs>
      </w:pPr>
      <w:hyperlink w:anchor="_Toc31176" w:history="1">
        <w:r>
          <w:rPr>
            <w:rFonts w:ascii="仿宋" w:eastAsia="仿宋" w:hAnsi="仿宋" w:cs="仿宋" w:hint="eastAsia"/>
            <w:lang w:eastAsia="zh-CN"/>
          </w:rPr>
          <w:t>六、电源项目概论</w:t>
        </w:r>
        <w:r>
          <w:tab/>
        </w:r>
        <w:r>
          <w:fldChar w:fldCharType="begin"/>
        </w:r>
        <w:r>
          <w:instrText xml:space="preserve"> PAGEREF _Toc31176 \h </w:instrText>
        </w:r>
        <w:r>
          <w:fldChar w:fldCharType="separate"/>
        </w:r>
        <w:r>
          <w:t>16</w:t>
        </w:r>
        <w:r>
          <w:fldChar w:fldCharType="end"/>
        </w:r>
      </w:hyperlink>
    </w:p>
    <w:p>
      <w:pPr>
        <w:pStyle w:val="TOC2"/>
        <w:tabs>
          <w:tab w:val="right" w:leader="dot" w:pos="8306"/>
        </w:tabs>
      </w:pPr>
      <w:hyperlink w:anchor="_Toc10079" w:history="1">
        <w:r>
          <w:rPr>
            <w:rFonts w:ascii="仿宋" w:eastAsia="仿宋" w:hAnsi="仿宋" w:cs="仿宋" w:hint="eastAsia"/>
            <w:lang w:eastAsia="zh-CN"/>
          </w:rPr>
          <w:t>(一)、电源项目概况</w:t>
        </w:r>
        <w:r>
          <w:tab/>
        </w:r>
        <w:r>
          <w:fldChar w:fldCharType="begin"/>
        </w:r>
        <w:r>
          <w:instrText xml:space="preserve"> PAGEREF _Toc10079 \h </w:instrText>
        </w:r>
        <w:r>
          <w:fldChar w:fldCharType="separate"/>
        </w:r>
        <w:r>
          <w:t>16</w:t>
        </w:r>
        <w:r>
          <w:fldChar w:fldCharType="end"/>
        </w:r>
      </w:hyperlink>
    </w:p>
    <w:p>
      <w:pPr>
        <w:pStyle w:val="TOC2"/>
        <w:tabs>
          <w:tab w:val="right" w:leader="dot" w:pos="8306"/>
        </w:tabs>
      </w:pPr>
      <w:hyperlink w:anchor="_Toc31062" w:history="1">
        <w:r>
          <w:rPr>
            <w:rFonts w:ascii="仿宋" w:eastAsia="仿宋" w:hAnsi="仿宋" w:cs="仿宋" w:hint="eastAsia"/>
            <w:lang w:eastAsia="zh-CN"/>
          </w:rPr>
          <w:t>(二)、电源项目目标</w:t>
        </w:r>
        <w:r>
          <w:tab/>
        </w:r>
        <w:r>
          <w:fldChar w:fldCharType="begin"/>
        </w:r>
        <w:r>
          <w:instrText xml:space="preserve"> PAGEREF _Toc31062 \h </w:instrText>
        </w:r>
        <w:r>
          <w:fldChar w:fldCharType="separate"/>
        </w:r>
        <w:r>
          <w:t>18</w:t>
        </w:r>
        <w:r>
          <w:fldChar w:fldCharType="end"/>
        </w:r>
      </w:hyperlink>
    </w:p>
    <w:p>
      <w:pPr>
        <w:pStyle w:val="TOC2"/>
        <w:tabs>
          <w:tab w:val="right" w:leader="dot" w:pos="8306"/>
        </w:tabs>
      </w:pPr>
      <w:hyperlink w:anchor="_Toc25390" w:history="1">
        <w:r>
          <w:rPr>
            <w:rFonts w:ascii="仿宋" w:eastAsia="仿宋" w:hAnsi="仿宋" w:cs="仿宋" w:hint="eastAsia"/>
            <w:lang w:eastAsia="zh-CN"/>
          </w:rPr>
          <w:t>(三)、电源项目提出的理由</w:t>
        </w:r>
        <w:r>
          <w:tab/>
        </w:r>
        <w:r>
          <w:fldChar w:fldCharType="begin"/>
        </w:r>
        <w:r>
          <w:instrText xml:space="preserve"> PAGEREF _Toc25390 \h </w:instrText>
        </w:r>
        <w:r>
          <w:fldChar w:fldCharType="separate"/>
        </w:r>
        <w:r>
          <w:t>19</w:t>
        </w:r>
        <w:r>
          <w:fldChar w:fldCharType="end"/>
        </w:r>
      </w:hyperlink>
    </w:p>
    <w:p>
      <w:pPr>
        <w:pStyle w:val="TOC2"/>
        <w:tabs>
          <w:tab w:val="right" w:leader="dot" w:pos="8306"/>
        </w:tabs>
      </w:pPr>
      <w:hyperlink w:anchor="_Toc30363" w:history="1">
        <w:r>
          <w:rPr>
            <w:rFonts w:ascii="仿宋" w:eastAsia="仿宋" w:hAnsi="仿宋" w:cs="仿宋" w:hint="eastAsia"/>
            <w:lang w:eastAsia="zh-CN"/>
          </w:rPr>
          <w:t>(四)、电源项目意义</w:t>
        </w:r>
        <w:r>
          <w:tab/>
        </w:r>
        <w:r>
          <w:fldChar w:fldCharType="begin"/>
        </w:r>
        <w:r>
          <w:instrText xml:space="preserve"> PAGEREF _Toc30363 \h </w:instrText>
        </w:r>
        <w:r>
          <w:fldChar w:fldCharType="separate"/>
        </w:r>
        <w:r>
          <w:t>20</w:t>
        </w:r>
        <w:r>
          <w:fldChar w:fldCharType="end"/>
        </w:r>
      </w:hyperlink>
    </w:p>
    <w:p>
      <w:pPr>
        <w:pStyle w:val="TOC2"/>
        <w:tabs>
          <w:tab w:val="right" w:leader="dot" w:pos="8306"/>
        </w:tabs>
      </w:pPr>
      <w:hyperlink w:anchor="_Toc14566" w:history="1">
        <w:r>
          <w:rPr>
            <w:rFonts w:ascii="仿宋" w:eastAsia="仿宋" w:hAnsi="仿宋" w:cs="仿宋" w:hint="eastAsia"/>
            <w:lang w:eastAsia="zh-CN"/>
          </w:rPr>
          <w:t>(五)、电源项目背景</w:t>
        </w:r>
        <w:r>
          <w:tab/>
        </w:r>
        <w:r>
          <w:fldChar w:fldCharType="begin"/>
        </w:r>
        <w:r>
          <w:instrText xml:space="preserve"> PAGEREF _Toc14566 \h </w:instrText>
        </w:r>
        <w:r>
          <w:fldChar w:fldCharType="separate"/>
        </w:r>
        <w:r>
          <w:t>21</w:t>
        </w:r>
        <w:r>
          <w:fldChar w:fldCharType="end"/>
        </w:r>
      </w:hyperlink>
    </w:p>
    <w:p>
      <w:pPr>
        <w:pStyle w:val="TOC1"/>
        <w:tabs>
          <w:tab w:val="right" w:leader="dot" w:pos="8306"/>
        </w:tabs>
      </w:pPr>
      <w:hyperlink w:anchor="_Toc28164" w:history="1">
        <w:r>
          <w:rPr>
            <w:rFonts w:ascii="仿宋" w:eastAsia="仿宋" w:hAnsi="仿宋" w:cs="仿宋" w:hint="eastAsia"/>
            <w:lang w:eastAsia="zh-CN"/>
          </w:rPr>
          <w:t>七、生产安全保护</w:t>
        </w:r>
        <w:r>
          <w:tab/>
        </w:r>
        <w:r>
          <w:fldChar w:fldCharType="begin"/>
        </w:r>
        <w:r>
          <w:instrText xml:space="preserve"> PAGEREF _Toc28164 \h </w:instrText>
        </w:r>
        <w:r>
          <w:fldChar w:fldCharType="separate"/>
        </w:r>
        <w:r>
          <w:t>22</w:t>
        </w:r>
        <w:r>
          <w:fldChar w:fldCharType="end"/>
        </w:r>
      </w:hyperlink>
    </w:p>
    <w:p>
      <w:pPr>
        <w:pStyle w:val="TOC2"/>
        <w:tabs>
          <w:tab w:val="right" w:leader="dot" w:pos="8306"/>
        </w:tabs>
      </w:pPr>
      <w:hyperlink w:anchor="_Toc17823" w:history="1">
        <w:r>
          <w:rPr>
            <w:rFonts w:ascii="仿宋" w:eastAsia="仿宋" w:hAnsi="仿宋" w:cs="仿宋" w:hint="eastAsia"/>
            <w:lang w:eastAsia="zh-CN"/>
          </w:rPr>
          <w:t>(一)、消防安全</w:t>
        </w:r>
        <w:r>
          <w:tab/>
        </w:r>
        <w:r>
          <w:fldChar w:fldCharType="begin"/>
        </w:r>
        <w:r>
          <w:instrText xml:space="preserve"> PAGEREF _Toc17823 \h </w:instrText>
        </w:r>
        <w:r>
          <w:fldChar w:fldCharType="separate"/>
        </w:r>
        <w:r>
          <w:t>22</w:t>
        </w:r>
        <w:r>
          <w:fldChar w:fldCharType="end"/>
        </w:r>
      </w:hyperlink>
    </w:p>
    <w:p>
      <w:pPr>
        <w:pStyle w:val="TOC2"/>
        <w:tabs>
          <w:tab w:val="right" w:leader="dot" w:pos="8306"/>
        </w:tabs>
      </w:pPr>
      <w:hyperlink w:anchor="_Toc22811" w:history="1">
        <w:r>
          <w:rPr>
            <w:rFonts w:ascii="仿宋" w:eastAsia="仿宋" w:hAnsi="仿宋" w:cs="仿宋" w:hint="eastAsia"/>
            <w:lang w:eastAsia="zh-CN"/>
          </w:rPr>
          <w:t>(二)、防火防爆总图布置措施</w:t>
        </w:r>
        <w:r>
          <w:tab/>
        </w:r>
        <w:r>
          <w:fldChar w:fldCharType="begin"/>
        </w:r>
        <w:r>
          <w:instrText xml:space="preserve"> PAGEREF _Toc22811 \h </w:instrText>
        </w:r>
        <w:r>
          <w:fldChar w:fldCharType="separate"/>
        </w:r>
        <w:r>
          <w:t>23</w:t>
        </w:r>
        <w:r>
          <w:fldChar w:fldCharType="end"/>
        </w:r>
      </w:hyperlink>
    </w:p>
    <w:p>
      <w:pPr>
        <w:pStyle w:val="TOC2"/>
        <w:tabs>
          <w:tab w:val="right" w:leader="dot" w:pos="8306"/>
        </w:tabs>
      </w:pPr>
      <w:hyperlink w:anchor="_Toc4652" w:history="1">
        <w:r>
          <w:rPr>
            <w:rFonts w:ascii="仿宋" w:eastAsia="仿宋" w:hAnsi="仿宋" w:cs="仿宋" w:hint="eastAsia"/>
            <w:lang w:eastAsia="zh-CN"/>
          </w:rPr>
          <w:t>(三)、自然灾害防范措施</w:t>
        </w:r>
        <w:r>
          <w:tab/>
        </w:r>
        <w:r>
          <w:fldChar w:fldCharType="begin"/>
        </w:r>
        <w:r>
          <w:instrText xml:space="preserve"> PAGEREF _Toc4652 \h </w:instrText>
        </w:r>
        <w:r>
          <w:fldChar w:fldCharType="separate"/>
        </w:r>
        <w:r>
          <w:t>24</w:t>
        </w:r>
        <w:r>
          <w:fldChar w:fldCharType="end"/>
        </w:r>
      </w:hyperlink>
    </w:p>
    <w:p>
      <w:pPr>
        <w:pStyle w:val="TOC2"/>
        <w:tabs>
          <w:tab w:val="right" w:leader="dot" w:pos="8306"/>
        </w:tabs>
      </w:pPr>
      <w:hyperlink w:anchor="_Toc1302" w:history="1">
        <w:r>
          <w:rPr>
            <w:rFonts w:ascii="仿宋" w:eastAsia="仿宋" w:hAnsi="仿宋" w:cs="仿宋" w:hint="eastAsia"/>
            <w:lang w:eastAsia="zh-CN"/>
          </w:rPr>
          <w:t>(四)、安全色及安全标志使用要求</w:t>
        </w:r>
        <w:r>
          <w:tab/>
        </w:r>
        <w:r>
          <w:fldChar w:fldCharType="begin"/>
        </w:r>
        <w:r>
          <w:instrText xml:space="preserve"> PAGEREF _Toc1302 \h </w:instrText>
        </w:r>
        <w:r>
          <w:fldChar w:fldCharType="separate"/>
        </w:r>
        <w:r>
          <w:t>25</w:t>
        </w:r>
        <w:r>
          <w:fldChar w:fldCharType="end"/>
        </w:r>
      </w:hyperlink>
    </w:p>
    <w:p>
      <w:pPr>
        <w:pStyle w:val="TOC2"/>
        <w:tabs>
          <w:tab w:val="right" w:leader="dot" w:pos="8306"/>
        </w:tabs>
      </w:pPr>
      <w:hyperlink w:anchor="_Toc10227" w:history="1">
        <w:r>
          <w:rPr>
            <w:rFonts w:ascii="仿宋" w:eastAsia="仿宋" w:hAnsi="仿宋" w:cs="仿宋" w:hint="eastAsia"/>
            <w:lang w:eastAsia="zh-CN"/>
          </w:rPr>
          <w:t>(五)、防尘防毒措施</w:t>
        </w:r>
        <w:r>
          <w:tab/>
        </w:r>
        <w:r>
          <w:fldChar w:fldCharType="begin"/>
        </w:r>
        <w:r>
          <w:instrText xml:space="preserve"> PAGEREF _Toc10227 \h </w:instrText>
        </w:r>
        <w:r>
          <w:fldChar w:fldCharType="separate"/>
        </w:r>
        <w:r>
          <w:t>26</w:t>
        </w:r>
        <w:r>
          <w:fldChar w:fldCharType="end"/>
        </w:r>
      </w:hyperlink>
    </w:p>
    <w:p>
      <w:pPr>
        <w:pStyle w:val="TOC2"/>
        <w:tabs>
          <w:tab w:val="right" w:leader="dot" w:pos="8306"/>
        </w:tabs>
      </w:pPr>
      <w:hyperlink w:anchor="_Toc2751" w:history="1">
        <w:r>
          <w:rPr>
            <w:rFonts w:ascii="仿宋" w:eastAsia="仿宋" w:hAnsi="仿宋" w:cs="仿宋" w:hint="eastAsia"/>
            <w:lang w:eastAsia="zh-CN"/>
          </w:rPr>
          <w:t>(六)、防静电、触电防护及防雷措施</w:t>
        </w:r>
        <w:r>
          <w:tab/>
        </w:r>
        <w:r>
          <w:fldChar w:fldCharType="begin"/>
        </w:r>
        <w:r>
          <w:instrText xml:space="preserve"> PAGEREF _Toc2751 \h </w:instrText>
        </w:r>
        <w:r>
          <w:fldChar w:fldCharType="separate"/>
        </w:r>
        <w:r>
          <w:t>27</w:t>
        </w:r>
        <w:r>
          <w:fldChar w:fldCharType="end"/>
        </w:r>
      </w:hyperlink>
    </w:p>
    <w:p>
      <w:pPr>
        <w:pStyle w:val="TOC2"/>
        <w:tabs>
          <w:tab w:val="right" w:leader="dot" w:pos="8306"/>
        </w:tabs>
      </w:pPr>
      <w:hyperlink w:anchor="_Toc1443" w:history="1">
        <w:r>
          <w:rPr>
            <w:rFonts w:ascii="仿宋" w:eastAsia="仿宋" w:hAnsi="仿宋" w:cs="仿宋" w:hint="eastAsia"/>
            <w:lang w:eastAsia="zh-CN"/>
          </w:rPr>
          <w:t>(七)、机械设备安全保障措施</w:t>
        </w:r>
        <w:r>
          <w:tab/>
        </w:r>
        <w:r>
          <w:fldChar w:fldCharType="begin"/>
        </w:r>
        <w:r>
          <w:instrText xml:space="preserve"> PAGEREF _Toc1443 \h </w:instrText>
        </w:r>
        <w:r>
          <w:fldChar w:fldCharType="separate"/>
        </w:r>
        <w:r>
          <w:t>28</w:t>
        </w:r>
        <w:r>
          <w:fldChar w:fldCharType="end"/>
        </w:r>
      </w:hyperlink>
    </w:p>
    <w:p>
      <w:pPr>
        <w:pStyle w:val="TOC1"/>
        <w:tabs>
          <w:tab w:val="right" w:leader="dot" w:pos="8306"/>
        </w:tabs>
      </w:pPr>
      <w:hyperlink w:anchor="_Toc23246" w:history="1">
        <w:r>
          <w:rPr>
            <w:rFonts w:ascii="仿宋" w:eastAsia="仿宋" w:hAnsi="仿宋" w:cs="仿宋" w:hint="eastAsia"/>
            <w:lang w:eastAsia="zh-CN"/>
          </w:rPr>
          <w:t>八、电源项目人力资源培养与发展</w:t>
        </w:r>
        <w:r>
          <w:tab/>
        </w:r>
        <w:r>
          <w:fldChar w:fldCharType="begin"/>
        </w:r>
        <w:r>
          <w:instrText xml:space="preserve"> PAGEREF _Toc23246 \h </w:instrText>
        </w:r>
        <w:r>
          <w:fldChar w:fldCharType="separate"/>
        </w:r>
        <w:r>
          <w:t>30</w:t>
        </w:r>
        <w:r>
          <w:fldChar w:fldCharType="end"/>
        </w:r>
      </w:hyperlink>
    </w:p>
    <w:p>
      <w:pPr>
        <w:pStyle w:val="TOC2"/>
        <w:tabs>
          <w:tab w:val="right" w:leader="dot" w:pos="8306"/>
        </w:tabs>
      </w:pPr>
      <w:hyperlink w:anchor="_Toc15031" w:history="1">
        <w:r>
          <w:rPr>
            <w:rFonts w:ascii="仿宋" w:eastAsia="仿宋" w:hAnsi="仿宋" w:cs="仿宋" w:hint="eastAsia"/>
            <w:lang w:eastAsia="zh-CN"/>
          </w:rPr>
          <w:t>(一)、人才需求与规划</w:t>
        </w:r>
        <w:r>
          <w:tab/>
        </w:r>
        <w:r>
          <w:fldChar w:fldCharType="begin"/>
        </w:r>
        <w:r>
          <w:instrText xml:space="preserve"> PAGEREF _Toc15031 \h </w:instrText>
        </w:r>
        <w:r>
          <w:fldChar w:fldCharType="separate"/>
        </w:r>
        <w:r>
          <w:t>30</w:t>
        </w:r>
        <w:r>
          <w:fldChar w:fldCharType="end"/>
        </w:r>
      </w:hyperlink>
    </w:p>
    <w:p>
      <w:pPr>
        <w:pStyle w:val="TOC2"/>
        <w:tabs>
          <w:tab w:val="right" w:leader="dot" w:pos="8306"/>
        </w:tabs>
      </w:pPr>
      <w:hyperlink w:anchor="_Toc10735" w:history="1">
        <w:r>
          <w:rPr>
            <w:rFonts w:ascii="仿宋" w:eastAsia="仿宋" w:hAnsi="仿宋" w:cs="仿宋" w:hint="eastAsia"/>
            <w:lang w:eastAsia="zh-CN"/>
          </w:rPr>
          <w:t>(二)、培训与发展计划</w:t>
        </w:r>
        <w:r>
          <w:tab/>
        </w:r>
        <w:r>
          <w:fldChar w:fldCharType="begin"/>
        </w:r>
        <w:r>
          <w:instrText xml:space="preserve"> PAGEREF _Toc10735 \h </w:instrText>
        </w:r>
        <w:r>
          <w:fldChar w:fldCharType="separate"/>
        </w:r>
        <w:r>
          <w:t>30</w:t>
        </w:r>
        <w:r>
          <w:fldChar w:fldCharType="end"/>
        </w:r>
      </w:hyperlink>
    </w:p>
    <w:p>
      <w:pPr>
        <w:pStyle w:val="TOC1"/>
        <w:tabs>
          <w:tab w:val="right" w:leader="dot" w:pos="8306"/>
        </w:tabs>
      </w:pPr>
      <w:hyperlink w:anchor="_Toc26589" w:history="1">
        <w:r>
          <w:rPr>
            <w:rFonts w:ascii="仿宋" w:eastAsia="仿宋" w:hAnsi="仿宋" w:cs="仿宋" w:hint="eastAsia"/>
            <w:lang w:eastAsia="zh-CN"/>
          </w:rPr>
          <w:t>九、电源项目社会影响</w:t>
        </w:r>
        <w:r>
          <w:tab/>
        </w:r>
        <w:r>
          <w:fldChar w:fldCharType="begin"/>
        </w:r>
        <w:r>
          <w:instrText xml:space="preserve"> PAGEREF _Toc26589 \h </w:instrText>
        </w:r>
        <w:r>
          <w:fldChar w:fldCharType="separate"/>
        </w:r>
        <w:r>
          <w:t>31</w:t>
        </w:r>
        <w:r>
          <w:fldChar w:fldCharType="end"/>
        </w:r>
      </w:hyperlink>
    </w:p>
    <w:p>
      <w:pPr>
        <w:pStyle w:val="TOC2"/>
        <w:tabs>
          <w:tab w:val="right" w:leader="dot" w:pos="8306"/>
        </w:tabs>
      </w:pPr>
      <w:hyperlink w:anchor="_Toc8707" w:history="1">
        <w:r>
          <w:rPr>
            <w:rFonts w:ascii="仿宋" w:eastAsia="仿宋" w:hAnsi="仿宋" w:cs="仿宋" w:hint="eastAsia"/>
            <w:lang w:eastAsia="zh-CN"/>
          </w:rPr>
          <w:t>(一)、社会责任与义务</w:t>
        </w:r>
        <w:r>
          <w:tab/>
        </w:r>
        <w:r>
          <w:fldChar w:fldCharType="begin"/>
        </w:r>
        <w:r>
          <w:instrText xml:space="preserve"> PAGEREF _Toc8707 \h </w:instrText>
        </w:r>
        <w:r>
          <w:fldChar w:fldCharType="separate"/>
        </w:r>
        <w:r>
          <w:t>31</w:t>
        </w:r>
        <w:r>
          <w:fldChar w:fldCharType="end"/>
        </w:r>
      </w:hyperlink>
    </w:p>
    <w:p>
      <w:pPr>
        <w:pStyle w:val="TOC2"/>
        <w:tabs>
          <w:tab w:val="right" w:leader="dot" w:pos="8306"/>
        </w:tabs>
      </w:pPr>
      <w:hyperlink w:anchor="_Toc5045" w:history="1">
        <w:r>
          <w:rPr>
            <w:rFonts w:ascii="仿宋" w:eastAsia="仿宋" w:hAnsi="仿宋" w:cs="仿宋" w:hint="eastAsia"/>
            <w:lang w:eastAsia="zh-CN"/>
          </w:rPr>
          <w:t>(二)、社会参与与沟通</w:t>
        </w:r>
        <w:r>
          <w:tab/>
        </w:r>
        <w:r>
          <w:fldChar w:fldCharType="begin"/>
        </w:r>
        <w:r>
          <w:instrText xml:space="preserve"> PAGEREF _Toc5045 \h </w:instrText>
        </w:r>
        <w:r>
          <w:fldChar w:fldCharType="separate"/>
        </w:r>
        <w:r>
          <w:t>31</w:t>
        </w:r>
        <w:r>
          <w:fldChar w:fldCharType="end"/>
        </w:r>
      </w:hyperlink>
    </w:p>
    <w:p>
      <w:pPr>
        <w:pStyle w:val="TOC1"/>
        <w:tabs>
          <w:tab w:val="right" w:leader="dot" w:pos="8306"/>
        </w:tabs>
      </w:pPr>
      <w:hyperlink w:anchor="_Toc10846" w:history="1">
        <w:r>
          <w:rPr>
            <w:rFonts w:ascii="仿宋" w:eastAsia="仿宋" w:hAnsi="仿宋" w:cs="仿宋" w:hint="eastAsia"/>
            <w:lang w:eastAsia="zh-CN"/>
          </w:rPr>
          <w:t>十、电源项目经营效益</w:t>
        </w:r>
        <w:r>
          <w:tab/>
        </w:r>
        <w:r>
          <w:fldChar w:fldCharType="begin"/>
        </w:r>
        <w:r>
          <w:instrText xml:space="preserve"> PAGEREF _Toc10846 \h </w:instrText>
        </w:r>
        <w:r>
          <w:fldChar w:fldCharType="separate"/>
        </w:r>
        <w:r>
          <w:t>32</w:t>
        </w:r>
        <w:r>
          <w:fldChar w:fldCharType="end"/>
        </w:r>
      </w:hyperlink>
    </w:p>
    <w:p>
      <w:pPr>
        <w:pStyle w:val="TOC2"/>
        <w:tabs>
          <w:tab w:val="right" w:leader="dot" w:pos="8306"/>
        </w:tabs>
      </w:pPr>
      <w:hyperlink w:anchor="_Toc32403" w:history="1">
        <w:r>
          <w:rPr>
            <w:rFonts w:ascii="仿宋" w:eastAsia="仿宋" w:hAnsi="仿宋" w:cs="仿宋" w:hint="eastAsia"/>
            <w:lang w:eastAsia="zh-CN"/>
          </w:rPr>
          <w:t>(一)、经济评价财务测算</w:t>
        </w:r>
        <w:r>
          <w:tab/>
        </w:r>
        <w:r>
          <w:fldChar w:fldCharType="begin"/>
        </w:r>
        <w:r>
          <w:instrText xml:space="preserve"> PAGEREF _Toc32403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90" w:history="1">
        <w:r>
          <w:rPr>
            <w:rFonts w:ascii="仿宋" w:eastAsia="仿宋" w:hAnsi="仿宋" w:cs="仿宋" w:hint="eastAsia"/>
            <w:lang w:eastAsia="zh-CN"/>
          </w:rPr>
          <w:t>(二)、电源项目盈利能力分析</w:t>
        </w:r>
        <w:r>
          <w:tab/>
        </w:r>
        <w:r>
          <w:fldChar w:fldCharType="begin"/>
        </w:r>
        <w:r>
          <w:instrText xml:space="preserve"> PAGEREF _Toc26390 \h </w:instrText>
        </w:r>
        <w:r>
          <w:fldChar w:fldCharType="separate"/>
        </w:r>
        <w:r>
          <w:t>34</w:t>
        </w:r>
        <w:r>
          <w:fldChar w:fldCharType="end"/>
        </w:r>
      </w:hyperlink>
    </w:p>
    <w:p>
      <w:pPr>
        <w:pStyle w:val="TOC1"/>
        <w:tabs>
          <w:tab w:val="right" w:leader="dot" w:pos="8306"/>
        </w:tabs>
      </w:pPr>
      <w:hyperlink w:anchor="_Toc13593" w:history="1">
        <w:r>
          <w:rPr>
            <w:rFonts w:ascii="仿宋" w:eastAsia="仿宋" w:hAnsi="仿宋" w:cs="仿宋" w:hint="eastAsia"/>
            <w:lang w:eastAsia="zh-CN"/>
          </w:rPr>
          <w:t>十一、电源项目环境影响分析</w:t>
        </w:r>
        <w:r>
          <w:tab/>
        </w:r>
        <w:r>
          <w:fldChar w:fldCharType="begin"/>
        </w:r>
        <w:r>
          <w:instrText xml:space="preserve"> PAGEREF _Toc13593 \h </w:instrText>
        </w:r>
        <w:r>
          <w:fldChar w:fldCharType="separate"/>
        </w:r>
        <w:r>
          <w:t>34</w:t>
        </w:r>
        <w:r>
          <w:fldChar w:fldCharType="end"/>
        </w:r>
      </w:hyperlink>
    </w:p>
    <w:p>
      <w:pPr>
        <w:pStyle w:val="TOC2"/>
        <w:tabs>
          <w:tab w:val="right" w:leader="dot" w:pos="8306"/>
        </w:tabs>
      </w:pPr>
      <w:hyperlink w:anchor="_Toc20378" w:history="1">
        <w:r>
          <w:rPr>
            <w:rFonts w:ascii="仿宋" w:eastAsia="仿宋" w:hAnsi="仿宋" w:cs="仿宋" w:hint="eastAsia"/>
            <w:lang w:eastAsia="zh-CN"/>
          </w:rPr>
          <w:t>(一)、建设区域环境质量现状</w:t>
        </w:r>
        <w:r>
          <w:tab/>
        </w:r>
        <w:r>
          <w:fldChar w:fldCharType="begin"/>
        </w:r>
        <w:r>
          <w:instrText xml:space="preserve"> PAGEREF _Toc20378 \h </w:instrText>
        </w:r>
        <w:r>
          <w:fldChar w:fldCharType="separate"/>
        </w:r>
        <w:r>
          <w:t>34</w:t>
        </w:r>
        <w:r>
          <w:fldChar w:fldCharType="end"/>
        </w:r>
      </w:hyperlink>
    </w:p>
    <w:p>
      <w:pPr>
        <w:pStyle w:val="TOC2"/>
        <w:tabs>
          <w:tab w:val="right" w:leader="dot" w:pos="8306"/>
        </w:tabs>
      </w:pPr>
      <w:hyperlink w:anchor="_Toc24811" w:history="1">
        <w:r>
          <w:rPr>
            <w:rFonts w:ascii="仿宋" w:eastAsia="仿宋" w:hAnsi="仿宋" w:cs="仿宋" w:hint="eastAsia"/>
            <w:lang w:eastAsia="zh-CN"/>
          </w:rPr>
          <w:t>(二)、建设期环境保护</w:t>
        </w:r>
        <w:r>
          <w:tab/>
        </w:r>
        <w:r>
          <w:fldChar w:fldCharType="begin"/>
        </w:r>
        <w:r>
          <w:instrText xml:space="preserve"> PAGEREF _Toc24811 \h </w:instrText>
        </w:r>
        <w:r>
          <w:fldChar w:fldCharType="separate"/>
        </w:r>
        <w:r>
          <w:t>36</w:t>
        </w:r>
        <w:r>
          <w:fldChar w:fldCharType="end"/>
        </w:r>
      </w:hyperlink>
    </w:p>
    <w:p>
      <w:pPr>
        <w:pStyle w:val="TOC2"/>
        <w:tabs>
          <w:tab w:val="right" w:leader="dot" w:pos="8306"/>
        </w:tabs>
      </w:pPr>
      <w:hyperlink w:anchor="_Toc32552" w:history="1">
        <w:r>
          <w:rPr>
            <w:rFonts w:ascii="仿宋" w:eastAsia="仿宋" w:hAnsi="仿宋" w:cs="仿宋" w:hint="eastAsia"/>
            <w:lang w:eastAsia="zh-CN"/>
          </w:rPr>
          <w:t>(三)、运营期环境保护</w:t>
        </w:r>
        <w:r>
          <w:tab/>
        </w:r>
        <w:r>
          <w:fldChar w:fldCharType="begin"/>
        </w:r>
        <w:r>
          <w:instrText xml:space="preserve"> PAGEREF _Toc32552 \h </w:instrText>
        </w:r>
        <w:r>
          <w:fldChar w:fldCharType="separate"/>
        </w:r>
        <w:r>
          <w:t>37</w:t>
        </w:r>
        <w:r>
          <w:fldChar w:fldCharType="end"/>
        </w:r>
      </w:hyperlink>
    </w:p>
    <w:p>
      <w:pPr>
        <w:pStyle w:val="TOC2"/>
        <w:tabs>
          <w:tab w:val="right" w:leader="dot" w:pos="8306"/>
        </w:tabs>
      </w:pPr>
      <w:hyperlink w:anchor="_Toc4050" w:history="1">
        <w:r>
          <w:rPr>
            <w:rFonts w:ascii="仿宋" w:eastAsia="仿宋" w:hAnsi="仿宋" w:cs="仿宋" w:hint="eastAsia"/>
            <w:lang w:eastAsia="zh-CN"/>
          </w:rPr>
          <w:t>(四)、电源项目建设对区域经济的影响</w:t>
        </w:r>
        <w:r>
          <w:tab/>
        </w:r>
        <w:r>
          <w:fldChar w:fldCharType="begin"/>
        </w:r>
        <w:r>
          <w:instrText xml:space="preserve"> PAGEREF _Toc4050 \h </w:instrText>
        </w:r>
        <w:r>
          <w:fldChar w:fldCharType="separate"/>
        </w:r>
        <w:r>
          <w:t>38</w:t>
        </w:r>
        <w:r>
          <w:fldChar w:fldCharType="end"/>
        </w:r>
      </w:hyperlink>
    </w:p>
    <w:p>
      <w:pPr>
        <w:pStyle w:val="TOC2"/>
        <w:tabs>
          <w:tab w:val="right" w:leader="dot" w:pos="8306"/>
        </w:tabs>
      </w:pPr>
      <w:hyperlink w:anchor="_Toc13794" w:history="1">
        <w:r>
          <w:rPr>
            <w:rFonts w:ascii="仿宋" w:eastAsia="仿宋" w:hAnsi="仿宋" w:cs="仿宋" w:hint="eastAsia"/>
            <w:lang w:eastAsia="zh-CN"/>
          </w:rPr>
          <w:t>(五)、废弃物处理</w:t>
        </w:r>
        <w:r>
          <w:tab/>
        </w:r>
        <w:r>
          <w:fldChar w:fldCharType="begin"/>
        </w:r>
        <w:r>
          <w:instrText xml:space="preserve"> PAGEREF _Toc13794 \h </w:instrText>
        </w:r>
        <w:r>
          <w:fldChar w:fldCharType="separate"/>
        </w:r>
        <w:r>
          <w:t>40</w:t>
        </w:r>
        <w:r>
          <w:fldChar w:fldCharType="end"/>
        </w:r>
      </w:hyperlink>
    </w:p>
    <w:p>
      <w:pPr>
        <w:pStyle w:val="TOC2"/>
        <w:tabs>
          <w:tab w:val="right" w:leader="dot" w:pos="8306"/>
        </w:tabs>
      </w:pPr>
      <w:hyperlink w:anchor="_Toc11514" w:history="1">
        <w:r>
          <w:rPr>
            <w:rFonts w:ascii="仿宋" w:eastAsia="仿宋" w:hAnsi="仿宋" w:cs="仿宋" w:hint="eastAsia"/>
            <w:lang w:eastAsia="zh-CN"/>
          </w:rPr>
          <w:t>(六)、特殊环境影响分析</w:t>
        </w:r>
        <w:r>
          <w:tab/>
        </w:r>
        <w:r>
          <w:fldChar w:fldCharType="begin"/>
        </w:r>
        <w:r>
          <w:instrText xml:space="preserve"> PAGEREF _Toc11514 \h </w:instrText>
        </w:r>
        <w:r>
          <w:fldChar w:fldCharType="separate"/>
        </w:r>
        <w:r>
          <w:t>41</w:t>
        </w:r>
        <w:r>
          <w:fldChar w:fldCharType="end"/>
        </w:r>
      </w:hyperlink>
    </w:p>
    <w:p>
      <w:pPr>
        <w:pStyle w:val="TOC2"/>
        <w:tabs>
          <w:tab w:val="right" w:leader="dot" w:pos="8306"/>
        </w:tabs>
      </w:pPr>
      <w:hyperlink w:anchor="_Toc30602" w:history="1">
        <w:r>
          <w:rPr>
            <w:rFonts w:ascii="仿宋" w:eastAsia="仿宋" w:hAnsi="仿宋" w:cs="仿宋" w:hint="eastAsia"/>
            <w:lang w:eastAsia="zh-CN"/>
          </w:rPr>
          <w:t>(七)、清洁生产</w:t>
        </w:r>
        <w:r>
          <w:tab/>
        </w:r>
        <w:r>
          <w:fldChar w:fldCharType="begin"/>
        </w:r>
        <w:r>
          <w:instrText xml:space="preserve"> PAGEREF _Toc30602 \h </w:instrText>
        </w:r>
        <w:r>
          <w:fldChar w:fldCharType="separate"/>
        </w:r>
        <w:r>
          <w:t>42</w:t>
        </w:r>
        <w:r>
          <w:fldChar w:fldCharType="end"/>
        </w:r>
      </w:hyperlink>
    </w:p>
    <w:p>
      <w:pPr>
        <w:pStyle w:val="TOC2"/>
        <w:tabs>
          <w:tab w:val="right" w:leader="dot" w:pos="8306"/>
        </w:tabs>
      </w:pPr>
      <w:hyperlink w:anchor="_Toc1339" w:history="1">
        <w:r>
          <w:rPr>
            <w:rFonts w:ascii="仿宋" w:eastAsia="仿宋" w:hAnsi="仿宋" w:cs="仿宋" w:hint="eastAsia"/>
            <w:lang w:eastAsia="zh-CN"/>
          </w:rPr>
          <w:t>(八)、环境保护综合评价</w:t>
        </w:r>
        <w:r>
          <w:tab/>
        </w:r>
        <w:r>
          <w:fldChar w:fldCharType="begin"/>
        </w:r>
        <w:r>
          <w:instrText xml:space="preserve"> PAGEREF _Toc1339 \h </w:instrText>
        </w:r>
        <w:r>
          <w:fldChar w:fldCharType="separate"/>
        </w:r>
        <w:r>
          <w:t>43</w:t>
        </w:r>
        <w:r>
          <w:fldChar w:fldCharType="end"/>
        </w:r>
      </w:hyperlink>
    </w:p>
    <w:p>
      <w:pPr>
        <w:pStyle w:val="TOC1"/>
        <w:tabs>
          <w:tab w:val="right" w:leader="dot" w:pos="8306"/>
        </w:tabs>
      </w:pPr>
      <w:hyperlink w:anchor="_Toc23863" w:history="1">
        <w:r>
          <w:rPr>
            <w:rFonts w:ascii="仿宋" w:eastAsia="仿宋" w:hAnsi="仿宋" w:cs="仿宋" w:hint="eastAsia"/>
            <w:lang w:eastAsia="zh-CN"/>
          </w:rPr>
          <w:t>十二、电源项目创新与研发</w:t>
        </w:r>
        <w:r>
          <w:tab/>
        </w:r>
        <w:r>
          <w:fldChar w:fldCharType="begin"/>
        </w:r>
        <w:r>
          <w:instrText xml:space="preserve"> PAGEREF _Toc23863 \h </w:instrText>
        </w:r>
        <w:r>
          <w:fldChar w:fldCharType="separate"/>
        </w:r>
        <w:r>
          <w:t>45</w:t>
        </w:r>
        <w:r>
          <w:fldChar w:fldCharType="end"/>
        </w:r>
      </w:hyperlink>
    </w:p>
    <w:p>
      <w:pPr>
        <w:pStyle w:val="TOC2"/>
        <w:tabs>
          <w:tab w:val="right" w:leader="dot" w:pos="8306"/>
        </w:tabs>
      </w:pPr>
      <w:hyperlink w:anchor="_Toc13960" w:history="1">
        <w:r>
          <w:rPr>
            <w:rFonts w:ascii="仿宋" w:eastAsia="仿宋" w:hAnsi="仿宋" w:cs="仿宋" w:hint="eastAsia"/>
            <w:lang w:eastAsia="zh-CN"/>
          </w:rPr>
          <w:t>(一)、创新策略与方向</w:t>
        </w:r>
        <w:r>
          <w:tab/>
        </w:r>
        <w:r>
          <w:fldChar w:fldCharType="begin"/>
        </w:r>
        <w:r>
          <w:instrText xml:space="preserve"> PAGEREF _Toc13960 \h </w:instrText>
        </w:r>
        <w:r>
          <w:fldChar w:fldCharType="separate"/>
        </w:r>
        <w:r>
          <w:t>45</w:t>
        </w:r>
        <w:r>
          <w:fldChar w:fldCharType="end"/>
        </w:r>
      </w:hyperlink>
    </w:p>
    <w:p>
      <w:pPr>
        <w:pStyle w:val="TOC2"/>
        <w:tabs>
          <w:tab w:val="right" w:leader="dot" w:pos="8306"/>
        </w:tabs>
      </w:pPr>
      <w:hyperlink w:anchor="_Toc6517" w:history="1">
        <w:r>
          <w:rPr>
            <w:rFonts w:ascii="仿宋" w:eastAsia="仿宋" w:hAnsi="仿宋" w:cs="仿宋" w:hint="eastAsia"/>
            <w:lang w:eastAsia="zh-CN"/>
          </w:rPr>
          <w:t>(二)、研发规划与投入</w:t>
        </w:r>
        <w:r>
          <w:tab/>
        </w:r>
        <w:r>
          <w:fldChar w:fldCharType="begin"/>
        </w:r>
        <w:r>
          <w:instrText xml:space="preserve"> PAGEREF _Toc6517 \h </w:instrText>
        </w:r>
        <w:r>
          <w:fldChar w:fldCharType="separate"/>
        </w:r>
        <w:r>
          <w:t>46</w:t>
        </w:r>
        <w:r>
          <w:fldChar w:fldCharType="end"/>
        </w:r>
      </w:hyperlink>
    </w:p>
    <w:p>
      <w:pPr>
        <w:pStyle w:val="TOC1"/>
        <w:tabs>
          <w:tab w:val="right" w:leader="dot" w:pos="8306"/>
        </w:tabs>
      </w:pPr>
      <w:hyperlink w:anchor="_Toc11259" w:history="1">
        <w:r>
          <w:rPr>
            <w:rFonts w:ascii="仿宋" w:eastAsia="仿宋" w:hAnsi="仿宋" w:cs="仿宋" w:hint="eastAsia"/>
            <w:lang w:eastAsia="zh-CN"/>
          </w:rPr>
          <w:t>十三、利益相关者分析与沟通计划</w:t>
        </w:r>
        <w:r>
          <w:tab/>
        </w:r>
        <w:r>
          <w:fldChar w:fldCharType="begin"/>
        </w:r>
        <w:r>
          <w:instrText xml:space="preserve"> PAGEREF _Toc11259 \h </w:instrText>
        </w:r>
        <w:r>
          <w:fldChar w:fldCharType="separate"/>
        </w:r>
        <w:r>
          <w:t>48</w:t>
        </w:r>
        <w:r>
          <w:fldChar w:fldCharType="end"/>
        </w:r>
      </w:hyperlink>
    </w:p>
    <w:p>
      <w:pPr>
        <w:pStyle w:val="TOC2"/>
        <w:tabs>
          <w:tab w:val="right" w:leader="dot" w:pos="8306"/>
        </w:tabs>
      </w:pPr>
      <w:hyperlink w:anchor="_Toc27317" w:history="1">
        <w:r>
          <w:rPr>
            <w:rFonts w:ascii="仿宋" w:eastAsia="仿宋" w:hAnsi="仿宋" w:cs="仿宋" w:hint="eastAsia"/>
            <w:lang w:eastAsia="zh-CN"/>
          </w:rPr>
          <w:t>(一)、利益相关者分析</w:t>
        </w:r>
        <w:r>
          <w:tab/>
        </w:r>
        <w:r>
          <w:fldChar w:fldCharType="begin"/>
        </w:r>
        <w:r>
          <w:instrText xml:space="preserve"> PAGEREF _Toc27317 \h </w:instrText>
        </w:r>
        <w:r>
          <w:fldChar w:fldCharType="separate"/>
        </w:r>
        <w:r>
          <w:t>48</w:t>
        </w:r>
        <w:r>
          <w:fldChar w:fldCharType="end"/>
        </w:r>
      </w:hyperlink>
    </w:p>
    <w:p>
      <w:pPr>
        <w:pStyle w:val="TOC2"/>
        <w:tabs>
          <w:tab w:val="right" w:leader="dot" w:pos="8306"/>
        </w:tabs>
      </w:pPr>
      <w:hyperlink w:anchor="_Toc4884" w:history="1">
        <w:r>
          <w:rPr>
            <w:rFonts w:ascii="仿宋" w:eastAsia="仿宋" w:hAnsi="仿宋" w:cs="仿宋" w:hint="eastAsia"/>
            <w:lang w:eastAsia="zh-CN"/>
          </w:rPr>
          <w:t>(二)、沟通计划</w:t>
        </w:r>
        <w:r>
          <w:tab/>
        </w:r>
        <w:r>
          <w:fldChar w:fldCharType="begin"/>
        </w:r>
        <w:r>
          <w:instrText xml:space="preserve"> PAGEREF _Toc4884 \h </w:instrText>
        </w:r>
        <w:r>
          <w:fldChar w:fldCharType="separate"/>
        </w:r>
        <w:r>
          <w:t>49</w:t>
        </w:r>
        <w:r>
          <w:fldChar w:fldCharType="end"/>
        </w:r>
      </w:hyperlink>
    </w:p>
    <w:p>
      <w:pPr>
        <w:pStyle w:val="TOC1"/>
        <w:tabs>
          <w:tab w:val="right" w:leader="dot" w:pos="8306"/>
        </w:tabs>
      </w:pPr>
      <w:hyperlink w:anchor="_Toc22012" w:history="1">
        <w:r>
          <w:rPr>
            <w:rFonts w:ascii="仿宋" w:eastAsia="仿宋" w:hAnsi="仿宋" w:cs="仿宋" w:hint="eastAsia"/>
            <w:lang w:eastAsia="zh-CN"/>
          </w:rPr>
          <w:t>十四、风险识别与分类</w:t>
        </w:r>
        <w:r>
          <w:tab/>
        </w:r>
        <w:r>
          <w:fldChar w:fldCharType="begin"/>
        </w:r>
        <w:r>
          <w:instrText xml:space="preserve"> PAGEREF _Toc22012 \h </w:instrText>
        </w:r>
        <w:r>
          <w:fldChar w:fldCharType="separate"/>
        </w:r>
        <w:r>
          <w:t>50</w:t>
        </w:r>
        <w:r>
          <w:fldChar w:fldCharType="end"/>
        </w:r>
      </w:hyperlink>
    </w:p>
    <w:p>
      <w:pPr>
        <w:pStyle w:val="TOC2"/>
        <w:tabs>
          <w:tab w:val="right" w:leader="dot" w:pos="8306"/>
        </w:tabs>
      </w:pPr>
      <w:hyperlink w:anchor="_Toc23594" w:history="1">
        <w:r>
          <w:rPr>
            <w:rFonts w:ascii="仿宋" w:eastAsia="仿宋" w:hAnsi="仿宋" w:cs="仿宋" w:hint="eastAsia"/>
            <w:lang w:eastAsia="zh-CN"/>
          </w:rPr>
          <w:t>(一)、风险识别</w:t>
        </w:r>
        <w:r>
          <w:tab/>
        </w:r>
        <w:r>
          <w:fldChar w:fldCharType="begin"/>
        </w:r>
        <w:r>
          <w:instrText xml:space="preserve"> PAGEREF _Toc23594 \h </w:instrText>
        </w:r>
        <w:r>
          <w:fldChar w:fldCharType="separate"/>
        </w:r>
        <w:r>
          <w:t>50</w:t>
        </w:r>
        <w:r>
          <w:fldChar w:fldCharType="end"/>
        </w:r>
      </w:hyperlink>
    </w:p>
    <w:p>
      <w:pPr>
        <w:pStyle w:val="TOC2"/>
        <w:tabs>
          <w:tab w:val="right" w:leader="dot" w:pos="8306"/>
        </w:tabs>
      </w:pPr>
      <w:hyperlink w:anchor="_Toc5156" w:history="1">
        <w:r>
          <w:rPr>
            <w:rFonts w:ascii="仿宋" w:eastAsia="仿宋" w:hAnsi="仿宋" w:cs="仿宋" w:hint="eastAsia"/>
            <w:lang w:eastAsia="zh-CN"/>
          </w:rPr>
          <w:t>(二)、风险分类</w:t>
        </w:r>
        <w:r>
          <w:tab/>
        </w:r>
        <w:r>
          <w:fldChar w:fldCharType="begin"/>
        </w:r>
        <w:r>
          <w:instrText xml:space="preserve"> PAGEREF _Toc5156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26"/>
      <w:r>
        <w:rPr>
          <w:rFonts w:ascii="仿宋" w:eastAsia="仿宋" w:hAnsi="仿宋" w:cs="仿宋" w:hint="eastAsia"/>
          <w:sz w:val="28"/>
          <w:lang w:eastAsia="zh-CN"/>
        </w:rPr>
        <w:t>一、电源项目可持续发展</w:t>
      </w:r>
      <w:bookmarkEnd w:id="2"/>
    </w:p>
    <w:p>
      <w:pPr>
        <w:pStyle w:val="Heading2"/>
        <w:rPr>
          <w:rFonts w:ascii="仿宋" w:eastAsia="仿宋" w:hAnsi="仿宋" w:cs="仿宋" w:hint="eastAsia"/>
          <w:lang w:eastAsia="zh-CN"/>
        </w:rPr>
      </w:pPr>
      <w:bookmarkStart w:id="3" w:name="_Toc121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项目中，电源项目团队着眼于未来，明确了可持续发展的战略方向。制定的具体可持续发展目标包括降低资源使用、采用环保技术、最大化社会效益等。这一步骤不仅有助于电源项目在环保和社会责任方面达到最高标准，也为未来提供了明确的指引，确保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源项目管理周期。从电源项目规划开始，电源项目团队就考虑了环境和社会的因素。在执行阶段，电源项目团队积极推动绿色技术的应用，优化资源利用。此外，关注员工的社会责任，通过培训和沟通活动提高员工对可持续发展的认知，使他们能够在日常工作中践行可持续实践。这些举措不仅为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扎根于电源项目的可持续发展理念，我们深信环保与社会责任是电源项目成功的关键支柱。在电源项目的每一步，我们都致力于通过创新和实践，履行对环境和社会的坚定责任。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团队通过引入先进的环保技术、建立高效的废物处理系统以及推动能源节约措施，积极履行环保责任。定期的环保监测和评估确保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不仅致力于自身可持续发展，还注重对社会的回馈。通过支持社区电源项目、参与慈善事业、提供培训机会等方式，电源项目积极履行社会责任。与当地社区建立积极互动，关注员工的工作与生活平衡，以及员工的身心健康，是电源项目在社会责任层面的关键举措。这样的实践不仅增强了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686"/>
      <w:r>
        <w:rPr>
          <w:rFonts w:ascii="仿宋" w:eastAsia="仿宋" w:hAnsi="仿宋" w:cs="仿宋" w:hint="eastAsia"/>
          <w:sz w:val="28"/>
          <w:lang w:eastAsia="zh-CN"/>
        </w:rPr>
        <w:t>二、电源项目危机管理</w:t>
      </w:r>
      <w:bookmarkEnd w:id="5"/>
    </w:p>
    <w:p>
      <w:pPr>
        <w:pStyle w:val="Heading2"/>
        <w:rPr>
          <w:rFonts w:ascii="仿宋" w:eastAsia="仿宋" w:hAnsi="仿宋" w:cs="仿宋" w:hint="eastAsia"/>
          <w:lang w:eastAsia="zh-CN"/>
        </w:rPr>
      </w:pPr>
      <w:bookmarkStart w:id="6" w:name="_Toc809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项目危机管理中，危机预警与识别是确保电源项目稳健运行的核心步骤。通过建立全面的监测机制，电源项目团队旨在及时发现和理解潜在的风险和危机因素，以便采取及时的预防和应对措施，确保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首先，通过深入的风险评估，电源项目团队全面分析了整个电源项目和各个阶段可能存在的威胁。这包括准确评估每个潜在风险的发生概率和可能影响的程度，为后续危机预警提供了有力支持。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源项目团队着重于明确定义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源项目进展的持续监控，团队能够及时发现潜在问题并作出迅速反应。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在这一阶段，团队的专业素养和反应速度将发挥至关重要的作用，以确保潜在危机能够在初期得到有效的处理，最大程度地减轻负面影响。通过危机预警与识别，电源项目得以更有序、可控地推进。</w:t>
      </w:r>
    </w:p>
    <w:p>
      <w:pPr>
        <w:pStyle w:val="Heading2"/>
        <w:ind w:firstLine="560" w:firstLineChars="200"/>
        <w:rPr>
          <w:rFonts w:ascii="仿宋" w:eastAsia="仿宋" w:hAnsi="仿宋" w:cs="仿宋" w:hint="eastAsia"/>
          <w:sz w:val="28"/>
          <w:lang w:eastAsia="zh-CN"/>
        </w:rPr>
      </w:pPr>
      <w:bookmarkStart w:id="7" w:name="_Toc967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暂停电源项目进度：为遏制危机蔓延，电源项目暂时停止进行，以便全面评估当前状况。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实时沟通：与关键利益相关者建立实时沟通机制，向他们传递电源项目危机的实际状况，保障电源项目核心利益。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随着危机得到初步控制，电源项目团队转向制定恢复计划，以确保电源项目能够从中迅速恢复。主要恢复计划包括：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修复受损的进度计划：重新评估电源项目进度，制定修复计划，确保电源项目尽快回归正常进程。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59"/>
      <w:r>
        <w:rPr>
          <w:rFonts w:ascii="仿宋" w:eastAsia="仿宋" w:hAnsi="仿宋" w:cs="仿宋" w:hint="eastAsia"/>
          <w:sz w:val="28"/>
          <w:lang w:eastAsia="zh-CN"/>
        </w:rPr>
        <w:t>三、电源项目建设单位说明</w:t>
      </w:r>
      <w:bookmarkEnd w:id="8"/>
    </w:p>
    <w:p>
      <w:pPr>
        <w:pStyle w:val="Heading2"/>
        <w:rPr>
          <w:rFonts w:ascii="仿宋" w:eastAsia="仿宋" w:hAnsi="仿宋" w:cs="仿宋" w:hint="eastAsia"/>
          <w:lang w:eastAsia="zh-CN"/>
        </w:rPr>
      </w:pPr>
      <w:bookmarkStart w:id="9" w:name="_Toc172"/>
      <w:r>
        <w:rPr>
          <w:rFonts w:ascii="仿宋" w:eastAsia="仿宋" w:hAnsi="仿宋" w:cs="仿宋" w:hint="eastAsia"/>
          <w:lang w:eastAsia="zh-CN"/>
        </w:rPr>
        <w:t>(一)、电源项目承办单位基本情况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36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源项目承办单位的XXXX，我们着眼于实现可持续的经济效益。通过技术创新和解决方案的提供，公司预计在电源项目执行期间将获得可观的收入增长。这一收入来源主要包括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同时，我们注重成本控制和效率提升，以确保电源项目的可持续盈利。透过精细的管理和资源优化，公司期望实现电源项目利润最大化。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源项目实施进行全面的投资评估，包括电源项目启动阶段的资金投入和后续运营成本。通过对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为确保公司在电源项目实施过程中具备足够的资金流动性，公司将进行详尽的现金流分析。这包括资金需求的合理预测、电源项目周期内的资金峰谷分析以及灵活的财务管理策略，以应对各种潜在的经济变动。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867"/>
      <w:r>
        <w:rPr>
          <w:rFonts w:ascii="仿宋" w:eastAsia="仿宋" w:hAnsi="仿宋" w:cs="仿宋" w:hint="eastAsia"/>
          <w:sz w:val="28"/>
          <w:lang w:eastAsia="zh-CN"/>
        </w:rPr>
        <w:t>四、电源项目选址可行性分析</w:t>
      </w:r>
      <w:bookmarkEnd w:id="11"/>
    </w:p>
    <w:p>
      <w:pPr>
        <w:pStyle w:val="Heading2"/>
        <w:rPr>
          <w:rFonts w:ascii="仿宋" w:eastAsia="仿宋" w:hAnsi="仿宋" w:cs="仿宋" w:hint="eastAsia"/>
          <w:lang w:eastAsia="zh-CN"/>
        </w:rPr>
      </w:pPr>
      <w:bookmarkStart w:id="12" w:name="_Toc27107"/>
      <w:r>
        <w:rPr>
          <w:rFonts w:ascii="仿宋" w:eastAsia="仿宋" w:hAnsi="仿宋" w:cs="仿宋" w:hint="eastAsia"/>
          <w:lang w:eastAsia="zh-CN"/>
        </w:rPr>
        <w:t>(一)、电源项目选址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该电源项目选址位于XX省XX市XX区XXX街道</w:t>
      </w:r>
    </w:p>
    <w:p>
      <w:pPr>
        <w:pStyle w:val="Heading2"/>
        <w:ind w:firstLine="560" w:firstLineChars="200"/>
        <w:rPr>
          <w:rFonts w:ascii="仿宋" w:eastAsia="仿宋" w:hAnsi="仿宋" w:cs="仿宋" w:hint="eastAsia"/>
          <w:sz w:val="28"/>
          <w:lang w:eastAsia="zh-CN"/>
        </w:rPr>
      </w:pPr>
      <w:bookmarkStart w:id="13" w:name="_Toc1514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电源项目的征地面积将根据电源项目的实际规模和需求进行精确规划。具体面积XXX平方米，旨在确保电源项目不仅能够满足当前的发展需求，还能够预留空间以适应未来的扩展。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电源项目计划建设的建筑总规模具体面积XXX平方米。这一规模的确定综合考虑了电源项目的性质、规模，以及城市规划的相关要求，确保建筑布局与周边环境协调一致。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绿地率是电源项目用地中被规划为绿地的比例。具体面积XXX平方米，旨在通过合理规划绿地，改善电源项目周边环境，提升居民生活质量，并符合城市整体绿化规划。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确保电源项目选址与当地城市规划相一致，具体面积XXX平方米。通过与城市规划部门深入沟通，确保电源项目不仅符合城市的整体发展方向，还能够融入城市的发展布局，为城市的长远发展贡献力量。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充分了解并确保电源项目选址符合当地产业政策，具体面积XXX平方米。这包括电源项目对当地经济的促进作用，以及对相关产业的带动效应，确保电源项目与地方政府的产业政策保持一致，促进共赢合作。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确保电源项目选址具备必要的公共设施配套，具体面积XXX平方米。这包括交通便利性、教育、医疗等基础设施，以提高居民生活品质，使得电源项目选址更具吸引力。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源项目选址不仅符合法规和规划，还在实际操作中具有可行性。这一全面规划将为电源项目的成功实施提供坚实的基础，确保电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1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源项目的设备规划和空间设计中，我们将采取灵活设备布局的措施。设备布局将根据实际需求进行灵活设计，避免不必要的浪费。通过合理规划设备摆放位置，我们将提高设备的利用率，减少设备间距，以确保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源项目内部引入共享设施的概念，例如共享会议室、办公区等。通过这种方式，我们可以减少对资源的重复建设，提高资源共享效率，从而减小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71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源项目的总图布置中，我们将不同功能区域进行明确的规划，以最大程度满足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71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电源项目对环境的影响是综合评价的重要因素之一。我们将详细考虑选址周边的自然环境、生态保护区、水源地等情况，确保电源项目的建设和运营对环境影响最小化，并符合当地的环保法规标准。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对选址的评价还需充分考虑当地政府的产业政策和法规。我们将详细了解电源项目所在地的相关政策，确保电源项目的规划和运营与当地法规相符，降低不必要的法律风险。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考虑到社会稳定性对企业运营的重要性，我们将评估选址地区的社会安全情况、劳工关系、社区反馈等方面，以确保电源项目的建设和运营不会受到社会稳定性的负面影响。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最后，我们将综合考虑用地成本，包括土地购置费用、土地开发成本等。通过对用地成本的详细评估，我们能够做出更为精确的经济效益分析，为电源项目的投资决策提供有力支持。</w:t>
      </w:r>
    </w:p>
    <w:p>
      <w:pPr>
        <w:pStyle w:val="Heading1"/>
        <w:ind w:firstLine="560" w:firstLineChars="200"/>
        <w:rPr>
          <w:rFonts w:ascii="仿宋" w:eastAsia="仿宋" w:hAnsi="仿宋" w:cs="仿宋" w:hint="eastAsia"/>
          <w:sz w:val="28"/>
          <w:lang w:eastAsia="zh-CN"/>
        </w:rPr>
      </w:pPr>
      <w:bookmarkStart w:id="17" w:name="_Toc2752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38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电源项目的主要产品是XXXX，预计年产值为XXX万元。这一产品在市场中占据着重要的地位，其广泛的应用范围使得该电源项目的市场前景非常广阔。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源项目的xxx产品作为重要的原材料之一，将在多个领域发挥关键作用。其在建筑、交通、能源等方面的广泛应用将为整个产业链提供强大的支持，形成产业协同效应。电源项目的年产值XXX万XXX万XXX万万元不仅反映了其在市场上的巨大潜力，更预示着它对国民经济的积极贡献。这种关联度高、涉及面广的产业关系，使得该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596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总征地面积为XXXX平方米，相当于约XX.XX亩，其中净用地面积为XXXX平方米，红线范围内相当于约XX.XX亩。这一用地规模充分考虑了电源项目的建设需求，保障了电源项目在合适的空间内得以充分发展。电源项目规划的总建筑面积为XXXX平方米，其中主体工程建设占XXXX平方米，计容建筑面积达XXXX平方米。预计建筑工程的投资将达到XXXX万元，为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计划购置的设备共计XXXX台（套），设备购置费用为XXXX万元。这一设备购置计划充分考虑到电源项目的生产需求和技术要求，确保了电源项目在生产运营中具备先进的技术装备和高效的生产能力。设备的合理配置将为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源项目计划总投资为XXXX万元，预计年实现营业收入为XXXX万元。这一产能规模的设定旨在确保电源项目能够在投资与回报之间取得平衡，实现长期可持续的发展。电源项目的总投资充分考虑到各个方面的需求，包括用地建设、设备购置等多个环节，以确保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1176"/>
      <w:r>
        <w:rPr>
          <w:rFonts w:ascii="仿宋" w:eastAsia="仿宋" w:hAnsi="仿宋" w:cs="仿宋" w:hint="eastAsia"/>
          <w:sz w:val="28"/>
          <w:lang w:eastAsia="zh-CN"/>
        </w:rPr>
        <w:t>六、电源项目概论</w:t>
      </w:r>
      <w:bookmarkEnd w:id="20"/>
    </w:p>
    <w:p>
      <w:pPr>
        <w:pStyle w:val="Heading2"/>
        <w:rPr>
          <w:rFonts w:ascii="仿宋" w:eastAsia="仿宋" w:hAnsi="仿宋" w:cs="仿宋" w:hint="eastAsia"/>
          <w:lang w:eastAsia="zh-CN"/>
        </w:rPr>
      </w:pPr>
      <w:bookmarkStart w:id="21" w:name="_Toc10079"/>
      <w:r>
        <w:rPr>
          <w:rFonts w:ascii="仿宋" w:eastAsia="仿宋" w:hAnsi="仿宋" w:cs="仿宋" w:hint="eastAsia"/>
          <w:lang w:eastAsia="zh-CN"/>
        </w:rPr>
        <w:t>(一)、电源项目概况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的起源追溯至对市场的深入洞察。市场的不断演变与变革为电源项目提供了难得的机遇。当前市场存在的需求缺口和变革的大环境共同构成了电源项目的背景。这个电源项目旨在充分利用市场机遇，填补行业中尚未满足的需求，为客户提供全新的解决方案。市场的变革和需求的增长使得这个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电源项目正式命名为电源。这个名称不仅仅是一个标识，更代表了电源项目的核心理念和愿景。它蕴含着电源项目所要解决问题的关键字，具有强烈的表达和辨识度，为电源项目树立了鲜明的品牌形象。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项目的核心目标是提供一种全新、高效的解决方案，满足客户日益增长的需求。电源项目追求的不仅仅是满足市场需求，更是在市场中获得卓越的竞争优势。通过不断提升产品或服务的质量和创新水平，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电源项目范围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https://d.book118.com/677125056000006036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F1565"/>
    <w:rsid w:val="2D0F15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2505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2024-01-30T19:25:00Z</dcterms:created>
  <dcterms:modified xsi:type="dcterms:W3CDTF">2024-01-30T19:25:37Z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DF2C8D7E79874A588E38E5F6B3361A2D_11</vt:lpwstr>
  </property>
  <property fmtid="{D5CDD505-2E9C-101B-9397-08002B2CF9AE}" pid="3" name="KSOProductBuildVer">
    <vt:lpwstr>2052-12.1.0.16250</vt:lpwstr>
  </property>
</Properties>
</file>