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超高速加工中心项目规划设计纲要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593" w:history="1">
        <w:r>
          <w:rPr>
            <w:rFonts w:ascii="仿宋" w:eastAsia="仿宋" w:hAnsi="仿宋" w:cs="仿宋" w:hint="eastAsia"/>
            <w:lang w:eastAsia="zh-CN"/>
          </w:rPr>
          <w:t>前言</w:t>
        </w:r>
        <w:r>
          <w:tab/>
        </w:r>
        <w:r>
          <w:fldChar w:fldCharType="begin"/>
        </w:r>
        <w:r>
          <w:instrText xml:space="preserve"> PAGEREF _Toc12593 \h </w:instrText>
        </w:r>
        <w:r>
          <w:fldChar w:fldCharType="separate"/>
        </w:r>
        <w:r>
          <w:t>3</w:t>
        </w:r>
        <w:r>
          <w:fldChar w:fldCharType="end"/>
        </w:r>
      </w:hyperlink>
    </w:p>
    <w:p>
      <w:pPr>
        <w:pStyle w:val="TOC1"/>
        <w:tabs>
          <w:tab w:val="right" w:leader="dot" w:pos="8306"/>
        </w:tabs>
      </w:pPr>
      <w:hyperlink w:anchor="_Toc30537" w:history="1">
        <w:r>
          <w:rPr>
            <w:rFonts w:ascii="仿宋" w:eastAsia="仿宋" w:hAnsi="仿宋" w:cs="仿宋" w:hint="eastAsia"/>
            <w:lang w:eastAsia="zh-CN"/>
          </w:rPr>
          <w:t>一、超高速加工中心项目土建工程</w:t>
        </w:r>
        <w:r>
          <w:tab/>
        </w:r>
        <w:r>
          <w:fldChar w:fldCharType="begin"/>
        </w:r>
        <w:r>
          <w:instrText xml:space="preserve"> PAGEREF _Toc30537 \h </w:instrText>
        </w:r>
        <w:r>
          <w:fldChar w:fldCharType="separate"/>
        </w:r>
        <w:r>
          <w:t>3</w:t>
        </w:r>
        <w:r>
          <w:fldChar w:fldCharType="end"/>
        </w:r>
      </w:hyperlink>
    </w:p>
    <w:p>
      <w:pPr>
        <w:pStyle w:val="TOC2"/>
        <w:tabs>
          <w:tab w:val="right" w:leader="dot" w:pos="8306"/>
        </w:tabs>
      </w:pPr>
      <w:hyperlink w:anchor="_Toc1406" w:history="1">
        <w:r>
          <w:rPr>
            <w:rFonts w:ascii="仿宋" w:eastAsia="仿宋" w:hAnsi="仿宋" w:cs="仿宋" w:hint="eastAsia"/>
            <w:lang w:eastAsia="zh-CN"/>
          </w:rPr>
          <w:t>(一)、建筑工程设计原则</w:t>
        </w:r>
        <w:r>
          <w:tab/>
        </w:r>
        <w:r>
          <w:fldChar w:fldCharType="begin"/>
        </w:r>
        <w:r>
          <w:instrText xml:space="preserve"> PAGEREF _Toc1406 \h </w:instrText>
        </w:r>
        <w:r>
          <w:fldChar w:fldCharType="separate"/>
        </w:r>
        <w:r>
          <w:t>3</w:t>
        </w:r>
        <w:r>
          <w:fldChar w:fldCharType="end"/>
        </w:r>
      </w:hyperlink>
    </w:p>
    <w:p>
      <w:pPr>
        <w:pStyle w:val="TOC2"/>
        <w:tabs>
          <w:tab w:val="right" w:leader="dot" w:pos="8306"/>
        </w:tabs>
      </w:pPr>
      <w:hyperlink w:anchor="_Toc28693" w:history="1">
        <w:r>
          <w:rPr>
            <w:rFonts w:ascii="仿宋" w:eastAsia="仿宋" w:hAnsi="仿宋" w:cs="仿宋" w:hint="eastAsia"/>
            <w:lang w:eastAsia="zh-CN"/>
          </w:rPr>
          <w:t>(二)、土建工程设计年限及安全等级</w:t>
        </w:r>
        <w:r>
          <w:tab/>
        </w:r>
        <w:r>
          <w:fldChar w:fldCharType="begin"/>
        </w:r>
        <w:r>
          <w:instrText xml:space="preserve"> PAGEREF _Toc28693 \h </w:instrText>
        </w:r>
        <w:r>
          <w:fldChar w:fldCharType="separate"/>
        </w:r>
        <w:r>
          <w:t>4</w:t>
        </w:r>
        <w:r>
          <w:fldChar w:fldCharType="end"/>
        </w:r>
      </w:hyperlink>
    </w:p>
    <w:p>
      <w:pPr>
        <w:pStyle w:val="TOC2"/>
        <w:tabs>
          <w:tab w:val="right" w:leader="dot" w:pos="8306"/>
        </w:tabs>
      </w:pPr>
      <w:hyperlink w:anchor="_Toc3229" w:history="1">
        <w:r>
          <w:rPr>
            <w:rFonts w:ascii="仿宋" w:eastAsia="仿宋" w:hAnsi="仿宋" w:cs="仿宋" w:hint="eastAsia"/>
            <w:lang w:eastAsia="zh-CN"/>
          </w:rPr>
          <w:t>(三)、建筑工程设计总体要求</w:t>
        </w:r>
        <w:r>
          <w:tab/>
        </w:r>
        <w:r>
          <w:fldChar w:fldCharType="begin"/>
        </w:r>
        <w:r>
          <w:instrText xml:space="preserve"> PAGEREF _Toc3229 \h </w:instrText>
        </w:r>
        <w:r>
          <w:fldChar w:fldCharType="separate"/>
        </w:r>
        <w:r>
          <w:t>5</w:t>
        </w:r>
        <w:r>
          <w:fldChar w:fldCharType="end"/>
        </w:r>
      </w:hyperlink>
    </w:p>
    <w:p>
      <w:pPr>
        <w:pStyle w:val="TOC2"/>
        <w:tabs>
          <w:tab w:val="right" w:leader="dot" w:pos="8306"/>
        </w:tabs>
      </w:pPr>
      <w:hyperlink w:anchor="_Toc3662" w:history="1">
        <w:r>
          <w:rPr>
            <w:rFonts w:ascii="仿宋" w:eastAsia="仿宋" w:hAnsi="仿宋" w:cs="仿宋" w:hint="eastAsia"/>
            <w:lang w:eastAsia="zh-CN"/>
          </w:rPr>
          <w:t>(四)、土建工程建设指标</w:t>
        </w:r>
        <w:r>
          <w:tab/>
        </w:r>
        <w:r>
          <w:fldChar w:fldCharType="begin"/>
        </w:r>
        <w:r>
          <w:instrText xml:space="preserve"> PAGEREF _Toc3662 \h </w:instrText>
        </w:r>
        <w:r>
          <w:fldChar w:fldCharType="separate"/>
        </w:r>
        <w:r>
          <w:t>6</w:t>
        </w:r>
        <w:r>
          <w:fldChar w:fldCharType="end"/>
        </w:r>
      </w:hyperlink>
    </w:p>
    <w:p>
      <w:pPr>
        <w:pStyle w:val="TOC1"/>
        <w:tabs>
          <w:tab w:val="right" w:leader="dot" w:pos="8306"/>
        </w:tabs>
      </w:pPr>
      <w:hyperlink w:anchor="_Toc32466" w:history="1">
        <w:r>
          <w:rPr>
            <w:rFonts w:ascii="仿宋" w:eastAsia="仿宋" w:hAnsi="仿宋" w:cs="仿宋" w:hint="eastAsia"/>
            <w:lang w:eastAsia="zh-CN"/>
          </w:rPr>
          <w:t>二、超高速加工中心项目概论</w:t>
        </w:r>
        <w:r>
          <w:tab/>
        </w:r>
        <w:r>
          <w:fldChar w:fldCharType="begin"/>
        </w:r>
        <w:r>
          <w:instrText xml:space="preserve"> PAGEREF _Toc32466 \h </w:instrText>
        </w:r>
        <w:r>
          <w:fldChar w:fldCharType="separate"/>
        </w:r>
        <w:r>
          <w:t>6</w:t>
        </w:r>
        <w:r>
          <w:fldChar w:fldCharType="end"/>
        </w:r>
      </w:hyperlink>
    </w:p>
    <w:p>
      <w:pPr>
        <w:pStyle w:val="TOC2"/>
        <w:tabs>
          <w:tab w:val="right" w:leader="dot" w:pos="8306"/>
        </w:tabs>
      </w:pPr>
      <w:hyperlink w:anchor="_Toc6703" w:history="1">
        <w:r>
          <w:rPr>
            <w:rFonts w:ascii="仿宋" w:eastAsia="仿宋" w:hAnsi="仿宋" w:cs="仿宋" w:hint="eastAsia"/>
            <w:lang w:eastAsia="zh-CN"/>
          </w:rPr>
          <w:t>(一)、超高速加工中心项目概况</w:t>
        </w:r>
        <w:r>
          <w:tab/>
        </w:r>
        <w:r>
          <w:fldChar w:fldCharType="begin"/>
        </w:r>
        <w:r>
          <w:instrText xml:space="preserve"> PAGEREF _Toc6703 \h </w:instrText>
        </w:r>
        <w:r>
          <w:fldChar w:fldCharType="separate"/>
        </w:r>
        <w:r>
          <w:t>6</w:t>
        </w:r>
        <w:r>
          <w:fldChar w:fldCharType="end"/>
        </w:r>
      </w:hyperlink>
    </w:p>
    <w:p>
      <w:pPr>
        <w:pStyle w:val="TOC2"/>
        <w:tabs>
          <w:tab w:val="right" w:leader="dot" w:pos="8306"/>
        </w:tabs>
      </w:pPr>
      <w:hyperlink w:anchor="_Toc22604" w:history="1">
        <w:r>
          <w:rPr>
            <w:rFonts w:ascii="仿宋" w:eastAsia="仿宋" w:hAnsi="仿宋" w:cs="仿宋" w:hint="eastAsia"/>
            <w:lang w:eastAsia="zh-CN"/>
          </w:rPr>
          <w:t>(二)、超高速加工中心项目目标</w:t>
        </w:r>
        <w:r>
          <w:tab/>
        </w:r>
        <w:r>
          <w:fldChar w:fldCharType="begin"/>
        </w:r>
        <w:r>
          <w:instrText xml:space="preserve"> PAGEREF _Toc22604 \h </w:instrText>
        </w:r>
        <w:r>
          <w:fldChar w:fldCharType="separate"/>
        </w:r>
        <w:r>
          <w:t>9</w:t>
        </w:r>
        <w:r>
          <w:fldChar w:fldCharType="end"/>
        </w:r>
      </w:hyperlink>
    </w:p>
    <w:p>
      <w:pPr>
        <w:pStyle w:val="TOC2"/>
        <w:tabs>
          <w:tab w:val="right" w:leader="dot" w:pos="8306"/>
        </w:tabs>
      </w:pPr>
      <w:hyperlink w:anchor="_Toc10376" w:history="1">
        <w:r>
          <w:rPr>
            <w:rFonts w:ascii="仿宋" w:eastAsia="仿宋" w:hAnsi="仿宋" w:cs="仿宋" w:hint="eastAsia"/>
            <w:lang w:eastAsia="zh-CN"/>
          </w:rPr>
          <w:t>(三)、超高速加工中心项目提出的理由</w:t>
        </w:r>
        <w:r>
          <w:tab/>
        </w:r>
        <w:r>
          <w:fldChar w:fldCharType="begin"/>
        </w:r>
        <w:r>
          <w:instrText xml:space="preserve"> PAGEREF _Toc10376 \h </w:instrText>
        </w:r>
        <w:r>
          <w:fldChar w:fldCharType="separate"/>
        </w:r>
        <w:r>
          <w:t>9</w:t>
        </w:r>
        <w:r>
          <w:fldChar w:fldCharType="end"/>
        </w:r>
      </w:hyperlink>
    </w:p>
    <w:p>
      <w:pPr>
        <w:pStyle w:val="TOC2"/>
        <w:tabs>
          <w:tab w:val="right" w:leader="dot" w:pos="8306"/>
        </w:tabs>
      </w:pPr>
      <w:hyperlink w:anchor="_Toc9873" w:history="1">
        <w:r>
          <w:rPr>
            <w:rFonts w:ascii="仿宋" w:eastAsia="仿宋" w:hAnsi="仿宋" w:cs="仿宋" w:hint="eastAsia"/>
            <w:lang w:eastAsia="zh-CN"/>
          </w:rPr>
          <w:t>(四)、超高速加工中心项目意义</w:t>
        </w:r>
        <w:r>
          <w:tab/>
        </w:r>
        <w:r>
          <w:fldChar w:fldCharType="begin"/>
        </w:r>
        <w:r>
          <w:instrText xml:space="preserve"> PAGEREF _Toc9873 \h </w:instrText>
        </w:r>
        <w:r>
          <w:fldChar w:fldCharType="separate"/>
        </w:r>
        <w:r>
          <w:t>11</w:t>
        </w:r>
        <w:r>
          <w:fldChar w:fldCharType="end"/>
        </w:r>
      </w:hyperlink>
    </w:p>
    <w:p>
      <w:pPr>
        <w:pStyle w:val="TOC2"/>
        <w:tabs>
          <w:tab w:val="right" w:leader="dot" w:pos="8306"/>
        </w:tabs>
      </w:pPr>
      <w:hyperlink w:anchor="_Toc29931" w:history="1">
        <w:r>
          <w:rPr>
            <w:rFonts w:ascii="仿宋" w:eastAsia="仿宋" w:hAnsi="仿宋" w:cs="仿宋" w:hint="eastAsia"/>
            <w:lang w:eastAsia="zh-CN"/>
          </w:rPr>
          <w:t>(五)、超高速加工中心项目背景</w:t>
        </w:r>
        <w:r>
          <w:tab/>
        </w:r>
        <w:r>
          <w:fldChar w:fldCharType="begin"/>
        </w:r>
        <w:r>
          <w:instrText xml:space="preserve"> PAGEREF _Toc29931 \h </w:instrText>
        </w:r>
        <w:r>
          <w:fldChar w:fldCharType="separate"/>
        </w:r>
        <w:r>
          <w:t>12</w:t>
        </w:r>
        <w:r>
          <w:fldChar w:fldCharType="end"/>
        </w:r>
      </w:hyperlink>
    </w:p>
    <w:p>
      <w:pPr>
        <w:pStyle w:val="TOC1"/>
        <w:tabs>
          <w:tab w:val="right" w:leader="dot" w:pos="8306"/>
        </w:tabs>
      </w:pPr>
      <w:hyperlink w:anchor="_Toc12902" w:history="1">
        <w:r>
          <w:rPr>
            <w:rFonts w:ascii="仿宋" w:eastAsia="仿宋" w:hAnsi="仿宋" w:cs="仿宋" w:hint="eastAsia"/>
            <w:lang w:eastAsia="zh-CN"/>
          </w:rPr>
          <w:t>三、超高速加工中心项目文档管理</w:t>
        </w:r>
        <w:r>
          <w:tab/>
        </w:r>
        <w:r>
          <w:fldChar w:fldCharType="begin"/>
        </w:r>
        <w:r>
          <w:instrText xml:space="preserve"> PAGEREF _Toc12902 \h </w:instrText>
        </w:r>
        <w:r>
          <w:fldChar w:fldCharType="separate"/>
        </w:r>
        <w:r>
          <w:t>13</w:t>
        </w:r>
        <w:r>
          <w:fldChar w:fldCharType="end"/>
        </w:r>
      </w:hyperlink>
    </w:p>
    <w:p>
      <w:pPr>
        <w:pStyle w:val="TOC2"/>
        <w:tabs>
          <w:tab w:val="right" w:leader="dot" w:pos="8306"/>
        </w:tabs>
      </w:pPr>
      <w:hyperlink w:anchor="_Toc14988" w:history="1">
        <w:r>
          <w:rPr>
            <w:rFonts w:ascii="仿宋" w:eastAsia="仿宋" w:hAnsi="仿宋" w:cs="仿宋" w:hint="eastAsia"/>
            <w:lang w:eastAsia="zh-CN"/>
          </w:rPr>
          <w:t>(一)、文档编制与审查</w:t>
        </w:r>
        <w:r>
          <w:tab/>
        </w:r>
        <w:r>
          <w:fldChar w:fldCharType="begin"/>
        </w:r>
        <w:r>
          <w:instrText xml:space="preserve"> PAGEREF _Toc14988 \h </w:instrText>
        </w:r>
        <w:r>
          <w:fldChar w:fldCharType="separate"/>
        </w:r>
        <w:r>
          <w:t>13</w:t>
        </w:r>
        <w:r>
          <w:fldChar w:fldCharType="end"/>
        </w:r>
      </w:hyperlink>
    </w:p>
    <w:p>
      <w:pPr>
        <w:pStyle w:val="TOC2"/>
        <w:tabs>
          <w:tab w:val="right" w:leader="dot" w:pos="8306"/>
        </w:tabs>
      </w:pPr>
      <w:hyperlink w:anchor="_Toc29129" w:history="1">
        <w:r>
          <w:rPr>
            <w:rFonts w:ascii="仿宋" w:eastAsia="仿宋" w:hAnsi="仿宋" w:cs="仿宋" w:hint="eastAsia"/>
            <w:lang w:eastAsia="zh-CN"/>
          </w:rPr>
          <w:t>(二)、文档发布与分发</w:t>
        </w:r>
        <w:r>
          <w:tab/>
        </w:r>
        <w:r>
          <w:fldChar w:fldCharType="begin"/>
        </w:r>
        <w:r>
          <w:instrText xml:space="preserve"> PAGEREF _Toc29129 \h </w:instrText>
        </w:r>
        <w:r>
          <w:fldChar w:fldCharType="separate"/>
        </w:r>
        <w:r>
          <w:t>14</w:t>
        </w:r>
        <w:r>
          <w:fldChar w:fldCharType="end"/>
        </w:r>
      </w:hyperlink>
    </w:p>
    <w:p>
      <w:pPr>
        <w:pStyle w:val="TOC2"/>
        <w:tabs>
          <w:tab w:val="right" w:leader="dot" w:pos="8306"/>
        </w:tabs>
      </w:pPr>
      <w:hyperlink w:anchor="_Toc26804" w:history="1">
        <w:r>
          <w:rPr>
            <w:rFonts w:ascii="仿宋" w:eastAsia="仿宋" w:hAnsi="仿宋" w:cs="仿宋" w:hint="eastAsia"/>
            <w:lang w:eastAsia="zh-CN"/>
          </w:rPr>
          <w:t>(三)、文档存档与归档</w:t>
        </w:r>
        <w:r>
          <w:tab/>
        </w:r>
        <w:r>
          <w:fldChar w:fldCharType="begin"/>
        </w:r>
        <w:r>
          <w:instrText xml:space="preserve"> PAGEREF _Toc26804 \h </w:instrText>
        </w:r>
        <w:r>
          <w:fldChar w:fldCharType="separate"/>
        </w:r>
        <w:r>
          <w:t>15</w:t>
        </w:r>
        <w:r>
          <w:fldChar w:fldCharType="end"/>
        </w:r>
      </w:hyperlink>
    </w:p>
    <w:p>
      <w:pPr>
        <w:pStyle w:val="TOC1"/>
        <w:tabs>
          <w:tab w:val="right" w:leader="dot" w:pos="8306"/>
        </w:tabs>
      </w:pPr>
      <w:hyperlink w:anchor="_Toc19198" w:history="1">
        <w:r>
          <w:rPr>
            <w:rFonts w:ascii="仿宋" w:eastAsia="仿宋" w:hAnsi="仿宋" w:cs="仿宋" w:hint="eastAsia"/>
            <w:lang w:eastAsia="zh-CN"/>
          </w:rPr>
          <w:t>四、超高速加工中心项目绩效评估</w:t>
        </w:r>
        <w:r>
          <w:tab/>
        </w:r>
        <w:r>
          <w:fldChar w:fldCharType="begin"/>
        </w:r>
        <w:r>
          <w:instrText xml:space="preserve"> PAGEREF _Toc19198 \h </w:instrText>
        </w:r>
        <w:r>
          <w:fldChar w:fldCharType="separate"/>
        </w:r>
        <w:r>
          <w:t>16</w:t>
        </w:r>
        <w:r>
          <w:fldChar w:fldCharType="end"/>
        </w:r>
      </w:hyperlink>
    </w:p>
    <w:p>
      <w:pPr>
        <w:pStyle w:val="TOC2"/>
        <w:tabs>
          <w:tab w:val="right" w:leader="dot" w:pos="8306"/>
        </w:tabs>
      </w:pPr>
      <w:hyperlink w:anchor="_Toc14390" w:history="1">
        <w:r>
          <w:rPr>
            <w:rFonts w:ascii="仿宋" w:eastAsia="仿宋" w:hAnsi="仿宋" w:cs="仿宋" w:hint="eastAsia"/>
            <w:lang w:eastAsia="zh-CN"/>
          </w:rPr>
          <w:t>(一)、绩效评估指标</w:t>
        </w:r>
        <w:r>
          <w:tab/>
        </w:r>
        <w:r>
          <w:fldChar w:fldCharType="begin"/>
        </w:r>
        <w:r>
          <w:instrText xml:space="preserve"> PAGEREF _Toc14390 \h </w:instrText>
        </w:r>
        <w:r>
          <w:fldChar w:fldCharType="separate"/>
        </w:r>
        <w:r>
          <w:t>16</w:t>
        </w:r>
        <w:r>
          <w:fldChar w:fldCharType="end"/>
        </w:r>
      </w:hyperlink>
    </w:p>
    <w:p>
      <w:pPr>
        <w:pStyle w:val="TOC2"/>
        <w:tabs>
          <w:tab w:val="right" w:leader="dot" w:pos="8306"/>
        </w:tabs>
      </w:pPr>
      <w:hyperlink w:anchor="_Toc14522" w:history="1">
        <w:r>
          <w:rPr>
            <w:rFonts w:ascii="仿宋" w:eastAsia="仿宋" w:hAnsi="仿宋" w:cs="仿宋" w:hint="eastAsia"/>
            <w:lang w:eastAsia="zh-CN"/>
          </w:rPr>
          <w:t>(二)、绩效评估方法</w:t>
        </w:r>
        <w:r>
          <w:tab/>
        </w:r>
        <w:r>
          <w:fldChar w:fldCharType="begin"/>
        </w:r>
        <w:r>
          <w:instrText xml:space="preserve"> PAGEREF _Toc14522 \h </w:instrText>
        </w:r>
        <w:r>
          <w:fldChar w:fldCharType="separate"/>
        </w:r>
        <w:r>
          <w:t>18</w:t>
        </w:r>
        <w:r>
          <w:fldChar w:fldCharType="end"/>
        </w:r>
      </w:hyperlink>
    </w:p>
    <w:p>
      <w:pPr>
        <w:pStyle w:val="TOC2"/>
        <w:tabs>
          <w:tab w:val="right" w:leader="dot" w:pos="8306"/>
        </w:tabs>
      </w:pPr>
      <w:hyperlink w:anchor="_Toc4440" w:history="1">
        <w:r>
          <w:rPr>
            <w:rFonts w:ascii="仿宋" w:eastAsia="仿宋" w:hAnsi="仿宋" w:cs="仿宋" w:hint="eastAsia"/>
            <w:lang w:eastAsia="zh-CN"/>
          </w:rPr>
          <w:t>(三)、绩效评估周期</w:t>
        </w:r>
        <w:r>
          <w:tab/>
        </w:r>
        <w:r>
          <w:fldChar w:fldCharType="begin"/>
        </w:r>
        <w:r>
          <w:instrText xml:space="preserve"> PAGEREF _Toc4440 \h </w:instrText>
        </w:r>
        <w:r>
          <w:fldChar w:fldCharType="separate"/>
        </w:r>
        <w:r>
          <w:t>19</w:t>
        </w:r>
        <w:r>
          <w:fldChar w:fldCharType="end"/>
        </w:r>
      </w:hyperlink>
    </w:p>
    <w:p>
      <w:pPr>
        <w:pStyle w:val="TOC1"/>
        <w:tabs>
          <w:tab w:val="right" w:leader="dot" w:pos="8306"/>
        </w:tabs>
      </w:pPr>
      <w:hyperlink w:anchor="_Toc8433" w:history="1">
        <w:r>
          <w:rPr>
            <w:rFonts w:ascii="仿宋" w:eastAsia="仿宋" w:hAnsi="仿宋" w:cs="仿宋" w:hint="eastAsia"/>
            <w:lang w:eastAsia="zh-CN"/>
          </w:rPr>
          <w:t>五、超高速加工中心项目可持续发展</w:t>
        </w:r>
        <w:r>
          <w:tab/>
        </w:r>
        <w:r>
          <w:fldChar w:fldCharType="begin"/>
        </w:r>
        <w:r>
          <w:instrText xml:space="preserve"> PAGEREF _Toc8433 \h </w:instrText>
        </w:r>
        <w:r>
          <w:fldChar w:fldCharType="separate"/>
        </w:r>
        <w:r>
          <w:t>20</w:t>
        </w:r>
        <w:r>
          <w:fldChar w:fldCharType="end"/>
        </w:r>
      </w:hyperlink>
    </w:p>
    <w:p>
      <w:pPr>
        <w:pStyle w:val="TOC2"/>
        <w:tabs>
          <w:tab w:val="right" w:leader="dot" w:pos="8306"/>
        </w:tabs>
      </w:pPr>
      <w:hyperlink w:anchor="_Toc28153" w:history="1">
        <w:r>
          <w:rPr>
            <w:rFonts w:ascii="仿宋" w:eastAsia="仿宋" w:hAnsi="仿宋" w:cs="仿宋" w:hint="eastAsia"/>
            <w:lang w:eastAsia="zh-CN"/>
          </w:rPr>
          <w:t>(一)、可持续战略与实践</w:t>
        </w:r>
        <w:r>
          <w:tab/>
        </w:r>
        <w:r>
          <w:fldChar w:fldCharType="begin"/>
        </w:r>
        <w:r>
          <w:instrText xml:space="preserve"> PAGEREF _Toc28153 \h </w:instrText>
        </w:r>
        <w:r>
          <w:fldChar w:fldCharType="separate"/>
        </w:r>
        <w:r>
          <w:t>20</w:t>
        </w:r>
        <w:r>
          <w:fldChar w:fldCharType="end"/>
        </w:r>
      </w:hyperlink>
    </w:p>
    <w:p>
      <w:pPr>
        <w:pStyle w:val="TOC2"/>
        <w:tabs>
          <w:tab w:val="right" w:leader="dot" w:pos="8306"/>
        </w:tabs>
      </w:pPr>
      <w:hyperlink w:anchor="_Toc31449" w:history="1">
        <w:r>
          <w:rPr>
            <w:rFonts w:ascii="仿宋" w:eastAsia="仿宋" w:hAnsi="仿宋" w:cs="仿宋" w:hint="eastAsia"/>
            <w:lang w:eastAsia="zh-CN"/>
          </w:rPr>
          <w:t>(二)、环保与社会责任</w:t>
        </w:r>
        <w:r>
          <w:tab/>
        </w:r>
        <w:r>
          <w:fldChar w:fldCharType="begin"/>
        </w:r>
        <w:r>
          <w:instrText xml:space="preserve"> PAGEREF _Toc31449 \h </w:instrText>
        </w:r>
        <w:r>
          <w:fldChar w:fldCharType="separate"/>
        </w:r>
        <w:r>
          <w:t>20</w:t>
        </w:r>
        <w:r>
          <w:fldChar w:fldCharType="end"/>
        </w:r>
      </w:hyperlink>
    </w:p>
    <w:p>
      <w:pPr>
        <w:pStyle w:val="TOC1"/>
        <w:tabs>
          <w:tab w:val="right" w:leader="dot" w:pos="8306"/>
        </w:tabs>
      </w:pPr>
      <w:hyperlink w:anchor="_Toc515" w:history="1">
        <w:r>
          <w:rPr>
            <w:rFonts w:ascii="仿宋" w:eastAsia="仿宋" w:hAnsi="仿宋" w:cs="仿宋" w:hint="eastAsia"/>
            <w:lang w:eastAsia="zh-CN"/>
          </w:rPr>
          <w:t>六、市场分析、调研</w:t>
        </w:r>
        <w:r>
          <w:tab/>
        </w:r>
        <w:r>
          <w:fldChar w:fldCharType="begin"/>
        </w:r>
        <w:r>
          <w:instrText xml:space="preserve"> PAGEREF _Toc515 \h </w:instrText>
        </w:r>
        <w:r>
          <w:fldChar w:fldCharType="separate"/>
        </w:r>
        <w:r>
          <w:t>21</w:t>
        </w:r>
        <w:r>
          <w:fldChar w:fldCharType="end"/>
        </w:r>
      </w:hyperlink>
    </w:p>
    <w:p>
      <w:pPr>
        <w:pStyle w:val="TOC2"/>
        <w:tabs>
          <w:tab w:val="right" w:leader="dot" w:pos="8306"/>
        </w:tabs>
      </w:pPr>
      <w:hyperlink w:anchor="_Toc1553" w:history="1">
        <w:r>
          <w:rPr>
            <w:rFonts w:ascii="仿宋" w:eastAsia="仿宋" w:hAnsi="仿宋" w:cs="仿宋" w:hint="eastAsia"/>
            <w:lang w:eastAsia="zh-CN"/>
          </w:rPr>
          <w:t>(一)、超高速加工中心行业分析</w:t>
        </w:r>
        <w:r>
          <w:tab/>
        </w:r>
        <w:r>
          <w:fldChar w:fldCharType="begin"/>
        </w:r>
        <w:r>
          <w:instrText xml:space="preserve"> PAGEREF _Toc1553 \h </w:instrText>
        </w:r>
        <w:r>
          <w:fldChar w:fldCharType="separate"/>
        </w:r>
        <w:r>
          <w:t>21</w:t>
        </w:r>
        <w:r>
          <w:fldChar w:fldCharType="end"/>
        </w:r>
      </w:hyperlink>
    </w:p>
    <w:p>
      <w:pPr>
        <w:pStyle w:val="TOC2"/>
        <w:tabs>
          <w:tab w:val="right" w:leader="dot" w:pos="8306"/>
        </w:tabs>
      </w:pPr>
      <w:hyperlink w:anchor="_Toc1139" w:history="1">
        <w:r>
          <w:rPr>
            <w:rFonts w:ascii="仿宋" w:eastAsia="仿宋" w:hAnsi="仿宋" w:cs="仿宋" w:hint="eastAsia"/>
            <w:lang w:eastAsia="zh-CN"/>
          </w:rPr>
          <w:t>(二)、超高速加工中心市场分析预测</w:t>
        </w:r>
        <w:r>
          <w:tab/>
        </w:r>
        <w:r>
          <w:fldChar w:fldCharType="begin"/>
        </w:r>
        <w:r>
          <w:instrText xml:space="preserve"> PAGEREF _Toc1139 \h </w:instrText>
        </w:r>
        <w:r>
          <w:fldChar w:fldCharType="separate"/>
        </w:r>
        <w:r>
          <w:t>22</w:t>
        </w:r>
        <w:r>
          <w:fldChar w:fldCharType="end"/>
        </w:r>
      </w:hyperlink>
    </w:p>
    <w:p>
      <w:pPr>
        <w:pStyle w:val="TOC1"/>
        <w:tabs>
          <w:tab w:val="right" w:leader="dot" w:pos="8306"/>
        </w:tabs>
      </w:pPr>
      <w:hyperlink w:anchor="_Toc9243" w:history="1">
        <w:r>
          <w:rPr>
            <w:rFonts w:ascii="仿宋" w:eastAsia="仿宋" w:hAnsi="仿宋" w:cs="仿宋" w:hint="eastAsia"/>
            <w:lang w:eastAsia="zh-CN"/>
          </w:rPr>
          <w:t>七、生产安全保护</w:t>
        </w:r>
        <w:r>
          <w:tab/>
        </w:r>
        <w:r>
          <w:fldChar w:fldCharType="begin"/>
        </w:r>
        <w:r>
          <w:instrText xml:space="preserve"> PAGEREF _Toc9243 \h </w:instrText>
        </w:r>
        <w:r>
          <w:fldChar w:fldCharType="separate"/>
        </w:r>
        <w:r>
          <w:t>23</w:t>
        </w:r>
        <w:r>
          <w:fldChar w:fldCharType="end"/>
        </w:r>
      </w:hyperlink>
    </w:p>
    <w:p>
      <w:pPr>
        <w:pStyle w:val="TOC2"/>
        <w:tabs>
          <w:tab w:val="right" w:leader="dot" w:pos="8306"/>
        </w:tabs>
      </w:pPr>
      <w:hyperlink w:anchor="_Toc1390" w:history="1">
        <w:r>
          <w:rPr>
            <w:rFonts w:ascii="仿宋" w:eastAsia="仿宋" w:hAnsi="仿宋" w:cs="仿宋" w:hint="eastAsia"/>
            <w:lang w:eastAsia="zh-CN"/>
          </w:rPr>
          <w:t>(一)、消防安全</w:t>
        </w:r>
        <w:r>
          <w:tab/>
        </w:r>
        <w:r>
          <w:fldChar w:fldCharType="begin"/>
        </w:r>
        <w:r>
          <w:instrText xml:space="preserve"> PAGEREF _Toc1390 \h </w:instrText>
        </w:r>
        <w:r>
          <w:fldChar w:fldCharType="separate"/>
        </w:r>
        <w:r>
          <w:t>23</w:t>
        </w:r>
        <w:r>
          <w:fldChar w:fldCharType="end"/>
        </w:r>
      </w:hyperlink>
    </w:p>
    <w:p>
      <w:pPr>
        <w:pStyle w:val="TOC2"/>
        <w:tabs>
          <w:tab w:val="right" w:leader="dot" w:pos="8306"/>
        </w:tabs>
      </w:pPr>
      <w:hyperlink w:anchor="_Toc11907" w:history="1">
        <w:r>
          <w:rPr>
            <w:rFonts w:ascii="仿宋" w:eastAsia="仿宋" w:hAnsi="仿宋" w:cs="仿宋" w:hint="eastAsia"/>
            <w:lang w:eastAsia="zh-CN"/>
          </w:rPr>
          <w:t>(二)、防火防爆总图布置措施</w:t>
        </w:r>
        <w:r>
          <w:tab/>
        </w:r>
        <w:r>
          <w:fldChar w:fldCharType="begin"/>
        </w:r>
        <w:r>
          <w:instrText xml:space="preserve"> PAGEREF _Toc11907 \h </w:instrText>
        </w:r>
        <w:r>
          <w:fldChar w:fldCharType="separate"/>
        </w:r>
        <w:r>
          <w:t>25</w:t>
        </w:r>
        <w:r>
          <w:fldChar w:fldCharType="end"/>
        </w:r>
      </w:hyperlink>
    </w:p>
    <w:p>
      <w:pPr>
        <w:pStyle w:val="TOC2"/>
        <w:tabs>
          <w:tab w:val="right" w:leader="dot" w:pos="8306"/>
        </w:tabs>
      </w:pPr>
      <w:hyperlink w:anchor="_Toc25156" w:history="1">
        <w:r>
          <w:rPr>
            <w:rFonts w:ascii="仿宋" w:eastAsia="仿宋" w:hAnsi="仿宋" w:cs="仿宋" w:hint="eastAsia"/>
            <w:lang w:eastAsia="zh-CN"/>
          </w:rPr>
          <w:t>(三)、自然灾害防范措施</w:t>
        </w:r>
        <w:r>
          <w:tab/>
        </w:r>
        <w:r>
          <w:fldChar w:fldCharType="begin"/>
        </w:r>
        <w:r>
          <w:instrText xml:space="preserve"> PAGEREF _Toc25156 \h </w:instrText>
        </w:r>
        <w:r>
          <w:fldChar w:fldCharType="separate"/>
        </w:r>
        <w:r>
          <w:t>25</w:t>
        </w:r>
        <w:r>
          <w:fldChar w:fldCharType="end"/>
        </w:r>
      </w:hyperlink>
    </w:p>
    <w:p>
      <w:pPr>
        <w:pStyle w:val="TOC2"/>
        <w:tabs>
          <w:tab w:val="right" w:leader="dot" w:pos="8306"/>
        </w:tabs>
      </w:pPr>
      <w:hyperlink w:anchor="_Toc14191" w:history="1">
        <w:r>
          <w:rPr>
            <w:rFonts w:ascii="仿宋" w:eastAsia="仿宋" w:hAnsi="仿宋" w:cs="仿宋" w:hint="eastAsia"/>
            <w:lang w:eastAsia="zh-CN"/>
          </w:rPr>
          <w:t>(四)、安全色及安全标志使用要求</w:t>
        </w:r>
        <w:r>
          <w:tab/>
        </w:r>
        <w:r>
          <w:fldChar w:fldCharType="begin"/>
        </w:r>
        <w:r>
          <w:instrText xml:space="preserve"> PAGEREF _Toc14191 \h </w:instrText>
        </w:r>
        <w:r>
          <w:fldChar w:fldCharType="separate"/>
        </w:r>
        <w:r>
          <w:t>26</w:t>
        </w:r>
        <w:r>
          <w:fldChar w:fldCharType="end"/>
        </w:r>
      </w:hyperlink>
    </w:p>
    <w:p>
      <w:pPr>
        <w:pStyle w:val="TOC2"/>
        <w:tabs>
          <w:tab w:val="right" w:leader="dot" w:pos="8306"/>
        </w:tabs>
      </w:pPr>
      <w:hyperlink w:anchor="_Toc11860" w:history="1">
        <w:r>
          <w:rPr>
            <w:rFonts w:ascii="仿宋" w:eastAsia="仿宋" w:hAnsi="仿宋" w:cs="仿宋" w:hint="eastAsia"/>
            <w:lang w:eastAsia="zh-CN"/>
          </w:rPr>
          <w:t>(五)、防尘防毒措施</w:t>
        </w:r>
        <w:r>
          <w:tab/>
        </w:r>
        <w:r>
          <w:fldChar w:fldCharType="begin"/>
        </w:r>
        <w:r>
          <w:instrText xml:space="preserve"> PAGEREF _Toc11860 \h </w:instrText>
        </w:r>
        <w:r>
          <w:fldChar w:fldCharType="separate"/>
        </w:r>
        <w:r>
          <w:t>27</w:t>
        </w:r>
        <w:r>
          <w:fldChar w:fldCharType="end"/>
        </w:r>
      </w:hyperlink>
    </w:p>
    <w:p>
      <w:pPr>
        <w:pStyle w:val="TOC2"/>
        <w:tabs>
          <w:tab w:val="right" w:leader="dot" w:pos="8306"/>
        </w:tabs>
      </w:pPr>
      <w:hyperlink w:anchor="_Toc20326" w:history="1">
        <w:r>
          <w:rPr>
            <w:rFonts w:ascii="仿宋" w:eastAsia="仿宋" w:hAnsi="仿宋" w:cs="仿宋" w:hint="eastAsia"/>
            <w:lang w:eastAsia="zh-CN"/>
          </w:rPr>
          <w:t>(六)、防静电、触电防护及防雷措施</w:t>
        </w:r>
        <w:r>
          <w:tab/>
        </w:r>
        <w:r>
          <w:fldChar w:fldCharType="begin"/>
        </w:r>
        <w:r>
          <w:instrText xml:space="preserve"> PAGEREF _Toc20326 \h </w:instrText>
        </w:r>
        <w:r>
          <w:fldChar w:fldCharType="separate"/>
        </w:r>
        <w:r>
          <w:t>29</w:t>
        </w:r>
        <w:r>
          <w:fldChar w:fldCharType="end"/>
        </w:r>
      </w:hyperlink>
    </w:p>
    <w:p>
      <w:pPr>
        <w:pStyle w:val="TOC2"/>
        <w:tabs>
          <w:tab w:val="right" w:leader="dot" w:pos="8306"/>
        </w:tabs>
      </w:pPr>
      <w:hyperlink w:anchor="_Toc24609" w:history="1">
        <w:r>
          <w:rPr>
            <w:rFonts w:ascii="仿宋" w:eastAsia="仿宋" w:hAnsi="仿宋" w:cs="仿宋" w:hint="eastAsia"/>
            <w:lang w:eastAsia="zh-CN"/>
          </w:rPr>
          <w:t>(七)、机械设备安全保障措施</w:t>
        </w:r>
        <w:r>
          <w:tab/>
        </w:r>
        <w:r>
          <w:fldChar w:fldCharType="begin"/>
        </w:r>
        <w:r>
          <w:instrText xml:space="preserve"> PAGEREF _Toc24609 \h </w:instrText>
        </w:r>
        <w:r>
          <w:fldChar w:fldCharType="separate"/>
        </w:r>
        <w:r>
          <w:t>30</w:t>
        </w:r>
        <w:r>
          <w:fldChar w:fldCharType="end"/>
        </w:r>
      </w:hyperlink>
    </w:p>
    <w:p>
      <w:pPr>
        <w:pStyle w:val="TOC1"/>
        <w:tabs>
          <w:tab w:val="right" w:leader="dot" w:pos="8306"/>
        </w:tabs>
      </w:pPr>
      <w:hyperlink w:anchor="_Toc652" w:history="1">
        <w:r>
          <w:rPr>
            <w:rFonts w:ascii="仿宋" w:eastAsia="仿宋" w:hAnsi="仿宋" w:cs="仿宋" w:hint="eastAsia"/>
            <w:lang w:eastAsia="zh-CN"/>
          </w:rPr>
          <w:t>八、超高速加工中心项目人力资源管理</w:t>
        </w:r>
        <w:r>
          <w:tab/>
        </w:r>
        <w:r>
          <w:fldChar w:fldCharType="begin"/>
        </w:r>
        <w:r>
          <w:instrText xml:space="preserve"> PAGEREF _Toc652 \h </w:instrText>
        </w:r>
        <w:r>
          <w:fldChar w:fldCharType="separate"/>
        </w:r>
        <w:r>
          <w:t>31</w:t>
        </w:r>
        <w:r>
          <w:fldChar w:fldCharType="end"/>
        </w:r>
      </w:hyperlink>
    </w:p>
    <w:p>
      <w:pPr>
        <w:pStyle w:val="TOC2"/>
        <w:tabs>
          <w:tab w:val="right" w:leader="dot" w:pos="8306"/>
        </w:tabs>
      </w:pPr>
      <w:hyperlink w:anchor="_Toc19494" w:history="1">
        <w:r>
          <w:rPr>
            <w:rFonts w:ascii="仿宋" w:eastAsia="仿宋" w:hAnsi="仿宋" w:cs="仿宋" w:hint="eastAsia"/>
            <w:lang w:eastAsia="zh-CN"/>
          </w:rPr>
          <w:t>(一)、建立健全的预算管理制度</w:t>
        </w:r>
        <w:r>
          <w:tab/>
        </w:r>
        <w:r>
          <w:fldChar w:fldCharType="begin"/>
        </w:r>
        <w:r>
          <w:instrText xml:space="preserve"> PAGEREF _Toc19494 \h </w:instrText>
        </w:r>
        <w:r>
          <w:fldChar w:fldCharType="separate"/>
        </w:r>
        <w:r>
          <w:t>31</w:t>
        </w:r>
        <w:r>
          <w:fldChar w:fldCharType="end"/>
        </w:r>
      </w:hyperlink>
    </w:p>
    <w:p>
      <w:pPr>
        <w:pStyle w:val="TOC2"/>
        <w:tabs>
          <w:tab w:val="right" w:leader="dot" w:pos="8306"/>
        </w:tabs>
      </w:pPr>
      <w:hyperlink w:anchor="_Toc4277" w:history="1">
        <w:r>
          <w:rPr>
            <w:rFonts w:ascii="仿宋" w:eastAsia="仿宋" w:hAnsi="仿宋" w:cs="仿宋" w:hint="eastAsia"/>
            <w:lang w:eastAsia="zh-CN"/>
          </w:rPr>
          <w:t>(二)、加强资金流动监控</w:t>
        </w:r>
        <w:r>
          <w:tab/>
        </w:r>
        <w:r>
          <w:fldChar w:fldCharType="begin"/>
        </w:r>
        <w:r>
          <w:instrText xml:space="preserve"> PAGEREF _Toc4277 \h </w:instrText>
        </w:r>
        <w:r>
          <w:fldChar w:fldCharType="separate"/>
        </w:r>
        <w:r>
          <w:t>33</w:t>
        </w:r>
        <w:r>
          <w:fldChar w:fldCharType="end"/>
        </w:r>
      </w:hyperlink>
    </w:p>
    <w:p>
      <w:pPr>
        <w:pStyle w:val="TOC2"/>
        <w:tabs>
          <w:tab w:val="right" w:leader="dot" w:pos="8306"/>
        </w:tabs>
      </w:pPr>
      <w:hyperlink w:anchor="_Toc804" w:history="1">
        <w:r>
          <w:rPr>
            <w:rFonts w:ascii="仿宋" w:eastAsia="仿宋" w:hAnsi="仿宋" w:cs="仿宋" w:hint="eastAsia"/>
            <w:lang w:eastAsia="zh-CN"/>
          </w:rPr>
          <w:t>(三)、制定完善的风险控制机制</w:t>
        </w:r>
        <w:r>
          <w:tab/>
        </w:r>
        <w:r>
          <w:fldChar w:fldCharType="begin"/>
        </w:r>
        <w:r>
          <w:instrText xml:space="preserve"> PAGEREF _Toc804 \h </w:instrText>
        </w:r>
        <w:r>
          <w:fldChar w:fldCharType="separate"/>
        </w:r>
        <w:r>
          <w:t>34</w:t>
        </w:r>
        <w:r>
          <w:fldChar w:fldCharType="end"/>
        </w:r>
      </w:hyperlink>
    </w:p>
    <w:p>
      <w:pPr>
        <w:pStyle w:val="TOC2"/>
        <w:tabs>
          <w:tab w:val="right" w:leader="dot" w:pos="8306"/>
        </w:tabs>
      </w:pPr>
      <w:hyperlink w:anchor="_Toc16110" w:history="1">
        <w:r>
          <w:rPr>
            <w:rFonts w:ascii="仿宋" w:eastAsia="仿宋" w:hAnsi="仿宋" w:cs="仿宋" w:hint="eastAsia"/>
            <w:lang w:eastAsia="zh-CN"/>
          </w:rPr>
          <w:t>(四)、优化成本管理</w:t>
        </w:r>
        <w:r>
          <w:tab/>
        </w:r>
        <w:r>
          <w:fldChar w:fldCharType="begin"/>
        </w:r>
        <w:r>
          <w:instrText xml:space="preserve"> PAGEREF _Toc16110 \h </w:instrText>
        </w:r>
        <w:r>
          <w:fldChar w:fldCharType="separate"/>
        </w:r>
        <w:r>
          <w:t>36</w:t>
        </w:r>
        <w:r>
          <w:fldChar w:fldCharType="end"/>
        </w:r>
      </w:hyperlink>
    </w:p>
    <w:p>
      <w:pPr>
        <w:pStyle w:val="TOC1"/>
        <w:tabs>
          <w:tab w:val="right" w:leader="dot" w:pos="8306"/>
        </w:tabs>
      </w:pPr>
      <w:hyperlink w:anchor="_Toc6143" w:history="1">
        <w:r>
          <w:rPr>
            <w:rFonts w:ascii="仿宋" w:eastAsia="仿宋" w:hAnsi="仿宋" w:cs="仿宋" w:hint="eastAsia"/>
            <w:lang w:eastAsia="zh-CN"/>
          </w:rPr>
          <w:t>九、超高速加工中心项目风险管理</w:t>
        </w:r>
        <w:r>
          <w:tab/>
        </w:r>
        <w:r>
          <w:fldChar w:fldCharType="begin"/>
        </w:r>
        <w:r>
          <w:instrText xml:space="preserve"> PAGEREF _Toc6143 \h </w:instrText>
        </w:r>
        <w:r>
          <w:fldChar w:fldCharType="separate"/>
        </w:r>
        <w:r>
          <w:t>37</w:t>
        </w:r>
        <w:r>
          <w:fldChar w:fldCharType="end"/>
        </w:r>
      </w:hyperlink>
    </w:p>
    <w:p>
      <w:pPr>
        <w:pStyle w:val="TOC2"/>
        <w:tabs>
          <w:tab w:val="right" w:leader="dot" w:pos="8306"/>
        </w:tabs>
      </w:pPr>
      <w:hyperlink w:anchor="_Toc22127" w:history="1">
        <w:r>
          <w:rPr>
            <w:rFonts w:ascii="仿宋" w:eastAsia="仿宋" w:hAnsi="仿宋" w:cs="仿宋" w:hint="eastAsia"/>
            <w:lang w:eastAsia="zh-CN"/>
          </w:rPr>
          <w:t>(一)、风险识别与评估</w:t>
        </w:r>
        <w:r>
          <w:tab/>
        </w:r>
        <w:r>
          <w:fldChar w:fldCharType="begin"/>
        </w:r>
        <w:r>
          <w:instrText xml:space="preserve"> PAGEREF _Toc22127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646" w:history="1">
        <w:r>
          <w:rPr>
            <w:rFonts w:ascii="仿宋" w:eastAsia="仿宋" w:hAnsi="仿宋" w:cs="仿宋" w:hint="eastAsia"/>
            <w:lang w:eastAsia="zh-CN"/>
          </w:rPr>
          <w:t>(二)、风险应对策略</w:t>
        </w:r>
        <w:r>
          <w:tab/>
        </w:r>
        <w:r>
          <w:fldChar w:fldCharType="begin"/>
        </w:r>
        <w:r>
          <w:instrText xml:space="preserve"> PAGEREF _Toc12646 \h </w:instrText>
        </w:r>
        <w:r>
          <w:fldChar w:fldCharType="separate"/>
        </w:r>
        <w:r>
          <w:t>38</w:t>
        </w:r>
        <w:r>
          <w:fldChar w:fldCharType="end"/>
        </w:r>
      </w:hyperlink>
    </w:p>
    <w:p>
      <w:pPr>
        <w:pStyle w:val="TOC2"/>
        <w:tabs>
          <w:tab w:val="right" w:leader="dot" w:pos="8306"/>
        </w:tabs>
      </w:pPr>
      <w:hyperlink w:anchor="_Toc17435" w:history="1">
        <w:r>
          <w:rPr>
            <w:rFonts w:ascii="仿宋" w:eastAsia="仿宋" w:hAnsi="仿宋" w:cs="仿宋" w:hint="eastAsia"/>
            <w:lang w:eastAsia="zh-CN"/>
          </w:rPr>
          <w:t>(三)、风险监控与控制</w:t>
        </w:r>
        <w:r>
          <w:tab/>
        </w:r>
        <w:r>
          <w:fldChar w:fldCharType="begin"/>
        </w:r>
        <w:r>
          <w:instrText xml:space="preserve"> PAGEREF _Toc17435 \h </w:instrText>
        </w:r>
        <w:r>
          <w:fldChar w:fldCharType="separate"/>
        </w:r>
        <w:r>
          <w:t>40</w:t>
        </w:r>
        <w:r>
          <w:fldChar w:fldCharType="end"/>
        </w:r>
      </w:hyperlink>
    </w:p>
    <w:p>
      <w:pPr>
        <w:pStyle w:val="TOC1"/>
        <w:tabs>
          <w:tab w:val="right" w:leader="dot" w:pos="8306"/>
        </w:tabs>
      </w:pPr>
      <w:hyperlink w:anchor="_Toc11738" w:history="1">
        <w:r>
          <w:rPr>
            <w:rFonts w:ascii="仿宋" w:eastAsia="仿宋" w:hAnsi="仿宋" w:cs="仿宋" w:hint="eastAsia"/>
            <w:lang w:eastAsia="zh-CN"/>
          </w:rPr>
          <w:t>十、超高速加工中心项目计划安排</w:t>
        </w:r>
        <w:r>
          <w:tab/>
        </w:r>
        <w:r>
          <w:fldChar w:fldCharType="begin"/>
        </w:r>
        <w:r>
          <w:instrText xml:space="preserve"> PAGEREF _Toc11738 \h </w:instrText>
        </w:r>
        <w:r>
          <w:fldChar w:fldCharType="separate"/>
        </w:r>
        <w:r>
          <w:t>41</w:t>
        </w:r>
        <w:r>
          <w:fldChar w:fldCharType="end"/>
        </w:r>
      </w:hyperlink>
    </w:p>
    <w:p>
      <w:pPr>
        <w:pStyle w:val="TOC2"/>
        <w:tabs>
          <w:tab w:val="right" w:leader="dot" w:pos="8306"/>
        </w:tabs>
      </w:pPr>
      <w:hyperlink w:anchor="_Toc9461" w:history="1">
        <w:r>
          <w:rPr>
            <w:rFonts w:ascii="仿宋" w:eastAsia="仿宋" w:hAnsi="仿宋" w:cs="仿宋" w:hint="eastAsia"/>
            <w:lang w:eastAsia="zh-CN"/>
          </w:rPr>
          <w:t>(一)、建设周期</w:t>
        </w:r>
        <w:r>
          <w:tab/>
        </w:r>
        <w:r>
          <w:fldChar w:fldCharType="begin"/>
        </w:r>
        <w:r>
          <w:instrText xml:space="preserve"> PAGEREF _Toc9461 \h </w:instrText>
        </w:r>
        <w:r>
          <w:fldChar w:fldCharType="separate"/>
        </w:r>
        <w:r>
          <w:t>41</w:t>
        </w:r>
        <w:r>
          <w:fldChar w:fldCharType="end"/>
        </w:r>
      </w:hyperlink>
    </w:p>
    <w:p>
      <w:pPr>
        <w:pStyle w:val="TOC2"/>
        <w:tabs>
          <w:tab w:val="right" w:leader="dot" w:pos="8306"/>
        </w:tabs>
      </w:pPr>
      <w:hyperlink w:anchor="_Toc5328" w:history="1">
        <w:r>
          <w:rPr>
            <w:rFonts w:ascii="仿宋" w:eastAsia="仿宋" w:hAnsi="仿宋" w:cs="仿宋" w:hint="eastAsia"/>
            <w:lang w:eastAsia="zh-CN"/>
          </w:rPr>
          <w:t>(二)、建设进度</w:t>
        </w:r>
        <w:r>
          <w:tab/>
        </w:r>
        <w:r>
          <w:fldChar w:fldCharType="begin"/>
        </w:r>
        <w:r>
          <w:instrText xml:space="preserve"> PAGEREF _Toc5328 \h </w:instrText>
        </w:r>
        <w:r>
          <w:fldChar w:fldCharType="separate"/>
        </w:r>
        <w:r>
          <w:t>42</w:t>
        </w:r>
        <w:r>
          <w:fldChar w:fldCharType="end"/>
        </w:r>
      </w:hyperlink>
    </w:p>
    <w:p>
      <w:pPr>
        <w:pStyle w:val="TOC2"/>
        <w:tabs>
          <w:tab w:val="right" w:leader="dot" w:pos="8306"/>
        </w:tabs>
      </w:pPr>
      <w:hyperlink w:anchor="_Toc12075" w:history="1">
        <w:r>
          <w:rPr>
            <w:rFonts w:ascii="仿宋" w:eastAsia="仿宋" w:hAnsi="仿宋" w:cs="仿宋" w:hint="eastAsia"/>
            <w:lang w:eastAsia="zh-CN"/>
          </w:rPr>
          <w:t>(三)、进度安排注意事项</w:t>
        </w:r>
        <w:r>
          <w:tab/>
        </w:r>
        <w:r>
          <w:fldChar w:fldCharType="begin"/>
        </w:r>
        <w:r>
          <w:instrText xml:space="preserve"> PAGEREF _Toc12075 \h </w:instrText>
        </w:r>
        <w:r>
          <w:fldChar w:fldCharType="separate"/>
        </w:r>
        <w:r>
          <w:t>43</w:t>
        </w:r>
        <w:r>
          <w:fldChar w:fldCharType="end"/>
        </w:r>
      </w:hyperlink>
    </w:p>
    <w:p>
      <w:pPr>
        <w:pStyle w:val="TOC2"/>
        <w:tabs>
          <w:tab w:val="right" w:leader="dot" w:pos="8306"/>
        </w:tabs>
      </w:pPr>
      <w:hyperlink w:anchor="_Toc9731" w:history="1">
        <w:r>
          <w:rPr>
            <w:rFonts w:ascii="仿宋" w:eastAsia="仿宋" w:hAnsi="仿宋" w:cs="仿宋" w:hint="eastAsia"/>
            <w:lang w:eastAsia="zh-CN"/>
          </w:rPr>
          <w:t>(四)、人力资源配置</w:t>
        </w:r>
        <w:r>
          <w:tab/>
        </w:r>
        <w:r>
          <w:fldChar w:fldCharType="begin"/>
        </w:r>
        <w:r>
          <w:instrText xml:space="preserve"> PAGEREF _Toc9731 \h </w:instrText>
        </w:r>
        <w:r>
          <w:fldChar w:fldCharType="separate"/>
        </w:r>
        <w:r>
          <w:t>45</w:t>
        </w:r>
        <w:r>
          <w:fldChar w:fldCharType="end"/>
        </w:r>
      </w:hyperlink>
    </w:p>
    <w:p>
      <w:pPr>
        <w:pStyle w:val="TOC1"/>
        <w:tabs>
          <w:tab w:val="right" w:leader="dot" w:pos="8306"/>
        </w:tabs>
      </w:pPr>
      <w:hyperlink w:anchor="_Toc9395" w:history="1">
        <w:r>
          <w:rPr>
            <w:rFonts w:ascii="仿宋" w:eastAsia="仿宋" w:hAnsi="仿宋" w:cs="仿宋" w:hint="eastAsia"/>
            <w:lang w:eastAsia="zh-CN"/>
          </w:rPr>
          <w:t>十一、超高速加工中心项目创新与研发</w:t>
        </w:r>
        <w:r>
          <w:tab/>
        </w:r>
        <w:r>
          <w:fldChar w:fldCharType="begin"/>
        </w:r>
        <w:r>
          <w:instrText xml:space="preserve"> PAGEREF _Toc9395 \h </w:instrText>
        </w:r>
        <w:r>
          <w:fldChar w:fldCharType="separate"/>
        </w:r>
        <w:r>
          <w:t>45</w:t>
        </w:r>
        <w:r>
          <w:fldChar w:fldCharType="end"/>
        </w:r>
      </w:hyperlink>
    </w:p>
    <w:p>
      <w:pPr>
        <w:pStyle w:val="TOC2"/>
        <w:tabs>
          <w:tab w:val="right" w:leader="dot" w:pos="8306"/>
        </w:tabs>
      </w:pPr>
      <w:hyperlink w:anchor="_Toc8238" w:history="1">
        <w:r>
          <w:rPr>
            <w:rFonts w:ascii="仿宋" w:eastAsia="仿宋" w:hAnsi="仿宋" w:cs="仿宋" w:hint="eastAsia"/>
            <w:lang w:eastAsia="zh-CN"/>
          </w:rPr>
          <w:t>(一)、创新策略与方向</w:t>
        </w:r>
        <w:r>
          <w:tab/>
        </w:r>
        <w:r>
          <w:fldChar w:fldCharType="begin"/>
        </w:r>
        <w:r>
          <w:instrText xml:space="preserve"> PAGEREF _Toc8238 \h </w:instrText>
        </w:r>
        <w:r>
          <w:fldChar w:fldCharType="separate"/>
        </w:r>
        <w:r>
          <w:t>45</w:t>
        </w:r>
        <w:r>
          <w:fldChar w:fldCharType="end"/>
        </w:r>
      </w:hyperlink>
    </w:p>
    <w:p>
      <w:pPr>
        <w:pStyle w:val="TOC2"/>
        <w:tabs>
          <w:tab w:val="right" w:leader="dot" w:pos="8306"/>
        </w:tabs>
      </w:pPr>
      <w:hyperlink w:anchor="_Toc9095" w:history="1">
        <w:r>
          <w:rPr>
            <w:rFonts w:ascii="仿宋" w:eastAsia="仿宋" w:hAnsi="仿宋" w:cs="仿宋" w:hint="eastAsia"/>
            <w:lang w:eastAsia="zh-CN"/>
          </w:rPr>
          <w:t>(二)、研发规划与投入</w:t>
        </w:r>
        <w:r>
          <w:tab/>
        </w:r>
        <w:r>
          <w:fldChar w:fldCharType="begin"/>
        </w:r>
        <w:r>
          <w:instrText xml:space="preserve"> PAGEREF _Toc9095 \h </w:instrText>
        </w:r>
        <w:r>
          <w:fldChar w:fldCharType="separate"/>
        </w:r>
        <w:r>
          <w:t>47</w:t>
        </w:r>
        <w:r>
          <w:fldChar w:fldCharType="end"/>
        </w:r>
      </w:hyperlink>
    </w:p>
    <w:p>
      <w:pPr>
        <w:pStyle w:val="TOC1"/>
        <w:tabs>
          <w:tab w:val="right" w:leader="dot" w:pos="8306"/>
        </w:tabs>
      </w:pPr>
      <w:hyperlink w:anchor="_Toc25291" w:history="1">
        <w:r>
          <w:rPr>
            <w:rFonts w:ascii="仿宋" w:eastAsia="仿宋" w:hAnsi="仿宋" w:cs="仿宋" w:hint="eastAsia"/>
            <w:lang w:eastAsia="zh-CN"/>
          </w:rPr>
          <w:t>十二、超高速加工中心项目经营效益</w:t>
        </w:r>
        <w:r>
          <w:tab/>
        </w:r>
        <w:r>
          <w:fldChar w:fldCharType="begin"/>
        </w:r>
        <w:r>
          <w:instrText xml:space="preserve"> PAGEREF _Toc25291 \h </w:instrText>
        </w:r>
        <w:r>
          <w:fldChar w:fldCharType="separate"/>
        </w:r>
        <w:r>
          <w:t>49</w:t>
        </w:r>
        <w:r>
          <w:fldChar w:fldCharType="end"/>
        </w:r>
      </w:hyperlink>
    </w:p>
    <w:p>
      <w:pPr>
        <w:pStyle w:val="TOC2"/>
        <w:tabs>
          <w:tab w:val="right" w:leader="dot" w:pos="8306"/>
        </w:tabs>
      </w:pPr>
      <w:hyperlink w:anchor="_Toc2306" w:history="1">
        <w:r>
          <w:rPr>
            <w:rFonts w:ascii="仿宋" w:eastAsia="仿宋" w:hAnsi="仿宋" w:cs="仿宋" w:hint="eastAsia"/>
            <w:lang w:eastAsia="zh-CN"/>
          </w:rPr>
          <w:t>(一)、经济评价财务测算</w:t>
        </w:r>
        <w:r>
          <w:tab/>
        </w:r>
        <w:r>
          <w:fldChar w:fldCharType="begin"/>
        </w:r>
        <w:r>
          <w:instrText xml:space="preserve"> PAGEREF _Toc2306 \h </w:instrText>
        </w:r>
        <w:r>
          <w:fldChar w:fldCharType="separate"/>
        </w:r>
        <w:r>
          <w:t>49</w:t>
        </w:r>
        <w:r>
          <w:fldChar w:fldCharType="end"/>
        </w:r>
      </w:hyperlink>
    </w:p>
    <w:p>
      <w:pPr>
        <w:pStyle w:val="TOC2"/>
        <w:tabs>
          <w:tab w:val="right" w:leader="dot" w:pos="8306"/>
        </w:tabs>
      </w:pPr>
      <w:hyperlink w:anchor="_Toc27269" w:history="1">
        <w:r>
          <w:rPr>
            <w:rFonts w:ascii="仿宋" w:eastAsia="仿宋" w:hAnsi="仿宋" w:cs="仿宋" w:hint="eastAsia"/>
            <w:lang w:eastAsia="zh-CN"/>
          </w:rPr>
          <w:t>(二)、超高速加工中心项目盈利能力分析</w:t>
        </w:r>
        <w:r>
          <w:tab/>
        </w:r>
        <w:r>
          <w:fldChar w:fldCharType="begin"/>
        </w:r>
        <w:r>
          <w:instrText xml:space="preserve"> PAGEREF _Toc27269 \h </w:instrText>
        </w:r>
        <w:r>
          <w:fldChar w:fldCharType="separate"/>
        </w:r>
        <w:r>
          <w:t>50</w:t>
        </w:r>
        <w:r>
          <w:fldChar w:fldCharType="end"/>
        </w:r>
      </w:hyperlink>
    </w:p>
    <w:p>
      <w:pPr>
        <w:pStyle w:val="TOC1"/>
        <w:tabs>
          <w:tab w:val="right" w:leader="dot" w:pos="8306"/>
        </w:tabs>
      </w:pPr>
      <w:hyperlink w:anchor="_Toc2289" w:history="1">
        <w:r>
          <w:rPr>
            <w:rFonts w:ascii="仿宋" w:eastAsia="仿宋" w:hAnsi="仿宋" w:cs="仿宋" w:hint="eastAsia"/>
            <w:lang w:eastAsia="zh-CN"/>
          </w:rPr>
          <w:t>十三、营销与推广策略</w:t>
        </w:r>
        <w:r>
          <w:tab/>
        </w:r>
        <w:r>
          <w:fldChar w:fldCharType="begin"/>
        </w:r>
        <w:r>
          <w:instrText xml:space="preserve"> PAGEREF _Toc2289 \h </w:instrText>
        </w:r>
        <w:r>
          <w:fldChar w:fldCharType="separate"/>
        </w:r>
        <w:r>
          <w:t>51</w:t>
        </w:r>
        <w:r>
          <w:fldChar w:fldCharType="end"/>
        </w:r>
      </w:hyperlink>
    </w:p>
    <w:p>
      <w:pPr>
        <w:pStyle w:val="TOC2"/>
        <w:tabs>
          <w:tab w:val="right" w:leader="dot" w:pos="8306"/>
        </w:tabs>
      </w:pPr>
      <w:hyperlink w:anchor="_Toc26240" w:history="1">
        <w:r>
          <w:rPr>
            <w:rFonts w:ascii="仿宋" w:eastAsia="仿宋" w:hAnsi="仿宋" w:cs="仿宋" w:hint="eastAsia"/>
            <w:lang w:eastAsia="zh-CN"/>
          </w:rPr>
          <w:t>(一)、产品/服务定位与特点</w:t>
        </w:r>
        <w:r>
          <w:tab/>
        </w:r>
        <w:r>
          <w:fldChar w:fldCharType="begin"/>
        </w:r>
        <w:r>
          <w:instrText xml:space="preserve"> PAGEREF _Toc26240 \h </w:instrText>
        </w:r>
        <w:r>
          <w:fldChar w:fldCharType="separate"/>
        </w:r>
        <w:r>
          <w:t>51</w:t>
        </w:r>
        <w:r>
          <w:fldChar w:fldCharType="end"/>
        </w:r>
      </w:hyperlink>
    </w:p>
    <w:p>
      <w:pPr>
        <w:pStyle w:val="TOC2"/>
        <w:tabs>
          <w:tab w:val="right" w:leader="dot" w:pos="8306"/>
        </w:tabs>
      </w:pPr>
      <w:hyperlink w:anchor="_Toc24141" w:history="1">
        <w:r>
          <w:rPr>
            <w:rFonts w:ascii="仿宋" w:eastAsia="仿宋" w:hAnsi="仿宋" w:cs="仿宋" w:hint="eastAsia"/>
            <w:lang w:eastAsia="zh-CN"/>
          </w:rPr>
          <w:t>(二)、市场定位与竞争分析</w:t>
        </w:r>
        <w:r>
          <w:tab/>
        </w:r>
        <w:r>
          <w:fldChar w:fldCharType="begin"/>
        </w:r>
        <w:r>
          <w:instrText xml:space="preserve"> PAGEREF _Toc24141 \h </w:instrText>
        </w:r>
        <w:r>
          <w:fldChar w:fldCharType="separate"/>
        </w:r>
        <w:r>
          <w:t>52</w:t>
        </w:r>
        <w:r>
          <w:fldChar w:fldCharType="end"/>
        </w:r>
      </w:hyperlink>
    </w:p>
    <w:p>
      <w:pPr>
        <w:pStyle w:val="TOC2"/>
        <w:tabs>
          <w:tab w:val="right" w:leader="dot" w:pos="8306"/>
        </w:tabs>
      </w:pPr>
      <w:hyperlink w:anchor="_Toc21671" w:history="1">
        <w:r>
          <w:rPr>
            <w:rFonts w:ascii="仿宋" w:eastAsia="仿宋" w:hAnsi="仿宋" w:cs="仿宋" w:hint="eastAsia"/>
            <w:lang w:eastAsia="zh-CN"/>
          </w:rPr>
          <w:t>(三)、营销渠道与策略</w:t>
        </w:r>
        <w:r>
          <w:tab/>
        </w:r>
        <w:r>
          <w:fldChar w:fldCharType="begin"/>
        </w:r>
        <w:r>
          <w:instrText xml:space="preserve"> PAGEREF _Toc21671 \h </w:instrText>
        </w:r>
        <w:r>
          <w:fldChar w:fldCharType="separate"/>
        </w:r>
        <w:r>
          <w:t>53</w:t>
        </w:r>
        <w:r>
          <w:fldChar w:fldCharType="end"/>
        </w:r>
      </w:hyperlink>
    </w:p>
    <w:p>
      <w:pPr>
        <w:pStyle w:val="TOC2"/>
        <w:tabs>
          <w:tab w:val="right" w:leader="dot" w:pos="8306"/>
        </w:tabs>
      </w:pPr>
      <w:hyperlink w:anchor="_Toc27333" w:history="1">
        <w:r>
          <w:rPr>
            <w:rFonts w:ascii="仿宋" w:eastAsia="仿宋" w:hAnsi="仿宋" w:cs="仿宋" w:hint="eastAsia"/>
            <w:lang w:eastAsia="zh-CN"/>
          </w:rPr>
          <w:t>(四)、推广与宣传活动</w:t>
        </w:r>
        <w:r>
          <w:tab/>
        </w:r>
        <w:r>
          <w:fldChar w:fldCharType="begin"/>
        </w:r>
        <w:r>
          <w:instrText xml:space="preserve"> PAGEREF _Toc27333 \h </w:instrText>
        </w:r>
        <w:r>
          <w:fldChar w:fldCharType="separate"/>
        </w:r>
        <w:r>
          <w:t>55</w:t>
        </w:r>
        <w:r>
          <w:fldChar w:fldCharType="end"/>
        </w:r>
      </w:hyperlink>
    </w:p>
    <w:p>
      <w:pPr>
        <w:pStyle w:val="TOC1"/>
        <w:tabs>
          <w:tab w:val="right" w:leader="dot" w:pos="8306"/>
        </w:tabs>
      </w:pPr>
      <w:hyperlink w:anchor="_Toc17820" w:history="1">
        <w:r>
          <w:rPr>
            <w:rFonts w:ascii="仿宋" w:eastAsia="仿宋" w:hAnsi="仿宋" w:cs="仿宋" w:hint="eastAsia"/>
            <w:lang w:eastAsia="zh-CN"/>
          </w:rPr>
          <w:t>十四、超高速加工中心项目治理与监督</w:t>
        </w:r>
        <w:r>
          <w:tab/>
        </w:r>
        <w:r>
          <w:fldChar w:fldCharType="begin"/>
        </w:r>
        <w:r>
          <w:instrText xml:space="preserve"> PAGEREF _Toc17820 \h </w:instrText>
        </w:r>
        <w:r>
          <w:fldChar w:fldCharType="separate"/>
        </w:r>
        <w:r>
          <w:t>60</w:t>
        </w:r>
        <w:r>
          <w:fldChar w:fldCharType="end"/>
        </w:r>
      </w:hyperlink>
    </w:p>
    <w:p>
      <w:pPr>
        <w:pStyle w:val="TOC2"/>
        <w:tabs>
          <w:tab w:val="right" w:leader="dot" w:pos="8306"/>
        </w:tabs>
      </w:pPr>
      <w:hyperlink w:anchor="_Toc883" w:history="1">
        <w:r>
          <w:rPr>
            <w:rFonts w:ascii="仿宋" w:eastAsia="仿宋" w:hAnsi="仿宋" w:cs="仿宋" w:hint="eastAsia"/>
            <w:lang w:eastAsia="zh-CN"/>
          </w:rPr>
          <w:t>(一)、超高速加工中心项目治理结构</w:t>
        </w:r>
        <w:r>
          <w:tab/>
        </w:r>
        <w:r>
          <w:fldChar w:fldCharType="begin"/>
        </w:r>
        <w:r>
          <w:instrText xml:space="preserve"> PAGEREF _Toc883 \h </w:instrText>
        </w:r>
        <w:r>
          <w:fldChar w:fldCharType="separate"/>
        </w:r>
        <w:r>
          <w:t>60</w:t>
        </w:r>
        <w:r>
          <w:fldChar w:fldCharType="end"/>
        </w:r>
      </w:hyperlink>
    </w:p>
    <w:p>
      <w:pPr>
        <w:pStyle w:val="TOC2"/>
        <w:tabs>
          <w:tab w:val="right" w:leader="dot" w:pos="8306"/>
        </w:tabs>
      </w:pPr>
      <w:hyperlink w:anchor="_Toc11524" w:history="1">
        <w:r>
          <w:rPr>
            <w:rFonts w:ascii="仿宋" w:eastAsia="仿宋" w:hAnsi="仿宋" w:cs="仿宋" w:hint="eastAsia"/>
            <w:lang w:eastAsia="zh-CN"/>
          </w:rPr>
          <w:t>(二)、监督与审计</w:t>
        </w:r>
        <w:r>
          <w:tab/>
        </w:r>
        <w:r>
          <w:fldChar w:fldCharType="begin"/>
        </w:r>
        <w:r>
          <w:instrText xml:space="preserve"> PAGEREF _Toc11524 \h </w:instrText>
        </w:r>
        <w:r>
          <w:fldChar w:fldCharType="separate"/>
        </w:r>
        <w:r>
          <w:t>61</w:t>
        </w:r>
        <w:r>
          <w:fldChar w:fldCharType="end"/>
        </w:r>
      </w:hyperlink>
    </w:p>
    <w:p>
      <w:pPr>
        <w:pStyle w:val="TOC1"/>
        <w:tabs>
          <w:tab w:val="right" w:leader="dot" w:pos="8306"/>
        </w:tabs>
      </w:pPr>
      <w:hyperlink w:anchor="_Toc23678" w:history="1">
        <w:r>
          <w:rPr>
            <w:rFonts w:ascii="仿宋" w:eastAsia="仿宋" w:hAnsi="仿宋" w:cs="仿宋" w:hint="eastAsia"/>
            <w:lang w:eastAsia="zh-CN"/>
          </w:rPr>
          <w:t>十五、利益相关者分析与沟通计划</w:t>
        </w:r>
        <w:r>
          <w:tab/>
        </w:r>
        <w:r>
          <w:fldChar w:fldCharType="begin"/>
        </w:r>
        <w:r>
          <w:instrText xml:space="preserve"> PAGEREF _Toc23678 \h </w:instrText>
        </w:r>
        <w:r>
          <w:fldChar w:fldCharType="separate"/>
        </w:r>
        <w:r>
          <w:t>63</w:t>
        </w:r>
        <w:r>
          <w:fldChar w:fldCharType="end"/>
        </w:r>
      </w:hyperlink>
    </w:p>
    <w:p>
      <w:pPr>
        <w:pStyle w:val="TOC2"/>
        <w:tabs>
          <w:tab w:val="right" w:leader="dot" w:pos="8306"/>
        </w:tabs>
      </w:pPr>
      <w:hyperlink w:anchor="_Toc2365" w:history="1">
        <w:r>
          <w:rPr>
            <w:rFonts w:ascii="仿宋" w:eastAsia="仿宋" w:hAnsi="仿宋" w:cs="仿宋" w:hint="eastAsia"/>
            <w:lang w:eastAsia="zh-CN"/>
          </w:rPr>
          <w:t>(一)、利益相关者分析</w:t>
        </w:r>
        <w:r>
          <w:tab/>
        </w:r>
        <w:r>
          <w:fldChar w:fldCharType="begin"/>
        </w:r>
        <w:r>
          <w:instrText xml:space="preserve"> PAGEREF _Toc2365 \h </w:instrText>
        </w:r>
        <w:r>
          <w:fldChar w:fldCharType="separate"/>
        </w:r>
        <w:r>
          <w:t>63</w:t>
        </w:r>
        <w:r>
          <w:fldChar w:fldCharType="end"/>
        </w:r>
      </w:hyperlink>
    </w:p>
    <w:p>
      <w:pPr>
        <w:pStyle w:val="TOC2"/>
        <w:tabs>
          <w:tab w:val="right" w:leader="dot" w:pos="8306"/>
        </w:tabs>
      </w:pPr>
      <w:hyperlink w:anchor="_Toc21101" w:history="1">
        <w:r>
          <w:rPr>
            <w:rFonts w:ascii="仿宋" w:eastAsia="仿宋" w:hAnsi="仿宋" w:cs="仿宋" w:hint="eastAsia"/>
            <w:lang w:eastAsia="zh-CN"/>
          </w:rPr>
          <w:t>(二)、沟通计划</w:t>
        </w:r>
        <w:r>
          <w:tab/>
        </w:r>
        <w:r>
          <w:fldChar w:fldCharType="begin"/>
        </w:r>
        <w:r>
          <w:instrText xml:space="preserve"> PAGEREF _Toc21101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59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537"/>
      <w:r>
        <w:rPr>
          <w:rFonts w:ascii="仿宋" w:eastAsia="仿宋" w:hAnsi="仿宋" w:cs="仿宋" w:hint="eastAsia"/>
          <w:sz w:val="28"/>
          <w:lang w:eastAsia="zh-CN"/>
        </w:rPr>
        <w:t>一、超高速加工中心项目土建工程</w:t>
      </w:r>
      <w:bookmarkEnd w:id="2"/>
    </w:p>
    <w:p>
      <w:pPr>
        <w:pStyle w:val="Heading2"/>
        <w:rPr>
          <w:rFonts w:ascii="仿宋" w:eastAsia="仿宋" w:hAnsi="仿宋" w:cs="仿宋" w:hint="eastAsia"/>
          <w:lang w:eastAsia="zh-CN"/>
        </w:rPr>
      </w:pPr>
      <w:bookmarkStart w:id="3" w:name="_Toc140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在超高速加工中心项目的建筑工程设计中，我们将秉承一系列重要的设计原则，以确保超高速加工中心项目建筑在功能、美观、可持续性等方面达到最佳效果。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首要原则是确保建筑的功能性得到最大化的发挥。我们将充分理解超高速加工中心项目的实际需求，合理布局各个功能区域，保证建筑在满足业务需求的同时，提供高效的工作环境。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在建筑设计中，我们将综合考虑建设和运营成本。通过精细的经济效益分析，确保设计方案在高效利用资源的同时，对超高速加工中心项目的长期盈利能力有积极的贡献。</w:t>
      </w:r>
    </w:p>
    <w:p>
      <w:pPr>
        <w:pStyle w:val="Heading2"/>
        <w:ind w:firstLine="560" w:firstLineChars="200"/>
        <w:rPr>
          <w:rFonts w:ascii="仿宋" w:eastAsia="仿宋" w:hAnsi="仿宋" w:cs="仿宋" w:hint="eastAsia"/>
          <w:sz w:val="28"/>
          <w:lang w:eastAsia="zh-CN"/>
        </w:rPr>
      </w:pPr>
      <w:bookmarkStart w:id="4" w:name="_Toc2869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超高速加工中心项目的土建工程设计中，我们将精准设定设计年限，结合超高速加工中心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超高速加工中心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22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超高速加工中心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超高速加工中心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超高速加工中心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66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本期工程超高速加工中心项目预计总建筑面积XXX平方米，其中：计容建筑面积XXX平方米，计划建筑工程投资XX万元，占超高速加工中心项目总投资的XX%。</w:t>
      </w:r>
    </w:p>
    <w:p>
      <w:pPr>
        <w:pStyle w:val="Heading1"/>
        <w:ind w:firstLine="560" w:firstLineChars="200"/>
        <w:rPr>
          <w:rFonts w:ascii="仿宋" w:eastAsia="仿宋" w:hAnsi="仿宋" w:cs="仿宋" w:hint="eastAsia"/>
          <w:sz w:val="28"/>
          <w:lang w:eastAsia="zh-CN"/>
        </w:rPr>
      </w:pPr>
      <w:bookmarkStart w:id="7" w:name="_Toc32466"/>
      <w:r>
        <w:rPr>
          <w:rFonts w:ascii="仿宋" w:eastAsia="仿宋" w:hAnsi="仿宋" w:cs="仿宋" w:hint="eastAsia"/>
          <w:sz w:val="28"/>
          <w:lang w:eastAsia="zh-CN"/>
        </w:rPr>
        <w:t>二、超高速加工中心项目概论</w:t>
      </w:r>
      <w:bookmarkEnd w:id="7"/>
    </w:p>
    <w:p>
      <w:pPr>
        <w:pStyle w:val="Heading2"/>
        <w:rPr>
          <w:rFonts w:ascii="仿宋" w:eastAsia="仿宋" w:hAnsi="仿宋" w:cs="仿宋" w:hint="eastAsia"/>
          <w:lang w:eastAsia="zh-CN"/>
        </w:rPr>
      </w:pPr>
      <w:bookmarkStart w:id="8" w:name="_Toc6703"/>
      <w:r>
        <w:rPr>
          <w:rFonts w:ascii="仿宋" w:eastAsia="仿宋" w:hAnsi="仿宋" w:cs="仿宋" w:hint="eastAsia"/>
          <w:lang w:eastAsia="zh-CN"/>
        </w:rPr>
        <w:t>(一)、超高速加工中心项目概况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的起源追溯至对市场的深入洞察。市场的不断演变与变革为超高速加工中心项目提供了难得的机遇。当前市场存在的需求缺口和变革的大环境共同构成了超高速加工中心项目的背景。这个超高速加工中心项目旨在充分利用市场机遇，填补行业中尚未满足的需求，为客户提供全新的解决方案。市场的变革和需求的增长使得这个超高速加工中心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超高速加工中心项目名称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正式命名为超高速加工中心。这个名称不仅仅是一个标识，更代表了超高速加工中心项目的核心理念和愿景。它蕴含着超高速加工中心项目所要解决问题的关键字，具有强烈的表达和辨识度，为超高速加工中心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超高速加工中心项目目标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的核心目标是提供一种全新、高效的解决方案，满足客户日益增长的需求。超高速加工中心项目追求的不仅仅是满足市场需求，更是在市场中获得卓越的竞争优势。通过不断提升产品或服务的质量和创新水平，超高速加工中心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超高速加工中心项目范围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全面涵盖了产品研发、制造、市场推广和售后服务，确保从产品设计到最终用户体验的全方位关注。这一全面的超高速加工中心项目范围是为了确保超高速加工中心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超高速加工中心项目时间表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超高速加工中心项目计划在未来18个月内完成，包括研发、测试、市场试点和正式推出等不同阶段。这个时间表的合理设计是为了确保超高速加工中心项目各个阶段的顺利推进，以便按时交付高质量的成果。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超高速加工中心项目预算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总预算估算为XX百万美元，主要分配在研发、市场推广、人员培训和运营等方面。这一充足的预算为超高速加工中心项目提供了充足的资源，确保超高速加工中心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超高速加工中心项目风险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可能面临的风险包括市场接受度低、技术难题、竞争激烈等。超高速加工中心项目团队已经制定了相应的风险应对计划，通过前瞻性的风险管理，确保超高速加工中心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超高速加工中心项目团队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超高速加工中心项目汇聚了一支经验丰富、多领域专业素养的核心团队，确保超高速加工中心项目在各个方面都能拥有高水平的执行力。团队的协同作战是超高速加工中心项目成功的关键因素之一。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超高速加工中心项目背景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超高速加工中心项目的背景根植于市场对更高效、创新产品的渴望，同时也受到科技发展对行业格局的深刻改变的影响。这为超高速加工中心项目提供了广阔的发展空间和市场需求。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超高速加工中心项目现状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截至目前，超高速加工中心项目已完成市场调研和技术验证，取得了初步的成功。这为超高速加工中心项目在未来的发展奠定了坚实的基础，为更远大的目标打下了坚实的基石。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22604"/>
      <w:r>
        <w:rPr>
          <w:rFonts w:ascii="仿宋" w:eastAsia="仿宋" w:hAnsi="仿宋" w:cs="仿宋" w:hint="eastAsia"/>
          <w:sz w:val="28"/>
          <w:lang w:eastAsia="zh-CN"/>
        </w:rPr>
        <w:t>(二)、超高速加工中心项目目标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keyword》超高速加工中心项目首要业务目标是在市场中占据有利地位，实现产品/服务的成功推广和销售。通过不断提升产品质量、创新性，超高速加工中心项目追求成为行业中的领导者，赢得更多客户的青睐。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在科技迅速发展的时代，超高速加工中心项目着眼于技术创新。通过持续的研发和技术升级，超高速加工中心项目旨在推出更具创新性的产品或服务，以满足市场对新鲜、先进解决方案的需求。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为了建立可持续的客户关系，超高速加工中心项目设定了客户满意度目标。通过提供卓越的产品质量和优质的客户服务，超高速加工中心项目追求赢得客户的信任和忠诚度，确保他们的满意度达到行业领先水平。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超高速加工中心项目注重社会责任和可持续发展。通过实施环保、社会责任超高速加工中心项目，超高速加工中心项目致力于在经济发展的同时保护环境，促进社会公平，实现可持续经营。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超高速加工中心项目的团队是实现目标的核心驱动力。因此，超高速加工中心项目设定了团队发展目标，包括提升团队成员的专业技能、培养领导力，以及搭建协同高效的团队工作氛围。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10376"/>
      <w:r>
        <w:rPr>
          <w:rFonts w:ascii="仿宋" w:eastAsia="仿宋" w:hAnsi="仿宋" w:cs="仿宋" w:hint="eastAsia"/>
          <w:sz w:val="28"/>
          <w:lang w:eastAsia="zh-CN"/>
        </w:rPr>
        <w:t>(三)、超高速加工中心项目提出的理由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超高速加工中心项目提出的理由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的提出源于对市场机遇的深刻洞察。当前市场中存在的需求缺口和行业发展趋势表明，有巨大的商业机会等待被开发。通过准确捕捉市场机遇，超高速加工中心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的理念基于对技术创新的信仰。通过持续的研发和技术投入，超高速加工中心项目有望推出更具创新性的产品或服务。在科技飞速发展的当下，超高速加工中心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的提出是为了增强企业的行业竞争力。通过提升产品或服务的质量和独特性，超高速加工中心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响应了消费者需求的变化。随着社会和科技的不断发展，消费者对产品和服务的需求也在发生变化。通过深入了解并及时回应消费者的新需求，超高速加工中心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的提出是企业战略发展规划的一部分。在面对日益激烈的市场竞争和不断变化的商业环境中，超高速加工中心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的提出不仅仅是基于商业考量，还注重社会责任。通过推出环保、社会责任等方面的超高速加工中心项目，超高速加工中心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超高速加工中心项目的提出反映了对利益相关者期望的关注。包括客户、员工、投资者等利益相关者在企业发展中都有着各自的期望，超高速加工中心项目力求在满足这些期望的同时，取得更大的共赢。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9873"/>
      <w:r>
        <w:rPr>
          <w:rFonts w:ascii="仿宋" w:eastAsia="仿宋" w:hAnsi="仿宋" w:cs="仿宋" w:hint="eastAsia"/>
          <w:sz w:val="28"/>
          <w:lang w:eastAsia="zh-CN"/>
        </w:rPr>
        <w:t>(四)、超高速加工中心项目意义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在实施超高速加工中心项目的过程中，我们不仅仅是在追逐商业成功，更是为企业和社会的多个层面创造了深远的意义。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的首要意义在于提升企业的市场竞争力。通过持续的创新和对产品质量的高标准要求，超高速加工中心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超高速加工中心项目的推进将促使行业技术水平的提升。通过引入先进技术和创新性解决方案，超高速加工中心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超高速加工中心项目不仅创造了大量就业机会，提高了就业水平，还注重社会责任和环保。通过参与社会公益事业和推动环保超高速加工中心项目，超高速加工中心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综合而言，超高速加工中心项目意义重大，不仅推动了企业的发展，也为行业和社会的进步贡献了积极力量。这是一个全面而深刻的影响，将在未来产生可持续的正面效应。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29931"/>
      <w:r>
        <w:rPr>
          <w:rFonts w:ascii="仿宋" w:eastAsia="仿宋" w:hAnsi="仿宋" w:cs="仿宋" w:hint="eastAsia"/>
          <w:sz w:val="28"/>
          <w:lang w:eastAsia="zh-CN"/>
        </w:rPr>
        <w:t>(五)、超高速加工中心项目背景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在当今迅猛发展的商业环境中，超高速加工中心项目的动因根植于对多方面因素的审慎考量。这个超高速加工中心项目的提出并非孤立的决策，而是对企业所处背景深入思考的产物。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超高速加工中心项目背后的首要原因。科技的迅速发展和全球市场的快速变化使得企业必须灵活应对。超高速加工中心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竞争的激烈程度也是超高速加工中心项目背景中不可忽视的一环。企业需要在激烈竞争中脱颖而出，为此，超高速加工中心项目致力于打破常规，提供独特的价值主张，以吸引客户并确保市场份额的增长。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技术的迅速发展为企业带来了机遇与挑战。作为超高速加工中心项目启动的背景之一，对新兴技术的应用将有助于提升企业的技术水平，使其在不断演进的商业环境中保持竞争优势。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此外，社会对企业责任的期望也在逐渐升高。超高速加工中心项目充分融入了社会责任的理念，通过可持续经营和社会公益超高速加工中心项目，企图为社会贡献一份力量，在商业成功的同时关注社会价值。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12902"/>
      <w:r>
        <w:rPr>
          <w:rFonts w:ascii="仿宋" w:eastAsia="仿宋" w:hAnsi="仿宋" w:cs="仿宋" w:hint="eastAsia"/>
          <w:sz w:val="28"/>
          <w:lang w:eastAsia="zh-CN"/>
        </w:rPr>
        <w:t>三、超高速加工中心项目文档管理</w:t>
      </w:r>
      <w:bookmarkEnd w:id="13"/>
    </w:p>
    <w:p>
      <w:pPr>
        <w:pStyle w:val="Heading2"/>
        <w:rPr>
          <w:rFonts w:ascii="仿宋" w:eastAsia="仿宋" w:hAnsi="仿宋" w:cs="仿宋" w:hint="eastAsia"/>
          <w:lang w:eastAsia="zh-CN"/>
        </w:rPr>
      </w:pPr>
      <w:bookmarkStart w:id="14" w:name="_Toc14988"/>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超高速加工中心项目高度重视文档的质量和准确性，以支持超高速加工中心项目的各项活动和决策。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文档的编制始于超高速加工中心项目计划的初期，我们制定了详细的文档编制计划，明确了每个文档的内容、格式和编写责任人。在超高速加工中心项目启动阶段，我们首先编制了超高速加工中心项目章程，明确定义了超高速加工中心项目的目标、范围、风险等关键要素。随后，超高速加工中心项目团队根据计划陆续编制了需求文档、设计文档、测试文档等各类文档，确保超高速加工中心项目的每个阶段都有清晰的文档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超高速加工中心项目管理中的重要环节，旨在确保超高速加工中心项目文档符合质量标准和超高速加工中心项目需求。在超高速加工中心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超高速加工中心项目相关利益方和专业领域的专家对文档进行独立审查。这有助于获取更全面、客观的反馈，确保超高速加工中心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超高速加工中心项目在文档编制与审查方面建立了严格的管理机制，通过规范的流程和多维度的审查，确保超高速加工中心项目文档的质量、准确性和可靠性，为超高速加工中心项目的顺利推进提供了有力支持。</w:t>
      </w:r>
    </w:p>
    <w:p>
      <w:pPr>
        <w:pStyle w:val="Heading2"/>
        <w:ind w:firstLine="560" w:firstLineChars="200"/>
        <w:rPr>
          <w:rFonts w:ascii="仿宋" w:eastAsia="仿宋" w:hAnsi="仿宋" w:cs="仿宋" w:hint="eastAsia"/>
          <w:sz w:val="28"/>
          <w:lang w:eastAsia="zh-CN"/>
        </w:rPr>
      </w:pPr>
      <w:bookmarkStart w:id="15" w:name="_Toc29129"/>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在超高速加工中心项目中，我们致力于优化文档发布与分发过程，以确保信息的高效传递和团队间协作的顺畅进行。以下是我们采取的关键优化策略：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我们通过多渠道发布文档，包括电子邮件、超高速加工中心项目管理平台、内部网站等，以满足不同团队成员的偏好和需求。多渠道发布确保了信息的全面覆盖。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我们采用了精细的权限控制，确保只有授权人员可以访问敏感信息。这种安全措施保护了超高速加工中心项目文档的机密性，防止了未经授权的信息泄露。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26804"/>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超高速加工中心项目生命周期中一个至关重要的环节，直接关系到超高速加工中心项目信息的长期保存和历史记录的完整性。在超高速加工中心项目中，我们实施了一系列有效的文档存档与归档管理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19198"/>
      <w:r>
        <w:rPr>
          <w:rFonts w:ascii="仿宋" w:eastAsia="仿宋" w:hAnsi="仿宋" w:cs="仿宋" w:hint="eastAsia"/>
          <w:sz w:val="28"/>
          <w:lang w:eastAsia="zh-CN"/>
        </w:rPr>
        <w:t>四、超高速加工中心项目绩效评估</w:t>
      </w:r>
      <w:bookmarkEnd w:id="17"/>
    </w:p>
    <w:p>
      <w:pPr>
        <w:pStyle w:val="Heading2"/>
        <w:rPr>
          <w:rFonts w:ascii="仿宋" w:eastAsia="仿宋" w:hAnsi="仿宋" w:cs="仿宋" w:hint="eastAsia"/>
          <w:lang w:eastAsia="zh-CN"/>
        </w:rPr>
      </w:pPr>
      <w:bookmarkStart w:id="18" w:name="_Toc14390"/>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https://d.book118.com/677132116132006053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超高速加工中心项目规划设计纲要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0A4784"/>
    <w:rsid w:val="290A47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713211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2024-03-04T04:49:00Z</dcterms:created>
  <dcterms:modified xsi:type="dcterms:W3CDTF">2024-03-04T04:49:57Z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6D355192358B4D56AB19A3F27344C17A_11</vt:lpwstr>
  </property>
  <property fmtid="{D5CDD505-2E9C-101B-9397-08002B2CF9AE}" pid="3" name="KSOProductBuildVer">
    <vt:lpwstr>2052-12.1.0.16388</vt:lpwstr>
  </property>
</Properties>
</file>