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54E8F" w:rsidRPr="0085204B" w:rsidP="0085204B">
      <w:pPr>
        <w:widowControl/>
        <w:shd w:val="clear" w:color="auto" w:fill="FFFFFF"/>
        <w:spacing w:before="62" w:beforeLines="20" w:after="468" w:afterLines="150"/>
        <w:jc w:val="center"/>
        <w:outlineLvl w:val="1"/>
        <w:rPr>
          <w:rFonts w:ascii="微软雅黑" w:eastAsia="微软雅黑" w:hAnsi="微软雅黑" w:cs="宋体"/>
          <w:bCs/>
          <w:color w:val="FF0000"/>
          <w:kern w:val="0"/>
          <w:sz w:val="30"/>
          <w:szCs w:val="36"/>
        </w:rPr>
      </w:pPr>
      <w:r w:rsidRPr="0085204B">
        <w:rPr>
          <w:rFonts w:ascii="微软雅黑" w:eastAsia="微软雅黑" w:hAnsi="微软雅黑" w:cs="宋体" w:hint="eastAsia"/>
          <w:bCs/>
          <w:color w:val="FF0000"/>
          <w:kern w:val="0"/>
          <w:sz w:val="30"/>
          <w:szCs w:val="36"/>
        </w:rPr>
        <w:t>安徽开放大学《国家赔偿法》终结性考试复习题库（附答案）</w:t>
      </w:r>
    </w:p>
    <w:p w:rsidR="00454E8F" w:rsidRPr="0085204B" w:rsidP="0085204B">
      <w:pPr>
        <w:widowControl/>
        <w:shd w:val="clear" w:color="auto" w:fill="FFFFFF"/>
        <w:wordWrap w:val="0"/>
        <w:spacing w:line="480" w:lineRule="auto"/>
        <w:jc w:val="left"/>
        <w:rPr>
          <w:rFonts w:ascii="黑体" w:eastAsia="黑体" w:hAnsi="黑体" w:cs="宋体"/>
          <w:bCs/>
          <w:color w:val="000000"/>
          <w:kern w:val="0"/>
          <w:sz w:val="24"/>
          <w:szCs w:val="30"/>
        </w:rPr>
      </w:pPr>
      <w:r w:rsidRPr="0085204B">
        <w:rPr>
          <w:rFonts w:ascii="黑体" w:eastAsia="黑体" w:hAnsi="黑体" w:cs="宋体" w:hint="eastAsia"/>
          <w:bCs/>
          <w:color w:val="000000"/>
          <w:kern w:val="0"/>
          <w:sz w:val="24"/>
          <w:szCs w:val="30"/>
        </w:rPr>
        <w:t>一、单选题</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1.1993年6月，陈某被法院以受贿罪判处有期徒刑2年，以贪污罪判处有期徒刑3年，合并执行有期徒刑4年。陈某服刑后不断申诉。1997年3月，法院经审判监督程序对该案再审，再审判决维持了原审法院对陈某贪污罪的判决部分，撤销了对陈某受贿罪的判决部分，随即释放了陈某。陈某提起国家赔偿请求，对其请示应如何处理？</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A、决定不予赔偿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B、决定对陈某从1993年6月至1997年3月受羁押期间的损失给予赔偿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C、决定对陈某从1995年6月至1997年3月受羁押期间的损失给予赔偿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D、决定对陈某从1996年6月至1997年3月受羁押期间的损失给予赔偿</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答案：D</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2.从国家赔偿立法的发展历史来看，各国国家赔偿法最初都以（）为主要规范对象。</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A、行政活动</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B、立法活动</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C、司法活动</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D、执法活动</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答案：A</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3.国家赔偿最主要的功能是（）。</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85204B">
        <w:rPr>
          <w:rFonts w:ascii="黑体" w:eastAsia="黑体" w:hAnsi="黑体" w:cs="宋体" w:hint="eastAsia"/>
          <w:color w:val="000000"/>
          <w:kern w:val="0"/>
          <w:sz w:val="24"/>
          <w:szCs w:val="27"/>
        </w:rPr>
        <w:t>A、权利救济</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B、制约预防</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C、公务保护</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D、利益调整</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答案：A</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4.如果国家机关工作人员行使职权时行为合法但不合理，（）</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A、国家不承担责任</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B、国家承担责任</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C、国家承担部分责任</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D、视情况而定</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答案：A</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5.行政赔偿义务机关工作人是及受委托的组织和个人对加害作为有才构成行政追偿（）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A、故意或过失</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B、有意或过错</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C、故意或境忽</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D、故意或重大过失</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答案：D</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6.行政赔偿程序中的追偿发生在赔偿义务机关给予赔偿之后，且工作人员为致害行为时有（）</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A、故意或过错</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B、故意或重大过失</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sidRPr="0085204B">
        <w:rPr>
          <w:rFonts w:ascii="黑体" w:eastAsia="黑体" w:hAnsi="黑体" w:cs="宋体" w:hint="eastAsia"/>
          <w:color w:val="000000"/>
          <w:kern w:val="0"/>
          <w:sz w:val="24"/>
          <w:szCs w:val="27"/>
        </w:rPr>
        <w:t>C、责任或过错</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D、故意或一般过失</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答案：B</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7.专门制定刑事补偿是哪个国家（）</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A、日本</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B、美国</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C、奥地利</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D、法国</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答案：A</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8.王某重伤他人被刑事拘留。一个月后，公司机关查明王某尚未满14周岁，遂依刑法第14条规定释放王某。王某的父亲提出赔偿要求，公安机关应如何处理。（）。</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A、给予赔偿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B、不予赔偿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C、按照国家上年职工日平均工资标准给予王某一个月的损失赔偿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D、赔礼道歉、恢复名誉、消除影响</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答案：B</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9.恢复原状的前提条件有哪些（）①需要有受害人的请求②不会造成违法后果③存在恢复的可能④赔偿义务的意愿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A、①②③</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B、①②③④</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C、①②</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sidRPr="0085204B">
        <w:rPr>
          <w:rFonts w:ascii="黑体" w:eastAsia="黑体" w:hAnsi="黑体" w:cs="宋体" w:hint="eastAsia"/>
          <w:color w:val="000000"/>
          <w:kern w:val="0"/>
          <w:sz w:val="24"/>
          <w:szCs w:val="27"/>
        </w:rPr>
        <w:t>D、①③④</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答案：C</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10.在一般情况下，赔偿委员会应在（）月内，作出是否赔偿的决定。</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A、1月</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B、2月</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C、3月</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D、5月</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答案：B</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11.公民，法人或其他组织单独就损害赔偿向行政机关提出请求的，（）</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A、只能由行行政机关解决</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B、可以直接向人民法院起诉</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C、可以先由行政机关解决，也可以直接向人民法院提起诉讼</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D、应先由行政机关解决，对行政机关处理不服的，再向人民法院起诉</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答案：D</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12.赔偿请求人或者赔偿义务机关，对赔偿委员会的决定，（）向上一级人民法院的赔偿委员会提出申请。</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A、都不能</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B、都可以</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C、赔偿请求人可以</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D、赔偿义务机关可以</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答案：A</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85204B">
        <w:rPr>
          <w:rFonts w:ascii="黑体" w:eastAsia="黑体" w:hAnsi="黑体" w:cs="宋体" w:hint="eastAsia"/>
          <w:color w:val="000000"/>
          <w:kern w:val="0"/>
          <w:sz w:val="24"/>
          <w:szCs w:val="27"/>
        </w:rPr>
        <w:t>13.1996年春期间，某县公安句动员所属派出所和各乡镇联防大队在全县范围内打击赌博活动。某乡派出所与乡联防大队根据群众举报，得知村民王某家中有七</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八个人聚赌，便带人前往王家抓赌。派出所和联防队员收缴了赌具和赌资，并宣布每人罚款1000元。这时参赌人员王某说：“你们罚款可以，但应当给我们开个收据。”联防队员崔某大骂王某，并且用电警棍殴打王某致使其右手严惩受伤，派出所公安人员也参与了殴打。本案中国家赔偿义务机关是谁？理由何在？（）</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A、派出所和乡政府。派出所公安人员执行职务时将王某殴打致伤，并负赔偿责任；乡联防大队是乡政府的下属机构，应由乡政府来承担赔偿责任</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某县公安局和某乡政府。派出所是某县公安局的派出机构，不具备独立的主体资格，而只能由县公安局作为赔偿义务机关，某乡联防大队属于乡政府下属机构，当然不是独立的主体，而只能由乡政府来作为赔偿义务机关</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C、应由崔某负责赔偿。因为王某的受伤完全是由崔某个人行为所造成的</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D、应由某县公安局来承担。派出所公安人员属于公安机关工作人员，只有公安局才有独立承担法律责任的资格；而联防大队的委托行使职权的地政机关也是公安局，应由委托的行政机关作为赔偿义务机关。</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答案：B</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14.国家赔偿期间从（）之日算起</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A、从受害人受损害</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B、从受害人知道其合法权益受到侵害</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C、从受害人应当知道合法权益受到损害</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D、从行为被依法确认为违法</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85204B">
        <w:rPr>
          <w:rFonts w:ascii="黑体" w:eastAsia="黑体" w:hAnsi="黑体" w:cs="宋体" w:hint="eastAsia"/>
          <w:color w:val="000000"/>
          <w:kern w:val="0"/>
          <w:sz w:val="24"/>
          <w:szCs w:val="27"/>
        </w:rPr>
        <w:t>答案：D</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15.张某和李某是邻居。在一起行政案件的执行中，人民法院执行人员将案外人李某的一间房屋当作被执行人张某的房屋强行拆毁。李某提出赔偿请求，该损失应由谁赔偿（）？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A、应当由张某负责赔偿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B、当由人民法院执行人员负责赔偿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C、应当由人民法院负责赔偿</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D、属于意外事件，由李某自己承担</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答案：C</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16.根据我国《国家赔偿法》的规定，赔偿请求人在赔偿请求时效的最后6个月内，因不可抗力或者障碍不能行使请求权的，将会发生下列哪种法律后果？</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A、时效终止</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B、时效中止</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C、时效中断</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D、时效终结</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答案：C</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17.国家赔偿的主要方式是什么？</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A、赔礼道歉</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B、返还财产</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C、恢复原状</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D、支付赔偿金</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答案：D</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85204B">
        <w:rPr>
          <w:rFonts w:ascii="黑体" w:eastAsia="黑体" w:hAnsi="黑体" w:cs="宋体" w:hint="eastAsia"/>
          <w:color w:val="000000"/>
          <w:kern w:val="0"/>
          <w:sz w:val="24"/>
          <w:szCs w:val="27"/>
        </w:rPr>
        <w:t>18.最早确立国家非权利作用的赔偿责任的国家是（）</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A、德国</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B、英国</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C、日本</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D、法国</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答案：D</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19.赔偿请求人要求国家赔偿的，赔偿义务机关，复议机关和人民法院（）。</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A、可以收取一定费用</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B、可以收取任何费用</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C、不得收取超额费用</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D、不得向赔偿请求人收取任何费用</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答案：D</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20.根据《国家赔偿法》第23条之规定，中级以上人民法院设立赔偿委员会，由人民法院（）审判员组成。</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A、5——7名</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B、1——3名</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C、3——5名</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D、3——7名</w:t>
      </w:r>
    </w:p>
    <w:p w:rsidR="0085204B"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答案：D</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21.侵犯生命权致人死亡的赔偿标准总额为国家上年度职工平均的工资的倍（）</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A、10</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B、20</w:t>
      </w:r>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r w:rsidRPr="0085204B">
        <w:rPr>
          <w:rFonts w:ascii="黑体" w:eastAsia="黑体" w:hAnsi="黑体" w:cs="宋体" w:hint="eastAsia"/>
          <w:color w:val="000000"/>
          <w:kern w:val="0"/>
          <w:sz w:val="24"/>
          <w:szCs w:val="27"/>
        </w:rPr>
        <w:t>C、30</w:t>
      </w:r>
      <w:r w:rsidRPr="0085204B">
        <w:rPr>
          <w:rFonts w:ascii="黑体" w:eastAsia="黑体" w:hAnsi="黑体" w:cs="宋体"/>
          <w:color w:val="000000"/>
          <w:kern w:val="0"/>
          <w:sz w:val="24"/>
          <w:szCs w:val="27"/>
        </w:rPr>
        <w:br/>
      </w:r>
      <w:r w:rsidRPr="0085204B">
        <w:rPr>
          <w:rFonts w:ascii="黑体" w:eastAsia="黑体" w:hAnsi="黑体" w:cs="宋体"/>
          <w:color w:val="000000"/>
          <w:kern w:val="0"/>
          <w:sz w:val="24"/>
          <w:szCs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https://d.book118.com/677152106112006024</w:t>
        </w:r>
      </w:hyperlink>
    </w:p>
    <w:p w:rsidR="00454E8F" w:rsidRPr="0085204B" w:rsidP="0085204B">
      <w:pPr>
        <w:widowControl/>
        <w:shd w:val="clear" w:color="auto" w:fill="FFFFFF"/>
        <w:wordWrap w:val="0"/>
        <w:spacing w:line="480" w:lineRule="auto"/>
        <w:jc w:val="left"/>
        <w:rPr>
          <w:rFonts w:ascii="黑体" w:eastAsia="黑体" w:hAnsi="黑体" w:cs="宋体"/>
          <w:color w:val="000000"/>
          <w:kern w:val="0"/>
          <w:sz w:val="24"/>
          <w:szCs w:val="27"/>
        </w:rPr>
      </w:pPr>
    </w:p>
    <w:sectPr>
      <w:headerReference w:type="even" r:id="rId41"/>
      <w:headerReference w:type="default" r:id="rId42"/>
      <w:footerReference w:type="even" r:id="rId43"/>
      <w:footerReference w:type="default" r:id="rId44"/>
      <w:headerReference w:type="first" r:id="rId45"/>
      <w:footerReference w:type="first" r:id="rId46"/>
      <w:type w:val="nextPage"/>
      <w:pgSz w:w="11906" w:h="16838"/>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204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204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85204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204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85204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204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85204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2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5204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85204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20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8520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204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85204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2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BC"/>
    <w:rsid w:val="00454E8F"/>
    <w:rsid w:val="004714BC"/>
    <w:rsid w:val="0085204B"/>
    <w:rsid w:val="00F1107B"/>
    <w:rsid w:val="00F740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link w:val="2Char"/>
    <w:uiPriority w:val="9"/>
    <w:qFormat/>
    <w:rsid w:val="00454E8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sid w:val="00454E8F"/>
    <w:rPr>
      <w:rFonts w:ascii="宋体" w:eastAsia="宋体" w:hAnsi="宋体" w:cs="宋体"/>
      <w:b/>
      <w:bCs/>
      <w:kern w:val="0"/>
      <w:sz w:val="36"/>
      <w:szCs w:val="36"/>
    </w:rPr>
  </w:style>
  <w:style w:type="paragraph" w:customStyle="1" w:styleId="1">
    <w:name w:val="标题1"/>
    <w:basedOn w:val="Normal"/>
    <w:rsid w:val="00454E8F"/>
    <w:pPr>
      <w:widowControl/>
      <w:spacing w:before="100" w:beforeAutospacing="1" w:after="100" w:afterAutospacing="1"/>
      <w:jc w:val="left"/>
    </w:pPr>
    <w:rPr>
      <w:rFonts w:ascii="宋体" w:eastAsia="宋体" w:hAnsi="宋体" w:cs="宋体"/>
      <w:kern w:val="0"/>
      <w:sz w:val="24"/>
      <w:szCs w:val="24"/>
    </w:rPr>
  </w:style>
  <w:style w:type="character" w:customStyle="1" w:styleId="small">
    <w:name w:val="small"/>
    <w:basedOn w:val="DefaultParagraphFont"/>
    <w:rsid w:val="00454E8F"/>
  </w:style>
  <w:style w:type="paragraph" w:customStyle="1" w:styleId="question-title">
    <w:name w:val="question-title"/>
    <w:basedOn w:val="Normal"/>
    <w:rsid w:val="00454E8F"/>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Normal"/>
    <w:rsid w:val="00454E8F"/>
    <w:pPr>
      <w:widowControl/>
      <w:spacing w:before="100" w:beforeAutospacing="1" w:after="100" w:afterAutospacing="1"/>
      <w:jc w:val="left"/>
    </w:pPr>
    <w:rPr>
      <w:rFonts w:ascii="宋体" w:eastAsia="宋体" w:hAnsi="宋体" w:cs="宋体"/>
      <w:kern w:val="0"/>
      <w:sz w:val="24"/>
      <w:szCs w:val="24"/>
    </w:rPr>
  </w:style>
  <w:style w:type="character" w:customStyle="1" w:styleId="pull-left">
    <w:name w:val="pull-left"/>
    <w:basedOn w:val="DefaultParagraphFont"/>
    <w:rsid w:val="00454E8F"/>
  </w:style>
  <w:style w:type="paragraph" w:styleId="NormalWeb">
    <w:name w:val="Normal (Web)"/>
    <w:basedOn w:val="Normal"/>
    <w:uiPriority w:val="99"/>
    <w:semiHidden/>
    <w:unhideWhenUsed/>
    <w:rsid w:val="00454E8F"/>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8520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85204B"/>
    <w:rPr>
      <w:sz w:val="18"/>
      <w:szCs w:val="18"/>
    </w:rPr>
  </w:style>
  <w:style w:type="paragraph" w:styleId="Footer">
    <w:name w:val="footer"/>
    <w:basedOn w:val="Normal"/>
    <w:link w:val="Char0"/>
    <w:uiPriority w:val="99"/>
    <w:unhideWhenUsed/>
    <w:rsid w:val="0085204B"/>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85204B"/>
    <w:rPr>
      <w:sz w:val="18"/>
      <w:szCs w:val="18"/>
    </w:rPr>
  </w:style>
  <w:style w:type="character" w:styleId="PageNumber">
    <w:name w:val="page number"/>
    <w:basedOn w:val="DefaultParagraphFont"/>
    <w:uiPriority w:val="99"/>
    <w:semiHidden/>
    <w:unhideWhenUsed/>
    <w:rsid w:val="00852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yperlink" Target="https://d.book118.com/677152106112006024" TargetMode="Externa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2529</Words>
  <Characters>14420</Characters>
  <Application>Microsoft Office Word</Application>
  <DocSecurity>0</DocSecurity>
  <Lines>120</Lines>
  <Paragraphs>33</Paragraphs>
  <ScaleCrop>false</ScaleCrop>
  <Company>Microsoft</Company>
  <LinksUpToDate>false</LinksUpToDate>
  <CharactersWithSpaces>16916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3</cp:revision>
  <dcterms:created xsi:type="dcterms:W3CDTF">2023-12-27T16:44:00Z</dcterms:created>
  <dcterms:modified xsi:type="dcterms:W3CDTF">2023-12-28T17:24:00Z</dcterms:modified>
</cp:coreProperties>
</file>