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年健康服务项目计划设计方案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2" w:history="1">
        <w:r>
          <w:rPr>
            <w:rFonts w:ascii="仿宋" w:eastAsia="仿宋" w:hAnsi="仿宋" w:cs="仿宋" w:hint="eastAsia"/>
            <w:lang w:eastAsia="zh-CN"/>
          </w:rPr>
          <w:t>前言</w:t>
        </w:r>
        <w:r>
          <w:tab/>
        </w:r>
        <w:r>
          <w:fldChar w:fldCharType="begin"/>
        </w:r>
        <w:r>
          <w:instrText xml:space="preserve"> PAGEREF _Toc1852 \h </w:instrText>
        </w:r>
        <w:r>
          <w:fldChar w:fldCharType="separate"/>
        </w:r>
        <w:r>
          <w:t>3</w:t>
        </w:r>
        <w:r>
          <w:fldChar w:fldCharType="end"/>
        </w:r>
      </w:hyperlink>
    </w:p>
    <w:p>
      <w:pPr>
        <w:pStyle w:val="TOC1"/>
        <w:tabs>
          <w:tab w:val="right" w:leader="dot" w:pos="8306"/>
        </w:tabs>
      </w:pPr>
      <w:hyperlink w:anchor="_Toc9087" w:history="1">
        <w:r>
          <w:rPr>
            <w:rFonts w:ascii="仿宋" w:eastAsia="仿宋" w:hAnsi="仿宋" w:cs="仿宋" w:hint="eastAsia"/>
            <w:lang w:eastAsia="zh-CN"/>
          </w:rPr>
          <w:t>一、年健康服务项目建设单位说明</w:t>
        </w:r>
        <w:r>
          <w:tab/>
        </w:r>
        <w:r>
          <w:fldChar w:fldCharType="begin"/>
        </w:r>
        <w:r>
          <w:instrText xml:space="preserve"> PAGEREF _Toc9087 \h </w:instrText>
        </w:r>
        <w:r>
          <w:fldChar w:fldCharType="separate"/>
        </w:r>
        <w:r>
          <w:t>3</w:t>
        </w:r>
        <w:r>
          <w:fldChar w:fldCharType="end"/>
        </w:r>
      </w:hyperlink>
    </w:p>
    <w:p>
      <w:pPr>
        <w:pStyle w:val="TOC2"/>
        <w:tabs>
          <w:tab w:val="right" w:leader="dot" w:pos="8306"/>
        </w:tabs>
      </w:pPr>
      <w:hyperlink w:anchor="_Toc11268" w:history="1">
        <w:r>
          <w:rPr>
            <w:rFonts w:ascii="仿宋" w:eastAsia="仿宋" w:hAnsi="仿宋" w:cs="仿宋" w:hint="eastAsia"/>
            <w:lang w:eastAsia="zh-CN"/>
          </w:rPr>
          <w:t>(一)、年健康服务项目承办单位基本情况</w:t>
        </w:r>
        <w:r>
          <w:tab/>
        </w:r>
        <w:r>
          <w:fldChar w:fldCharType="begin"/>
        </w:r>
        <w:r>
          <w:instrText xml:space="preserve"> PAGEREF _Toc11268 \h </w:instrText>
        </w:r>
        <w:r>
          <w:fldChar w:fldCharType="separate"/>
        </w:r>
        <w:r>
          <w:t>3</w:t>
        </w:r>
        <w:r>
          <w:fldChar w:fldCharType="end"/>
        </w:r>
      </w:hyperlink>
    </w:p>
    <w:p>
      <w:pPr>
        <w:pStyle w:val="TOC2"/>
        <w:tabs>
          <w:tab w:val="right" w:leader="dot" w:pos="8306"/>
        </w:tabs>
      </w:pPr>
      <w:hyperlink w:anchor="_Toc6264" w:history="1">
        <w:r>
          <w:rPr>
            <w:rFonts w:ascii="仿宋" w:eastAsia="仿宋" w:hAnsi="仿宋" w:cs="仿宋" w:hint="eastAsia"/>
            <w:lang w:eastAsia="zh-CN"/>
          </w:rPr>
          <w:t>(二)、公司经济效益分析</w:t>
        </w:r>
        <w:r>
          <w:tab/>
        </w:r>
        <w:r>
          <w:fldChar w:fldCharType="begin"/>
        </w:r>
        <w:r>
          <w:instrText xml:space="preserve"> PAGEREF _Toc6264 \h </w:instrText>
        </w:r>
        <w:r>
          <w:fldChar w:fldCharType="separate"/>
        </w:r>
        <w:r>
          <w:t>4</w:t>
        </w:r>
        <w:r>
          <w:fldChar w:fldCharType="end"/>
        </w:r>
      </w:hyperlink>
    </w:p>
    <w:p>
      <w:pPr>
        <w:pStyle w:val="TOC1"/>
        <w:tabs>
          <w:tab w:val="right" w:leader="dot" w:pos="8306"/>
        </w:tabs>
      </w:pPr>
      <w:hyperlink w:anchor="_Toc10048" w:history="1">
        <w:r>
          <w:rPr>
            <w:rFonts w:ascii="仿宋" w:eastAsia="仿宋" w:hAnsi="仿宋" w:cs="仿宋" w:hint="eastAsia"/>
            <w:lang w:eastAsia="zh-CN"/>
          </w:rPr>
          <w:t>二、年健康服务项目概论</w:t>
        </w:r>
        <w:r>
          <w:tab/>
        </w:r>
        <w:r>
          <w:fldChar w:fldCharType="begin"/>
        </w:r>
        <w:r>
          <w:instrText xml:space="preserve"> PAGEREF _Toc10048 \h </w:instrText>
        </w:r>
        <w:r>
          <w:fldChar w:fldCharType="separate"/>
        </w:r>
        <w:r>
          <w:t>5</w:t>
        </w:r>
        <w:r>
          <w:fldChar w:fldCharType="end"/>
        </w:r>
      </w:hyperlink>
    </w:p>
    <w:p>
      <w:pPr>
        <w:pStyle w:val="TOC2"/>
        <w:tabs>
          <w:tab w:val="right" w:leader="dot" w:pos="8306"/>
        </w:tabs>
      </w:pPr>
      <w:hyperlink w:anchor="_Toc3050" w:history="1">
        <w:r>
          <w:rPr>
            <w:rFonts w:ascii="仿宋" w:eastAsia="仿宋" w:hAnsi="仿宋" w:cs="仿宋" w:hint="eastAsia"/>
            <w:lang w:eastAsia="zh-CN"/>
          </w:rPr>
          <w:t>(一)、年健康服务项目概况</w:t>
        </w:r>
        <w:r>
          <w:tab/>
        </w:r>
        <w:r>
          <w:fldChar w:fldCharType="begin"/>
        </w:r>
        <w:r>
          <w:instrText xml:space="preserve"> PAGEREF _Toc3050 \h </w:instrText>
        </w:r>
        <w:r>
          <w:fldChar w:fldCharType="separate"/>
        </w:r>
        <w:r>
          <w:t>5</w:t>
        </w:r>
        <w:r>
          <w:fldChar w:fldCharType="end"/>
        </w:r>
      </w:hyperlink>
    </w:p>
    <w:p>
      <w:pPr>
        <w:pStyle w:val="TOC2"/>
        <w:tabs>
          <w:tab w:val="right" w:leader="dot" w:pos="8306"/>
        </w:tabs>
      </w:pPr>
      <w:hyperlink w:anchor="_Toc17046" w:history="1">
        <w:r>
          <w:rPr>
            <w:rFonts w:ascii="仿宋" w:eastAsia="仿宋" w:hAnsi="仿宋" w:cs="仿宋" w:hint="eastAsia"/>
            <w:lang w:eastAsia="zh-CN"/>
          </w:rPr>
          <w:t>(二)、年健康服务项目目标</w:t>
        </w:r>
        <w:r>
          <w:tab/>
        </w:r>
        <w:r>
          <w:fldChar w:fldCharType="begin"/>
        </w:r>
        <w:r>
          <w:instrText xml:space="preserve"> PAGEREF _Toc17046 \h </w:instrText>
        </w:r>
        <w:r>
          <w:fldChar w:fldCharType="separate"/>
        </w:r>
        <w:r>
          <w:t>7</w:t>
        </w:r>
        <w:r>
          <w:fldChar w:fldCharType="end"/>
        </w:r>
      </w:hyperlink>
    </w:p>
    <w:p>
      <w:pPr>
        <w:pStyle w:val="TOC2"/>
        <w:tabs>
          <w:tab w:val="right" w:leader="dot" w:pos="8306"/>
        </w:tabs>
      </w:pPr>
      <w:hyperlink w:anchor="_Toc27013" w:history="1">
        <w:r>
          <w:rPr>
            <w:rFonts w:ascii="仿宋" w:eastAsia="仿宋" w:hAnsi="仿宋" w:cs="仿宋" w:hint="eastAsia"/>
            <w:lang w:eastAsia="zh-CN"/>
          </w:rPr>
          <w:t>(三)、年健康服务项目提出的理由</w:t>
        </w:r>
        <w:r>
          <w:tab/>
        </w:r>
        <w:r>
          <w:fldChar w:fldCharType="begin"/>
        </w:r>
        <w:r>
          <w:instrText xml:space="preserve"> PAGEREF _Toc27013 \h </w:instrText>
        </w:r>
        <w:r>
          <w:fldChar w:fldCharType="separate"/>
        </w:r>
        <w:r>
          <w:t>8</w:t>
        </w:r>
        <w:r>
          <w:fldChar w:fldCharType="end"/>
        </w:r>
      </w:hyperlink>
    </w:p>
    <w:p>
      <w:pPr>
        <w:pStyle w:val="TOC2"/>
        <w:tabs>
          <w:tab w:val="right" w:leader="dot" w:pos="8306"/>
        </w:tabs>
      </w:pPr>
      <w:hyperlink w:anchor="_Toc26894" w:history="1">
        <w:r>
          <w:rPr>
            <w:rFonts w:ascii="仿宋" w:eastAsia="仿宋" w:hAnsi="仿宋" w:cs="仿宋" w:hint="eastAsia"/>
            <w:lang w:eastAsia="zh-CN"/>
          </w:rPr>
          <w:t>(四)、年健康服务项目意义</w:t>
        </w:r>
        <w:r>
          <w:tab/>
        </w:r>
        <w:r>
          <w:fldChar w:fldCharType="begin"/>
        </w:r>
        <w:r>
          <w:instrText xml:space="preserve"> PAGEREF _Toc26894 \h </w:instrText>
        </w:r>
        <w:r>
          <w:fldChar w:fldCharType="separate"/>
        </w:r>
        <w:r>
          <w:t>9</w:t>
        </w:r>
        <w:r>
          <w:fldChar w:fldCharType="end"/>
        </w:r>
      </w:hyperlink>
    </w:p>
    <w:p>
      <w:pPr>
        <w:pStyle w:val="TOC2"/>
        <w:tabs>
          <w:tab w:val="right" w:leader="dot" w:pos="8306"/>
        </w:tabs>
      </w:pPr>
      <w:hyperlink w:anchor="_Toc19941" w:history="1">
        <w:r>
          <w:rPr>
            <w:rFonts w:ascii="仿宋" w:eastAsia="仿宋" w:hAnsi="仿宋" w:cs="仿宋" w:hint="eastAsia"/>
            <w:lang w:eastAsia="zh-CN"/>
          </w:rPr>
          <w:t>(五)、年健康服务项目背景</w:t>
        </w:r>
        <w:r>
          <w:tab/>
        </w:r>
        <w:r>
          <w:fldChar w:fldCharType="begin"/>
        </w:r>
        <w:r>
          <w:instrText xml:space="preserve"> PAGEREF _Toc19941 \h </w:instrText>
        </w:r>
        <w:r>
          <w:fldChar w:fldCharType="separate"/>
        </w:r>
        <w:r>
          <w:t>10</w:t>
        </w:r>
        <w:r>
          <w:fldChar w:fldCharType="end"/>
        </w:r>
      </w:hyperlink>
    </w:p>
    <w:p>
      <w:pPr>
        <w:pStyle w:val="TOC1"/>
        <w:tabs>
          <w:tab w:val="right" w:leader="dot" w:pos="8306"/>
        </w:tabs>
      </w:pPr>
      <w:hyperlink w:anchor="_Toc29632" w:history="1">
        <w:r>
          <w:rPr>
            <w:rFonts w:ascii="仿宋" w:eastAsia="仿宋" w:hAnsi="仿宋" w:cs="仿宋" w:hint="eastAsia"/>
            <w:lang w:eastAsia="zh-CN"/>
          </w:rPr>
          <w:t>三、产品规划分析</w:t>
        </w:r>
        <w:r>
          <w:tab/>
        </w:r>
        <w:r>
          <w:fldChar w:fldCharType="begin"/>
        </w:r>
        <w:r>
          <w:instrText xml:space="preserve"> PAGEREF _Toc29632 \h </w:instrText>
        </w:r>
        <w:r>
          <w:fldChar w:fldCharType="separate"/>
        </w:r>
        <w:r>
          <w:t>11</w:t>
        </w:r>
        <w:r>
          <w:fldChar w:fldCharType="end"/>
        </w:r>
      </w:hyperlink>
    </w:p>
    <w:p>
      <w:pPr>
        <w:pStyle w:val="TOC2"/>
        <w:tabs>
          <w:tab w:val="right" w:leader="dot" w:pos="8306"/>
        </w:tabs>
      </w:pPr>
      <w:hyperlink w:anchor="_Toc18684" w:history="1">
        <w:r>
          <w:rPr>
            <w:rFonts w:ascii="仿宋" w:eastAsia="仿宋" w:hAnsi="仿宋" w:cs="仿宋" w:hint="eastAsia"/>
            <w:lang w:eastAsia="zh-CN"/>
          </w:rPr>
          <w:t>(一)、产品规划</w:t>
        </w:r>
        <w:r>
          <w:tab/>
        </w:r>
        <w:r>
          <w:fldChar w:fldCharType="begin"/>
        </w:r>
        <w:r>
          <w:instrText xml:space="preserve"> PAGEREF _Toc18684 \h </w:instrText>
        </w:r>
        <w:r>
          <w:fldChar w:fldCharType="separate"/>
        </w:r>
        <w:r>
          <w:t>11</w:t>
        </w:r>
        <w:r>
          <w:fldChar w:fldCharType="end"/>
        </w:r>
      </w:hyperlink>
    </w:p>
    <w:p>
      <w:pPr>
        <w:pStyle w:val="TOC2"/>
        <w:tabs>
          <w:tab w:val="right" w:leader="dot" w:pos="8306"/>
        </w:tabs>
      </w:pPr>
      <w:hyperlink w:anchor="_Toc26892" w:history="1">
        <w:r>
          <w:rPr>
            <w:rFonts w:ascii="仿宋" w:eastAsia="仿宋" w:hAnsi="仿宋" w:cs="仿宋" w:hint="eastAsia"/>
            <w:lang w:eastAsia="zh-CN"/>
          </w:rPr>
          <w:t>(二)、建设规模</w:t>
        </w:r>
        <w:r>
          <w:tab/>
        </w:r>
        <w:r>
          <w:fldChar w:fldCharType="begin"/>
        </w:r>
        <w:r>
          <w:instrText xml:space="preserve"> PAGEREF _Toc26892 \h </w:instrText>
        </w:r>
        <w:r>
          <w:fldChar w:fldCharType="separate"/>
        </w:r>
        <w:r>
          <w:t>12</w:t>
        </w:r>
        <w:r>
          <w:fldChar w:fldCharType="end"/>
        </w:r>
      </w:hyperlink>
    </w:p>
    <w:p>
      <w:pPr>
        <w:pStyle w:val="TOC1"/>
        <w:tabs>
          <w:tab w:val="right" w:leader="dot" w:pos="8306"/>
        </w:tabs>
      </w:pPr>
      <w:hyperlink w:anchor="_Toc3334" w:history="1">
        <w:r>
          <w:rPr>
            <w:rFonts w:ascii="仿宋" w:eastAsia="仿宋" w:hAnsi="仿宋" w:cs="仿宋" w:hint="eastAsia"/>
            <w:lang w:eastAsia="zh-CN"/>
          </w:rPr>
          <w:t>四、年健康服务项目文档管理</w:t>
        </w:r>
        <w:r>
          <w:tab/>
        </w:r>
        <w:r>
          <w:fldChar w:fldCharType="begin"/>
        </w:r>
        <w:r>
          <w:instrText xml:space="preserve"> PAGEREF _Toc3334 \h </w:instrText>
        </w:r>
        <w:r>
          <w:fldChar w:fldCharType="separate"/>
        </w:r>
        <w:r>
          <w:t>13</w:t>
        </w:r>
        <w:r>
          <w:fldChar w:fldCharType="end"/>
        </w:r>
      </w:hyperlink>
    </w:p>
    <w:p>
      <w:pPr>
        <w:pStyle w:val="TOC2"/>
        <w:tabs>
          <w:tab w:val="right" w:leader="dot" w:pos="8306"/>
        </w:tabs>
      </w:pPr>
      <w:hyperlink w:anchor="_Toc10826" w:history="1">
        <w:r>
          <w:rPr>
            <w:rFonts w:ascii="仿宋" w:eastAsia="仿宋" w:hAnsi="仿宋" w:cs="仿宋" w:hint="eastAsia"/>
            <w:lang w:eastAsia="zh-CN"/>
          </w:rPr>
          <w:t>(一)、文档编制与审查</w:t>
        </w:r>
        <w:r>
          <w:tab/>
        </w:r>
        <w:r>
          <w:fldChar w:fldCharType="begin"/>
        </w:r>
        <w:r>
          <w:instrText xml:space="preserve"> PAGEREF _Toc10826 \h </w:instrText>
        </w:r>
        <w:r>
          <w:fldChar w:fldCharType="separate"/>
        </w:r>
        <w:r>
          <w:t>13</w:t>
        </w:r>
        <w:r>
          <w:fldChar w:fldCharType="end"/>
        </w:r>
      </w:hyperlink>
    </w:p>
    <w:p>
      <w:pPr>
        <w:pStyle w:val="TOC2"/>
        <w:tabs>
          <w:tab w:val="right" w:leader="dot" w:pos="8306"/>
        </w:tabs>
      </w:pPr>
      <w:hyperlink w:anchor="_Toc13781" w:history="1">
        <w:r>
          <w:rPr>
            <w:rFonts w:ascii="仿宋" w:eastAsia="仿宋" w:hAnsi="仿宋" w:cs="仿宋" w:hint="eastAsia"/>
            <w:lang w:eastAsia="zh-CN"/>
          </w:rPr>
          <w:t>(二)、文档发布与分发</w:t>
        </w:r>
        <w:r>
          <w:tab/>
        </w:r>
        <w:r>
          <w:fldChar w:fldCharType="begin"/>
        </w:r>
        <w:r>
          <w:instrText xml:space="preserve"> PAGEREF _Toc13781 \h </w:instrText>
        </w:r>
        <w:r>
          <w:fldChar w:fldCharType="separate"/>
        </w:r>
        <w:r>
          <w:t>14</w:t>
        </w:r>
        <w:r>
          <w:fldChar w:fldCharType="end"/>
        </w:r>
      </w:hyperlink>
    </w:p>
    <w:p>
      <w:pPr>
        <w:pStyle w:val="TOC2"/>
        <w:tabs>
          <w:tab w:val="right" w:leader="dot" w:pos="8306"/>
        </w:tabs>
      </w:pPr>
      <w:hyperlink w:anchor="_Toc11358" w:history="1">
        <w:r>
          <w:rPr>
            <w:rFonts w:ascii="仿宋" w:eastAsia="仿宋" w:hAnsi="仿宋" w:cs="仿宋" w:hint="eastAsia"/>
            <w:lang w:eastAsia="zh-CN"/>
          </w:rPr>
          <w:t>(三)、文档存档与归档</w:t>
        </w:r>
        <w:r>
          <w:tab/>
        </w:r>
        <w:r>
          <w:fldChar w:fldCharType="begin"/>
        </w:r>
        <w:r>
          <w:instrText xml:space="preserve"> PAGEREF _Toc11358 \h </w:instrText>
        </w:r>
        <w:r>
          <w:fldChar w:fldCharType="separate"/>
        </w:r>
        <w:r>
          <w:t>15</w:t>
        </w:r>
        <w:r>
          <w:fldChar w:fldCharType="end"/>
        </w:r>
      </w:hyperlink>
    </w:p>
    <w:p>
      <w:pPr>
        <w:pStyle w:val="TOC1"/>
        <w:tabs>
          <w:tab w:val="right" w:leader="dot" w:pos="8306"/>
        </w:tabs>
      </w:pPr>
      <w:hyperlink w:anchor="_Toc29618" w:history="1">
        <w:r>
          <w:rPr>
            <w:rFonts w:ascii="仿宋" w:eastAsia="仿宋" w:hAnsi="仿宋" w:cs="仿宋" w:hint="eastAsia"/>
            <w:lang w:eastAsia="zh-CN"/>
          </w:rPr>
          <w:t>五、年健康服务项目绩效评估</w:t>
        </w:r>
        <w:r>
          <w:tab/>
        </w:r>
        <w:r>
          <w:fldChar w:fldCharType="begin"/>
        </w:r>
        <w:r>
          <w:instrText xml:space="preserve"> PAGEREF _Toc29618 \h </w:instrText>
        </w:r>
        <w:r>
          <w:fldChar w:fldCharType="separate"/>
        </w:r>
        <w:r>
          <w:t>17</w:t>
        </w:r>
        <w:r>
          <w:fldChar w:fldCharType="end"/>
        </w:r>
      </w:hyperlink>
    </w:p>
    <w:p>
      <w:pPr>
        <w:pStyle w:val="TOC2"/>
        <w:tabs>
          <w:tab w:val="right" w:leader="dot" w:pos="8306"/>
        </w:tabs>
      </w:pPr>
      <w:hyperlink w:anchor="_Toc31129" w:history="1">
        <w:r>
          <w:rPr>
            <w:rFonts w:ascii="仿宋" w:eastAsia="仿宋" w:hAnsi="仿宋" w:cs="仿宋" w:hint="eastAsia"/>
            <w:lang w:eastAsia="zh-CN"/>
          </w:rPr>
          <w:t>(一)、绩效评估指标</w:t>
        </w:r>
        <w:r>
          <w:tab/>
        </w:r>
        <w:r>
          <w:fldChar w:fldCharType="begin"/>
        </w:r>
        <w:r>
          <w:instrText xml:space="preserve"> PAGEREF _Toc31129 \h </w:instrText>
        </w:r>
        <w:r>
          <w:fldChar w:fldCharType="separate"/>
        </w:r>
        <w:r>
          <w:t>17</w:t>
        </w:r>
        <w:r>
          <w:fldChar w:fldCharType="end"/>
        </w:r>
      </w:hyperlink>
    </w:p>
    <w:p>
      <w:pPr>
        <w:pStyle w:val="TOC2"/>
        <w:tabs>
          <w:tab w:val="right" w:leader="dot" w:pos="8306"/>
        </w:tabs>
      </w:pPr>
      <w:hyperlink w:anchor="_Toc32304" w:history="1">
        <w:r>
          <w:rPr>
            <w:rFonts w:ascii="仿宋" w:eastAsia="仿宋" w:hAnsi="仿宋" w:cs="仿宋" w:hint="eastAsia"/>
            <w:lang w:eastAsia="zh-CN"/>
          </w:rPr>
          <w:t>(二)、绩效评估方法</w:t>
        </w:r>
        <w:r>
          <w:tab/>
        </w:r>
        <w:r>
          <w:fldChar w:fldCharType="begin"/>
        </w:r>
        <w:r>
          <w:instrText xml:space="preserve"> PAGEREF _Toc32304 \h </w:instrText>
        </w:r>
        <w:r>
          <w:fldChar w:fldCharType="separate"/>
        </w:r>
        <w:r>
          <w:t>18</w:t>
        </w:r>
        <w:r>
          <w:fldChar w:fldCharType="end"/>
        </w:r>
      </w:hyperlink>
    </w:p>
    <w:p>
      <w:pPr>
        <w:pStyle w:val="TOC2"/>
        <w:tabs>
          <w:tab w:val="right" w:leader="dot" w:pos="8306"/>
        </w:tabs>
      </w:pPr>
      <w:hyperlink w:anchor="_Toc28602" w:history="1">
        <w:r>
          <w:rPr>
            <w:rFonts w:ascii="仿宋" w:eastAsia="仿宋" w:hAnsi="仿宋" w:cs="仿宋" w:hint="eastAsia"/>
            <w:lang w:eastAsia="zh-CN"/>
          </w:rPr>
          <w:t>(三)、绩效评估周期</w:t>
        </w:r>
        <w:r>
          <w:tab/>
        </w:r>
        <w:r>
          <w:fldChar w:fldCharType="begin"/>
        </w:r>
        <w:r>
          <w:instrText xml:space="preserve"> PAGEREF _Toc28602 \h </w:instrText>
        </w:r>
        <w:r>
          <w:fldChar w:fldCharType="separate"/>
        </w:r>
        <w:r>
          <w:t>19</w:t>
        </w:r>
        <w:r>
          <w:fldChar w:fldCharType="end"/>
        </w:r>
      </w:hyperlink>
    </w:p>
    <w:p>
      <w:pPr>
        <w:pStyle w:val="TOC1"/>
        <w:tabs>
          <w:tab w:val="right" w:leader="dot" w:pos="8306"/>
        </w:tabs>
      </w:pPr>
      <w:hyperlink w:anchor="_Toc5787" w:history="1">
        <w:r>
          <w:rPr>
            <w:rFonts w:ascii="仿宋" w:eastAsia="仿宋" w:hAnsi="仿宋" w:cs="仿宋" w:hint="eastAsia"/>
            <w:lang w:eastAsia="zh-CN"/>
          </w:rPr>
          <w:t>六、年健康服务项目选址可行性分析</w:t>
        </w:r>
        <w:r>
          <w:tab/>
        </w:r>
        <w:r>
          <w:fldChar w:fldCharType="begin"/>
        </w:r>
        <w:r>
          <w:instrText xml:space="preserve"> PAGEREF _Toc5787 \h </w:instrText>
        </w:r>
        <w:r>
          <w:fldChar w:fldCharType="separate"/>
        </w:r>
        <w:r>
          <w:t>20</w:t>
        </w:r>
        <w:r>
          <w:fldChar w:fldCharType="end"/>
        </w:r>
      </w:hyperlink>
    </w:p>
    <w:p>
      <w:pPr>
        <w:pStyle w:val="TOC2"/>
        <w:tabs>
          <w:tab w:val="right" w:leader="dot" w:pos="8306"/>
        </w:tabs>
      </w:pPr>
      <w:hyperlink w:anchor="_Toc805" w:history="1">
        <w:r>
          <w:rPr>
            <w:rFonts w:ascii="仿宋" w:eastAsia="仿宋" w:hAnsi="仿宋" w:cs="仿宋" w:hint="eastAsia"/>
            <w:lang w:eastAsia="zh-CN"/>
          </w:rPr>
          <w:t>(一)、年健康服务项目选址</w:t>
        </w:r>
        <w:r>
          <w:tab/>
        </w:r>
        <w:r>
          <w:fldChar w:fldCharType="begin"/>
        </w:r>
        <w:r>
          <w:instrText xml:space="preserve"> PAGEREF _Toc805 \h </w:instrText>
        </w:r>
        <w:r>
          <w:fldChar w:fldCharType="separate"/>
        </w:r>
        <w:r>
          <w:t>20</w:t>
        </w:r>
        <w:r>
          <w:fldChar w:fldCharType="end"/>
        </w:r>
      </w:hyperlink>
    </w:p>
    <w:p>
      <w:pPr>
        <w:pStyle w:val="TOC2"/>
        <w:tabs>
          <w:tab w:val="right" w:leader="dot" w:pos="8306"/>
        </w:tabs>
      </w:pPr>
      <w:hyperlink w:anchor="_Toc24307" w:history="1">
        <w:r>
          <w:rPr>
            <w:rFonts w:ascii="仿宋" w:eastAsia="仿宋" w:hAnsi="仿宋" w:cs="仿宋" w:hint="eastAsia"/>
            <w:lang w:eastAsia="zh-CN"/>
          </w:rPr>
          <w:t>(二)、用地控制指标</w:t>
        </w:r>
        <w:r>
          <w:tab/>
        </w:r>
        <w:r>
          <w:fldChar w:fldCharType="begin"/>
        </w:r>
        <w:r>
          <w:instrText xml:space="preserve"> PAGEREF _Toc24307 \h </w:instrText>
        </w:r>
        <w:r>
          <w:fldChar w:fldCharType="separate"/>
        </w:r>
        <w:r>
          <w:t>20</w:t>
        </w:r>
        <w:r>
          <w:fldChar w:fldCharType="end"/>
        </w:r>
      </w:hyperlink>
    </w:p>
    <w:p>
      <w:pPr>
        <w:pStyle w:val="TOC2"/>
        <w:tabs>
          <w:tab w:val="right" w:leader="dot" w:pos="8306"/>
        </w:tabs>
      </w:pPr>
      <w:hyperlink w:anchor="_Toc22648" w:history="1">
        <w:r>
          <w:rPr>
            <w:rFonts w:ascii="仿宋" w:eastAsia="仿宋" w:hAnsi="仿宋" w:cs="仿宋" w:hint="eastAsia"/>
            <w:lang w:eastAsia="zh-CN"/>
          </w:rPr>
          <w:t>(三)、节约用地措施</w:t>
        </w:r>
        <w:r>
          <w:tab/>
        </w:r>
        <w:r>
          <w:fldChar w:fldCharType="begin"/>
        </w:r>
        <w:r>
          <w:instrText xml:space="preserve"> PAGEREF _Toc22648 \h </w:instrText>
        </w:r>
        <w:r>
          <w:fldChar w:fldCharType="separate"/>
        </w:r>
        <w:r>
          <w:t>22</w:t>
        </w:r>
        <w:r>
          <w:fldChar w:fldCharType="end"/>
        </w:r>
      </w:hyperlink>
    </w:p>
    <w:p>
      <w:pPr>
        <w:pStyle w:val="TOC2"/>
        <w:tabs>
          <w:tab w:val="right" w:leader="dot" w:pos="8306"/>
        </w:tabs>
      </w:pPr>
      <w:hyperlink w:anchor="_Toc12680" w:history="1">
        <w:r>
          <w:rPr>
            <w:rFonts w:ascii="仿宋" w:eastAsia="仿宋" w:hAnsi="仿宋" w:cs="仿宋" w:hint="eastAsia"/>
            <w:lang w:eastAsia="zh-CN"/>
          </w:rPr>
          <w:t>(四)、总图布置方案</w:t>
        </w:r>
        <w:r>
          <w:tab/>
        </w:r>
        <w:r>
          <w:fldChar w:fldCharType="begin"/>
        </w:r>
        <w:r>
          <w:instrText xml:space="preserve"> PAGEREF _Toc12680 \h </w:instrText>
        </w:r>
        <w:r>
          <w:fldChar w:fldCharType="separate"/>
        </w:r>
        <w:r>
          <w:t>23</w:t>
        </w:r>
        <w:r>
          <w:fldChar w:fldCharType="end"/>
        </w:r>
      </w:hyperlink>
    </w:p>
    <w:p>
      <w:pPr>
        <w:pStyle w:val="TOC2"/>
        <w:tabs>
          <w:tab w:val="right" w:leader="dot" w:pos="8306"/>
        </w:tabs>
      </w:pPr>
      <w:hyperlink w:anchor="_Toc20525" w:history="1">
        <w:r>
          <w:rPr>
            <w:rFonts w:ascii="仿宋" w:eastAsia="仿宋" w:hAnsi="仿宋" w:cs="仿宋" w:hint="eastAsia"/>
            <w:lang w:eastAsia="zh-CN"/>
          </w:rPr>
          <w:t>(五)、选址综合评价</w:t>
        </w:r>
        <w:r>
          <w:tab/>
        </w:r>
        <w:r>
          <w:fldChar w:fldCharType="begin"/>
        </w:r>
        <w:r>
          <w:instrText xml:space="preserve"> PAGEREF _Toc20525 \h </w:instrText>
        </w:r>
        <w:r>
          <w:fldChar w:fldCharType="separate"/>
        </w:r>
        <w:r>
          <w:t>24</w:t>
        </w:r>
        <w:r>
          <w:fldChar w:fldCharType="end"/>
        </w:r>
      </w:hyperlink>
    </w:p>
    <w:p>
      <w:pPr>
        <w:pStyle w:val="TOC1"/>
        <w:tabs>
          <w:tab w:val="right" w:leader="dot" w:pos="8306"/>
        </w:tabs>
      </w:pPr>
      <w:hyperlink w:anchor="_Toc18101" w:history="1">
        <w:r>
          <w:rPr>
            <w:rFonts w:ascii="仿宋" w:eastAsia="仿宋" w:hAnsi="仿宋" w:cs="仿宋" w:hint="eastAsia"/>
            <w:lang w:eastAsia="zh-CN"/>
          </w:rPr>
          <w:t>七、年健康服务项目经营效益</w:t>
        </w:r>
        <w:r>
          <w:tab/>
        </w:r>
        <w:r>
          <w:fldChar w:fldCharType="begin"/>
        </w:r>
        <w:r>
          <w:instrText xml:space="preserve"> PAGEREF _Toc18101 \h </w:instrText>
        </w:r>
        <w:r>
          <w:fldChar w:fldCharType="separate"/>
        </w:r>
        <w:r>
          <w:t>25</w:t>
        </w:r>
        <w:r>
          <w:fldChar w:fldCharType="end"/>
        </w:r>
      </w:hyperlink>
    </w:p>
    <w:p>
      <w:pPr>
        <w:pStyle w:val="TOC2"/>
        <w:tabs>
          <w:tab w:val="right" w:leader="dot" w:pos="8306"/>
        </w:tabs>
      </w:pPr>
      <w:hyperlink w:anchor="_Toc15337" w:history="1">
        <w:r>
          <w:rPr>
            <w:rFonts w:ascii="仿宋" w:eastAsia="仿宋" w:hAnsi="仿宋" w:cs="仿宋" w:hint="eastAsia"/>
            <w:lang w:eastAsia="zh-CN"/>
          </w:rPr>
          <w:t>(一)、经济评价财务测算</w:t>
        </w:r>
        <w:r>
          <w:tab/>
        </w:r>
        <w:r>
          <w:fldChar w:fldCharType="begin"/>
        </w:r>
        <w:r>
          <w:instrText xml:space="preserve"> PAGEREF _Toc15337 \h </w:instrText>
        </w:r>
        <w:r>
          <w:fldChar w:fldCharType="separate"/>
        </w:r>
        <w:r>
          <w:t>25</w:t>
        </w:r>
        <w:r>
          <w:fldChar w:fldCharType="end"/>
        </w:r>
      </w:hyperlink>
    </w:p>
    <w:p>
      <w:pPr>
        <w:pStyle w:val="TOC2"/>
        <w:tabs>
          <w:tab w:val="right" w:leader="dot" w:pos="8306"/>
        </w:tabs>
      </w:pPr>
      <w:hyperlink w:anchor="_Toc8533" w:history="1">
        <w:r>
          <w:rPr>
            <w:rFonts w:ascii="仿宋" w:eastAsia="仿宋" w:hAnsi="仿宋" w:cs="仿宋" w:hint="eastAsia"/>
            <w:lang w:eastAsia="zh-CN"/>
          </w:rPr>
          <w:t>(二)、年健康服务项目盈利能力分析</w:t>
        </w:r>
        <w:r>
          <w:tab/>
        </w:r>
        <w:r>
          <w:fldChar w:fldCharType="begin"/>
        </w:r>
        <w:r>
          <w:instrText xml:space="preserve"> PAGEREF _Toc8533 \h </w:instrText>
        </w:r>
        <w:r>
          <w:fldChar w:fldCharType="separate"/>
        </w:r>
        <w:r>
          <w:t>26</w:t>
        </w:r>
        <w:r>
          <w:fldChar w:fldCharType="end"/>
        </w:r>
      </w:hyperlink>
    </w:p>
    <w:p>
      <w:pPr>
        <w:pStyle w:val="TOC1"/>
        <w:tabs>
          <w:tab w:val="right" w:leader="dot" w:pos="8306"/>
        </w:tabs>
      </w:pPr>
      <w:hyperlink w:anchor="_Toc29609" w:history="1">
        <w:r>
          <w:rPr>
            <w:rFonts w:ascii="仿宋" w:eastAsia="仿宋" w:hAnsi="仿宋" w:cs="仿宋" w:hint="eastAsia"/>
            <w:lang w:eastAsia="zh-CN"/>
          </w:rPr>
          <w:t>八、年健康服务项目社会影响</w:t>
        </w:r>
        <w:r>
          <w:tab/>
        </w:r>
        <w:r>
          <w:fldChar w:fldCharType="begin"/>
        </w:r>
        <w:r>
          <w:instrText xml:space="preserve"> PAGEREF _Toc29609 \h </w:instrText>
        </w:r>
        <w:r>
          <w:fldChar w:fldCharType="separate"/>
        </w:r>
        <w:r>
          <w:t>27</w:t>
        </w:r>
        <w:r>
          <w:fldChar w:fldCharType="end"/>
        </w:r>
      </w:hyperlink>
    </w:p>
    <w:p>
      <w:pPr>
        <w:pStyle w:val="TOC2"/>
        <w:tabs>
          <w:tab w:val="right" w:leader="dot" w:pos="8306"/>
        </w:tabs>
      </w:pPr>
      <w:hyperlink w:anchor="_Toc16347" w:history="1">
        <w:r>
          <w:rPr>
            <w:rFonts w:ascii="仿宋" w:eastAsia="仿宋" w:hAnsi="仿宋" w:cs="仿宋" w:hint="eastAsia"/>
            <w:lang w:eastAsia="zh-CN"/>
          </w:rPr>
          <w:t>(一)、社会责任与义务</w:t>
        </w:r>
        <w:r>
          <w:tab/>
        </w:r>
        <w:r>
          <w:fldChar w:fldCharType="begin"/>
        </w:r>
        <w:r>
          <w:instrText xml:space="preserve"> PAGEREF _Toc16347 \h </w:instrText>
        </w:r>
        <w:r>
          <w:fldChar w:fldCharType="separate"/>
        </w:r>
        <w:r>
          <w:t>27</w:t>
        </w:r>
        <w:r>
          <w:fldChar w:fldCharType="end"/>
        </w:r>
      </w:hyperlink>
    </w:p>
    <w:p>
      <w:pPr>
        <w:pStyle w:val="TOC2"/>
        <w:tabs>
          <w:tab w:val="right" w:leader="dot" w:pos="8306"/>
        </w:tabs>
      </w:pPr>
      <w:hyperlink w:anchor="_Toc28906" w:history="1">
        <w:r>
          <w:rPr>
            <w:rFonts w:ascii="仿宋" w:eastAsia="仿宋" w:hAnsi="仿宋" w:cs="仿宋" w:hint="eastAsia"/>
            <w:lang w:eastAsia="zh-CN"/>
          </w:rPr>
          <w:t>(二)、社会参与与沟通</w:t>
        </w:r>
        <w:r>
          <w:tab/>
        </w:r>
        <w:r>
          <w:fldChar w:fldCharType="begin"/>
        </w:r>
        <w:r>
          <w:instrText xml:space="preserve"> PAGEREF _Toc28906 \h </w:instrText>
        </w:r>
        <w:r>
          <w:fldChar w:fldCharType="separate"/>
        </w:r>
        <w:r>
          <w:t>28</w:t>
        </w:r>
        <w:r>
          <w:fldChar w:fldCharType="end"/>
        </w:r>
      </w:hyperlink>
    </w:p>
    <w:p>
      <w:pPr>
        <w:pStyle w:val="TOC1"/>
        <w:tabs>
          <w:tab w:val="right" w:leader="dot" w:pos="8306"/>
        </w:tabs>
      </w:pPr>
      <w:hyperlink w:anchor="_Toc16186" w:history="1">
        <w:r>
          <w:rPr>
            <w:rFonts w:ascii="仿宋" w:eastAsia="仿宋" w:hAnsi="仿宋" w:cs="仿宋" w:hint="eastAsia"/>
            <w:lang w:eastAsia="zh-CN"/>
          </w:rPr>
          <w:t>九、生产安全保护</w:t>
        </w:r>
        <w:r>
          <w:tab/>
        </w:r>
        <w:r>
          <w:fldChar w:fldCharType="begin"/>
        </w:r>
        <w:r>
          <w:instrText xml:space="preserve"> PAGEREF _Toc16186 \h </w:instrText>
        </w:r>
        <w:r>
          <w:fldChar w:fldCharType="separate"/>
        </w:r>
        <w:r>
          <w:t>29</w:t>
        </w:r>
        <w:r>
          <w:fldChar w:fldCharType="end"/>
        </w:r>
      </w:hyperlink>
    </w:p>
    <w:p>
      <w:pPr>
        <w:pStyle w:val="TOC2"/>
        <w:tabs>
          <w:tab w:val="right" w:leader="dot" w:pos="8306"/>
        </w:tabs>
      </w:pPr>
      <w:hyperlink w:anchor="_Toc2176" w:history="1">
        <w:r>
          <w:rPr>
            <w:rFonts w:ascii="仿宋" w:eastAsia="仿宋" w:hAnsi="仿宋" w:cs="仿宋" w:hint="eastAsia"/>
            <w:lang w:eastAsia="zh-CN"/>
          </w:rPr>
          <w:t>(一)、消防安全</w:t>
        </w:r>
        <w:r>
          <w:tab/>
        </w:r>
        <w:r>
          <w:fldChar w:fldCharType="begin"/>
        </w:r>
        <w:r>
          <w:instrText xml:space="preserve"> PAGEREF _Toc2176 \h </w:instrText>
        </w:r>
        <w:r>
          <w:fldChar w:fldCharType="separate"/>
        </w:r>
        <w:r>
          <w:t>29</w:t>
        </w:r>
        <w:r>
          <w:fldChar w:fldCharType="end"/>
        </w:r>
      </w:hyperlink>
    </w:p>
    <w:p>
      <w:pPr>
        <w:pStyle w:val="TOC2"/>
        <w:tabs>
          <w:tab w:val="right" w:leader="dot" w:pos="8306"/>
        </w:tabs>
      </w:pPr>
      <w:hyperlink w:anchor="_Toc17920" w:history="1">
        <w:r>
          <w:rPr>
            <w:rFonts w:ascii="仿宋" w:eastAsia="仿宋" w:hAnsi="仿宋" w:cs="仿宋" w:hint="eastAsia"/>
            <w:lang w:eastAsia="zh-CN"/>
          </w:rPr>
          <w:t>(二)、防火防爆总图布置措施</w:t>
        </w:r>
        <w:r>
          <w:tab/>
        </w:r>
        <w:r>
          <w:fldChar w:fldCharType="begin"/>
        </w:r>
        <w:r>
          <w:instrText xml:space="preserve"> PAGEREF _Toc17920 \h </w:instrText>
        </w:r>
        <w:r>
          <w:fldChar w:fldCharType="separate"/>
        </w:r>
        <w:r>
          <w:t>30</w:t>
        </w:r>
        <w:r>
          <w:fldChar w:fldCharType="end"/>
        </w:r>
      </w:hyperlink>
    </w:p>
    <w:p>
      <w:pPr>
        <w:pStyle w:val="TOC2"/>
        <w:tabs>
          <w:tab w:val="right" w:leader="dot" w:pos="8306"/>
        </w:tabs>
      </w:pPr>
      <w:hyperlink w:anchor="_Toc24505" w:history="1">
        <w:r>
          <w:rPr>
            <w:rFonts w:ascii="仿宋" w:eastAsia="仿宋" w:hAnsi="仿宋" w:cs="仿宋" w:hint="eastAsia"/>
            <w:lang w:eastAsia="zh-CN"/>
          </w:rPr>
          <w:t>(三)、自然灾害防范措施</w:t>
        </w:r>
        <w:r>
          <w:tab/>
        </w:r>
        <w:r>
          <w:fldChar w:fldCharType="begin"/>
        </w:r>
        <w:r>
          <w:instrText xml:space="preserve"> PAGEREF _Toc24505 \h </w:instrText>
        </w:r>
        <w:r>
          <w:fldChar w:fldCharType="separate"/>
        </w:r>
        <w:r>
          <w:t>31</w:t>
        </w:r>
        <w:r>
          <w:fldChar w:fldCharType="end"/>
        </w:r>
      </w:hyperlink>
    </w:p>
    <w:p>
      <w:pPr>
        <w:pStyle w:val="TOC2"/>
        <w:tabs>
          <w:tab w:val="right" w:leader="dot" w:pos="8306"/>
        </w:tabs>
      </w:pPr>
      <w:hyperlink w:anchor="_Toc336" w:history="1">
        <w:r>
          <w:rPr>
            <w:rFonts w:ascii="仿宋" w:eastAsia="仿宋" w:hAnsi="仿宋" w:cs="仿宋" w:hint="eastAsia"/>
            <w:lang w:eastAsia="zh-CN"/>
          </w:rPr>
          <w:t>(四)、安全色及安全标志使用要求</w:t>
        </w:r>
        <w:r>
          <w:tab/>
        </w:r>
        <w:r>
          <w:fldChar w:fldCharType="begin"/>
        </w:r>
        <w:r>
          <w:instrText xml:space="preserve"> PAGEREF _Toc336 \h </w:instrText>
        </w:r>
        <w:r>
          <w:fldChar w:fldCharType="separate"/>
        </w:r>
        <w:r>
          <w:t>32</w:t>
        </w:r>
        <w:r>
          <w:fldChar w:fldCharType="end"/>
        </w:r>
      </w:hyperlink>
    </w:p>
    <w:p>
      <w:pPr>
        <w:pStyle w:val="TOC2"/>
        <w:tabs>
          <w:tab w:val="right" w:leader="dot" w:pos="8306"/>
        </w:tabs>
      </w:pPr>
      <w:hyperlink w:anchor="_Toc24571" w:history="1">
        <w:r>
          <w:rPr>
            <w:rFonts w:ascii="仿宋" w:eastAsia="仿宋" w:hAnsi="仿宋" w:cs="仿宋" w:hint="eastAsia"/>
            <w:lang w:eastAsia="zh-CN"/>
          </w:rPr>
          <w:t>(五)、防尘防毒措施</w:t>
        </w:r>
        <w:r>
          <w:tab/>
        </w:r>
        <w:r>
          <w:fldChar w:fldCharType="begin"/>
        </w:r>
        <w:r>
          <w:instrText xml:space="preserve"> PAGEREF _Toc24571 \h </w:instrText>
        </w:r>
        <w:r>
          <w:fldChar w:fldCharType="separate"/>
        </w:r>
        <w:r>
          <w:t>33</w:t>
        </w:r>
        <w:r>
          <w:fldChar w:fldCharType="end"/>
        </w:r>
      </w:hyperlink>
    </w:p>
    <w:p>
      <w:pPr>
        <w:pStyle w:val="TOC2"/>
        <w:tabs>
          <w:tab w:val="right" w:leader="dot" w:pos="8306"/>
        </w:tabs>
      </w:pPr>
      <w:hyperlink w:anchor="_Toc2715" w:history="1">
        <w:r>
          <w:rPr>
            <w:rFonts w:ascii="仿宋" w:eastAsia="仿宋" w:hAnsi="仿宋" w:cs="仿宋" w:hint="eastAsia"/>
            <w:lang w:eastAsia="zh-CN"/>
          </w:rPr>
          <w:t>(六)、防静电、触电防护及防雷措施</w:t>
        </w:r>
        <w:r>
          <w:tab/>
        </w:r>
        <w:r>
          <w:fldChar w:fldCharType="begin"/>
        </w:r>
        <w:r>
          <w:instrText xml:space="preserve"> PAGEREF _Toc2715 \h </w:instrText>
        </w:r>
        <w:r>
          <w:fldChar w:fldCharType="separate"/>
        </w:r>
        <w:r>
          <w:t>34</w:t>
        </w:r>
        <w:r>
          <w:fldChar w:fldCharType="end"/>
        </w:r>
      </w:hyperlink>
    </w:p>
    <w:p>
      <w:pPr>
        <w:pStyle w:val="TOC2"/>
        <w:tabs>
          <w:tab w:val="right" w:leader="dot" w:pos="8306"/>
        </w:tabs>
      </w:pPr>
      <w:hyperlink w:anchor="_Toc17415" w:history="1">
        <w:r>
          <w:rPr>
            <w:rFonts w:ascii="仿宋" w:eastAsia="仿宋" w:hAnsi="仿宋" w:cs="仿宋" w:hint="eastAsia"/>
            <w:lang w:eastAsia="zh-CN"/>
          </w:rPr>
          <w:t>(七)、机械设备安全保障措施</w:t>
        </w:r>
        <w:r>
          <w:tab/>
        </w:r>
        <w:r>
          <w:fldChar w:fldCharType="begin"/>
        </w:r>
        <w:r>
          <w:instrText xml:space="preserve"> PAGEREF _Toc17415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4" w:history="1">
        <w:r>
          <w:rPr>
            <w:rFonts w:ascii="仿宋" w:eastAsia="仿宋" w:hAnsi="仿宋" w:cs="仿宋" w:hint="eastAsia"/>
            <w:lang w:eastAsia="zh-CN"/>
          </w:rPr>
          <w:t>十、年健康服务项目技术管理</w:t>
        </w:r>
        <w:r>
          <w:tab/>
        </w:r>
        <w:r>
          <w:fldChar w:fldCharType="begin"/>
        </w:r>
        <w:r>
          <w:instrText xml:space="preserve"> PAGEREF _Toc1104 \h </w:instrText>
        </w:r>
        <w:r>
          <w:fldChar w:fldCharType="separate"/>
        </w:r>
        <w:r>
          <w:t>37</w:t>
        </w:r>
        <w:r>
          <w:fldChar w:fldCharType="end"/>
        </w:r>
      </w:hyperlink>
    </w:p>
    <w:p>
      <w:pPr>
        <w:pStyle w:val="TOC2"/>
        <w:tabs>
          <w:tab w:val="right" w:leader="dot" w:pos="8306"/>
        </w:tabs>
      </w:pPr>
      <w:hyperlink w:anchor="_Toc29817" w:history="1">
        <w:r>
          <w:rPr>
            <w:rFonts w:ascii="仿宋" w:eastAsia="仿宋" w:hAnsi="仿宋" w:cs="仿宋" w:hint="eastAsia"/>
            <w:lang w:eastAsia="zh-CN"/>
          </w:rPr>
          <w:t>(一)、技术方案选用方向</w:t>
        </w:r>
        <w:r>
          <w:tab/>
        </w:r>
        <w:r>
          <w:fldChar w:fldCharType="begin"/>
        </w:r>
        <w:r>
          <w:instrText xml:space="preserve"> PAGEREF _Toc29817 \h </w:instrText>
        </w:r>
        <w:r>
          <w:fldChar w:fldCharType="separate"/>
        </w:r>
        <w:r>
          <w:t>37</w:t>
        </w:r>
        <w:r>
          <w:fldChar w:fldCharType="end"/>
        </w:r>
      </w:hyperlink>
    </w:p>
    <w:p>
      <w:pPr>
        <w:pStyle w:val="TOC2"/>
        <w:tabs>
          <w:tab w:val="right" w:leader="dot" w:pos="8306"/>
        </w:tabs>
      </w:pPr>
      <w:hyperlink w:anchor="_Toc27867" w:history="1">
        <w:r>
          <w:rPr>
            <w:rFonts w:ascii="仿宋" w:eastAsia="仿宋" w:hAnsi="仿宋" w:cs="仿宋" w:hint="eastAsia"/>
            <w:lang w:eastAsia="zh-CN"/>
          </w:rPr>
          <w:t>(二)、工艺技术方案选用原则</w:t>
        </w:r>
        <w:r>
          <w:tab/>
        </w:r>
        <w:r>
          <w:fldChar w:fldCharType="begin"/>
        </w:r>
        <w:r>
          <w:instrText xml:space="preserve"> PAGEREF _Toc27867 \h </w:instrText>
        </w:r>
        <w:r>
          <w:fldChar w:fldCharType="separate"/>
        </w:r>
        <w:r>
          <w:t>38</w:t>
        </w:r>
        <w:r>
          <w:fldChar w:fldCharType="end"/>
        </w:r>
      </w:hyperlink>
    </w:p>
    <w:p>
      <w:pPr>
        <w:pStyle w:val="TOC2"/>
        <w:tabs>
          <w:tab w:val="right" w:leader="dot" w:pos="8306"/>
        </w:tabs>
      </w:pPr>
      <w:hyperlink w:anchor="_Toc21838" w:history="1">
        <w:r>
          <w:rPr>
            <w:rFonts w:ascii="仿宋" w:eastAsia="仿宋" w:hAnsi="仿宋" w:cs="仿宋" w:hint="eastAsia"/>
            <w:lang w:eastAsia="zh-CN"/>
          </w:rPr>
          <w:t>(三)、工艺技术方案要求</w:t>
        </w:r>
        <w:r>
          <w:tab/>
        </w:r>
        <w:r>
          <w:fldChar w:fldCharType="begin"/>
        </w:r>
        <w:r>
          <w:instrText xml:space="preserve"> PAGEREF _Toc21838 \h </w:instrText>
        </w:r>
        <w:r>
          <w:fldChar w:fldCharType="separate"/>
        </w:r>
        <w:r>
          <w:t>41</w:t>
        </w:r>
        <w:r>
          <w:fldChar w:fldCharType="end"/>
        </w:r>
      </w:hyperlink>
    </w:p>
    <w:p>
      <w:pPr>
        <w:pStyle w:val="TOC1"/>
        <w:tabs>
          <w:tab w:val="right" w:leader="dot" w:pos="8306"/>
        </w:tabs>
      </w:pPr>
      <w:hyperlink w:anchor="_Toc25246" w:history="1">
        <w:r>
          <w:rPr>
            <w:rFonts w:ascii="仿宋" w:eastAsia="仿宋" w:hAnsi="仿宋" w:cs="仿宋" w:hint="eastAsia"/>
            <w:lang w:eastAsia="zh-CN"/>
          </w:rPr>
          <w:t>十一、年健康服务项目财务管理</w:t>
        </w:r>
        <w:r>
          <w:tab/>
        </w:r>
        <w:r>
          <w:fldChar w:fldCharType="begin"/>
        </w:r>
        <w:r>
          <w:instrText xml:space="preserve"> PAGEREF _Toc25246 \h </w:instrText>
        </w:r>
        <w:r>
          <w:fldChar w:fldCharType="separate"/>
        </w:r>
        <w:r>
          <w:t>43</w:t>
        </w:r>
        <w:r>
          <w:fldChar w:fldCharType="end"/>
        </w:r>
      </w:hyperlink>
    </w:p>
    <w:p>
      <w:pPr>
        <w:pStyle w:val="TOC2"/>
        <w:tabs>
          <w:tab w:val="right" w:leader="dot" w:pos="8306"/>
        </w:tabs>
      </w:pPr>
      <w:hyperlink w:anchor="_Toc29797" w:history="1">
        <w:r>
          <w:rPr>
            <w:rFonts w:ascii="仿宋" w:eastAsia="仿宋" w:hAnsi="仿宋" w:cs="仿宋" w:hint="eastAsia"/>
            <w:lang w:eastAsia="zh-CN"/>
          </w:rPr>
          <w:t>(一)、资金需求大</w:t>
        </w:r>
        <w:r>
          <w:tab/>
        </w:r>
        <w:r>
          <w:fldChar w:fldCharType="begin"/>
        </w:r>
        <w:r>
          <w:instrText xml:space="preserve"> PAGEREF _Toc29797 \h </w:instrText>
        </w:r>
        <w:r>
          <w:fldChar w:fldCharType="separate"/>
        </w:r>
        <w:r>
          <w:t>43</w:t>
        </w:r>
        <w:r>
          <w:fldChar w:fldCharType="end"/>
        </w:r>
      </w:hyperlink>
    </w:p>
    <w:p>
      <w:pPr>
        <w:pStyle w:val="TOC2"/>
        <w:tabs>
          <w:tab w:val="right" w:leader="dot" w:pos="8306"/>
        </w:tabs>
      </w:pPr>
      <w:hyperlink w:anchor="_Toc10454" w:history="1">
        <w:r>
          <w:rPr>
            <w:rFonts w:ascii="仿宋" w:eastAsia="仿宋" w:hAnsi="仿宋" w:cs="仿宋" w:hint="eastAsia"/>
            <w:lang w:eastAsia="zh-CN"/>
          </w:rPr>
          <w:t>(二)、研发周期长</w:t>
        </w:r>
        <w:r>
          <w:tab/>
        </w:r>
        <w:r>
          <w:fldChar w:fldCharType="begin"/>
        </w:r>
        <w:r>
          <w:instrText xml:space="preserve"> PAGEREF _Toc10454 \h </w:instrText>
        </w:r>
        <w:r>
          <w:fldChar w:fldCharType="separate"/>
        </w:r>
        <w:r>
          <w:t>44</w:t>
        </w:r>
        <w:r>
          <w:fldChar w:fldCharType="end"/>
        </w:r>
      </w:hyperlink>
    </w:p>
    <w:p>
      <w:pPr>
        <w:pStyle w:val="TOC2"/>
        <w:tabs>
          <w:tab w:val="right" w:leader="dot" w:pos="8306"/>
        </w:tabs>
      </w:pPr>
      <w:hyperlink w:anchor="_Toc18788" w:history="1">
        <w:r>
          <w:rPr>
            <w:rFonts w:ascii="仿宋" w:eastAsia="仿宋" w:hAnsi="仿宋" w:cs="仿宋" w:hint="eastAsia"/>
            <w:lang w:eastAsia="zh-CN"/>
          </w:rPr>
          <w:t>(三)、市场风险大</w:t>
        </w:r>
        <w:r>
          <w:tab/>
        </w:r>
        <w:r>
          <w:fldChar w:fldCharType="begin"/>
        </w:r>
        <w:r>
          <w:instrText xml:space="preserve"> PAGEREF _Toc18788 \h </w:instrText>
        </w:r>
        <w:r>
          <w:fldChar w:fldCharType="separate"/>
        </w:r>
        <w:r>
          <w:t>45</w:t>
        </w:r>
        <w:r>
          <w:fldChar w:fldCharType="end"/>
        </w:r>
      </w:hyperlink>
    </w:p>
    <w:p>
      <w:pPr>
        <w:pStyle w:val="TOC2"/>
        <w:tabs>
          <w:tab w:val="right" w:leader="dot" w:pos="8306"/>
        </w:tabs>
      </w:pPr>
      <w:hyperlink w:anchor="_Toc31879" w:history="1">
        <w:r>
          <w:rPr>
            <w:rFonts w:ascii="仿宋" w:eastAsia="仿宋" w:hAnsi="仿宋" w:cs="仿宋" w:hint="eastAsia"/>
            <w:lang w:eastAsia="zh-CN"/>
          </w:rPr>
          <w:t>(四)、利润率高</w:t>
        </w:r>
        <w:r>
          <w:tab/>
        </w:r>
        <w:r>
          <w:fldChar w:fldCharType="begin"/>
        </w:r>
        <w:r>
          <w:instrText xml:space="preserve"> PAGEREF _Toc31879 \h </w:instrText>
        </w:r>
        <w:r>
          <w:fldChar w:fldCharType="separate"/>
        </w:r>
        <w:r>
          <w:t>48</w:t>
        </w:r>
        <w:r>
          <w:fldChar w:fldCharType="end"/>
        </w:r>
      </w:hyperlink>
    </w:p>
    <w:p>
      <w:pPr>
        <w:pStyle w:val="TOC1"/>
        <w:tabs>
          <w:tab w:val="right" w:leader="dot" w:pos="8306"/>
        </w:tabs>
      </w:pPr>
      <w:hyperlink w:anchor="_Toc31078" w:history="1">
        <w:r>
          <w:rPr>
            <w:rFonts w:ascii="仿宋" w:eastAsia="仿宋" w:hAnsi="仿宋" w:cs="仿宋" w:hint="eastAsia"/>
            <w:lang w:eastAsia="zh-CN"/>
          </w:rPr>
          <w:t>十二、年健康服务项目人力资源管理</w:t>
        </w:r>
        <w:r>
          <w:tab/>
        </w:r>
        <w:r>
          <w:fldChar w:fldCharType="begin"/>
        </w:r>
        <w:r>
          <w:instrText xml:space="preserve"> PAGEREF _Toc31078 \h </w:instrText>
        </w:r>
        <w:r>
          <w:fldChar w:fldCharType="separate"/>
        </w:r>
        <w:r>
          <w:t>50</w:t>
        </w:r>
        <w:r>
          <w:fldChar w:fldCharType="end"/>
        </w:r>
      </w:hyperlink>
    </w:p>
    <w:p>
      <w:pPr>
        <w:pStyle w:val="TOC2"/>
        <w:tabs>
          <w:tab w:val="right" w:leader="dot" w:pos="8306"/>
        </w:tabs>
      </w:pPr>
      <w:hyperlink w:anchor="_Toc483" w:history="1">
        <w:r>
          <w:rPr>
            <w:rFonts w:ascii="仿宋" w:eastAsia="仿宋" w:hAnsi="仿宋" w:cs="仿宋" w:hint="eastAsia"/>
            <w:lang w:eastAsia="zh-CN"/>
          </w:rPr>
          <w:t>(一)、建立健全的预算管理制度</w:t>
        </w:r>
        <w:r>
          <w:tab/>
        </w:r>
        <w:r>
          <w:fldChar w:fldCharType="begin"/>
        </w:r>
        <w:r>
          <w:instrText xml:space="preserve"> PAGEREF _Toc483 \h </w:instrText>
        </w:r>
        <w:r>
          <w:fldChar w:fldCharType="separate"/>
        </w:r>
        <w:r>
          <w:t>50</w:t>
        </w:r>
        <w:r>
          <w:fldChar w:fldCharType="end"/>
        </w:r>
      </w:hyperlink>
    </w:p>
    <w:p>
      <w:pPr>
        <w:pStyle w:val="TOC2"/>
        <w:tabs>
          <w:tab w:val="right" w:leader="dot" w:pos="8306"/>
        </w:tabs>
      </w:pPr>
      <w:hyperlink w:anchor="_Toc25937" w:history="1">
        <w:r>
          <w:rPr>
            <w:rFonts w:ascii="仿宋" w:eastAsia="仿宋" w:hAnsi="仿宋" w:cs="仿宋" w:hint="eastAsia"/>
            <w:lang w:eastAsia="zh-CN"/>
          </w:rPr>
          <w:t>(二)、加强资金流动监控</w:t>
        </w:r>
        <w:r>
          <w:tab/>
        </w:r>
        <w:r>
          <w:fldChar w:fldCharType="begin"/>
        </w:r>
        <w:r>
          <w:instrText xml:space="preserve"> PAGEREF _Toc25937 \h </w:instrText>
        </w:r>
        <w:r>
          <w:fldChar w:fldCharType="separate"/>
        </w:r>
        <w:r>
          <w:t>52</w:t>
        </w:r>
        <w:r>
          <w:fldChar w:fldCharType="end"/>
        </w:r>
      </w:hyperlink>
    </w:p>
    <w:p>
      <w:pPr>
        <w:pStyle w:val="TOC2"/>
        <w:tabs>
          <w:tab w:val="right" w:leader="dot" w:pos="8306"/>
        </w:tabs>
      </w:pPr>
      <w:hyperlink w:anchor="_Toc5575" w:history="1">
        <w:r>
          <w:rPr>
            <w:rFonts w:ascii="仿宋" w:eastAsia="仿宋" w:hAnsi="仿宋" w:cs="仿宋" w:hint="eastAsia"/>
            <w:lang w:eastAsia="zh-CN"/>
          </w:rPr>
          <w:t>(三)、制定完善的风险控制机制</w:t>
        </w:r>
        <w:r>
          <w:tab/>
        </w:r>
        <w:r>
          <w:fldChar w:fldCharType="begin"/>
        </w:r>
        <w:r>
          <w:instrText xml:space="preserve"> PAGEREF _Toc5575 \h </w:instrText>
        </w:r>
        <w:r>
          <w:fldChar w:fldCharType="separate"/>
        </w:r>
        <w:r>
          <w:t>53</w:t>
        </w:r>
        <w:r>
          <w:fldChar w:fldCharType="end"/>
        </w:r>
      </w:hyperlink>
    </w:p>
    <w:p>
      <w:pPr>
        <w:pStyle w:val="TOC2"/>
        <w:tabs>
          <w:tab w:val="right" w:leader="dot" w:pos="8306"/>
        </w:tabs>
      </w:pPr>
      <w:hyperlink w:anchor="_Toc16341" w:history="1">
        <w:r>
          <w:rPr>
            <w:rFonts w:ascii="仿宋" w:eastAsia="仿宋" w:hAnsi="仿宋" w:cs="仿宋" w:hint="eastAsia"/>
            <w:lang w:eastAsia="zh-CN"/>
          </w:rPr>
          <w:t>(四)、优化成本管理</w:t>
        </w:r>
        <w:r>
          <w:tab/>
        </w:r>
        <w:r>
          <w:fldChar w:fldCharType="begin"/>
        </w:r>
        <w:r>
          <w:instrText xml:space="preserve"> PAGEREF _Toc16341 \h </w:instrText>
        </w:r>
        <w:r>
          <w:fldChar w:fldCharType="separate"/>
        </w:r>
        <w:r>
          <w:t>54</w:t>
        </w:r>
        <w:r>
          <w:fldChar w:fldCharType="end"/>
        </w:r>
      </w:hyperlink>
    </w:p>
    <w:p>
      <w:pPr>
        <w:pStyle w:val="TOC1"/>
        <w:tabs>
          <w:tab w:val="right" w:leader="dot" w:pos="8306"/>
        </w:tabs>
      </w:pPr>
      <w:hyperlink w:anchor="_Toc27716" w:history="1">
        <w:r>
          <w:rPr>
            <w:rFonts w:ascii="仿宋" w:eastAsia="仿宋" w:hAnsi="仿宋" w:cs="仿宋" w:hint="eastAsia"/>
            <w:lang w:eastAsia="zh-CN"/>
          </w:rPr>
          <w:t>十三、风险识别与分类</w:t>
        </w:r>
        <w:r>
          <w:tab/>
        </w:r>
        <w:r>
          <w:fldChar w:fldCharType="begin"/>
        </w:r>
        <w:r>
          <w:instrText xml:space="preserve"> PAGEREF _Toc27716 \h </w:instrText>
        </w:r>
        <w:r>
          <w:fldChar w:fldCharType="separate"/>
        </w:r>
        <w:r>
          <w:t>55</w:t>
        </w:r>
        <w:r>
          <w:fldChar w:fldCharType="end"/>
        </w:r>
      </w:hyperlink>
    </w:p>
    <w:p>
      <w:pPr>
        <w:pStyle w:val="TOC2"/>
        <w:tabs>
          <w:tab w:val="right" w:leader="dot" w:pos="8306"/>
        </w:tabs>
      </w:pPr>
      <w:hyperlink w:anchor="_Toc4190" w:history="1">
        <w:r>
          <w:rPr>
            <w:rFonts w:ascii="仿宋" w:eastAsia="仿宋" w:hAnsi="仿宋" w:cs="仿宋" w:hint="eastAsia"/>
            <w:lang w:eastAsia="zh-CN"/>
          </w:rPr>
          <w:t>(一)、风险识别</w:t>
        </w:r>
        <w:r>
          <w:tab/>
        </w:r>
        <w:r>
          <w:fldChar w:fldCharType="begin"/>
        </w:r>
        <w:r>
          <w:instrText xml:space="preserve"> PAGEREF _Toc4190 \h </w:instrText>
        </w:r>
        <w:r>
          <w:fldChar w:fldCharType="separate"/>
        </w:r>
        <w:r>
          <w:t>55</w:t>
        </w:r>
        <w:r>
          <w:fldChar w:fldCharType="end"/>
        </w:r>
      </w:hyperlink>
    </w:p>
    <w:p>
      <w:pPr>
        <w:pStyle w:val="TOC2"/>
        <w:tabs>
          <w:tab w:val="right" w:leader="dot" w:pos="8306"/>
        </w:tabs>
      </w:pPr>
      <w:hyperlink w:anchor="_Toc27727" w:history="1">
        <w:r>
          <w:rPr>
            <w:rFonts w:ascii="仿宋" w:eastAsia="仿宋" w:hAnsi="仿宋" w:cs="仿宋" w:hint="eastAsia"/>
            <w:lang w:eastAsia="zh-CN"/>
          </w:rPr>
          <w:t>(二)、风险分类</w:t>
        </w:r>
        <w:r>
          <w:tab/>
        </w:r>
        <w:r>
          <w:fldChar w:fldCharType="begin"/>
        </w:r>
        <w:r>
          <w:instrText xml:space="preserve"> PAGEREF _Toc27727 \h </w:instrText>
        </w:r>
        <w:r>
          <w:fldChar w:fldCharType="separate"/>
        </w:r>
        <w:r>
          <w:t>57</w:t>
        </w:r>
        <w:r>
          <w:fldChar w:fldCharType="end"/>
        </w:r>
      </w:hyperlink>
    </w:p>
    <w:p>
      <w:pPr>
        <w:pStyle w:val="TOC1"/>
        <w:tabs>
          <w:tab w:val="right" w:leader="dot" w:pos="8306"/>
        </w:tabs>
      </w:pPr>
      <w:hyperlink w:anchor="_Toc29300" w:history="1">
        <w:r>
          <w:rPr>
            <w:rFonts w:ascii="仿宋" w:eastAsia="仿宋" w:hAnsi="仿宋" w:cs="仿宋" w:hint="eastAsia"/>
            <w:lang w:eastAsia="zh-CN"/>
          </w:rPr>
          <w:t>十四、年健康服务项目实施保障措施</w:t>
        </w:r>
        <w:r>
          <w:tab/>
        </w:r>
        <w:r>
          <w:fldChar w:fldCharType="begin"/>
        </w:r>
        <w:r>
          <w:instrText xml:space="preserve"> PAGEREF _Toc29300 \h </w:instrText>
        </w:r>
        <w:r>
          <w:fldChar w:fldCharType="separate"/>
        </w:r>
        <w:r>
          <w:t>58</w:t>
        </w:r>
        <w:r>
          <w:fldChar w:fldCharType="end"/>
        </w:r>
      </w:hyperlink>
    </w:p>
    <w:p>
      <w:pPr>
        <w:pStyle w:val="TOC2"/>
        <w:tabs>
          <w:tab w:val="right" w:leader="dot" w:pos="8306"/>
        </w:tabs>
      </w:pPr>
      <w:hyperlink w:anchor="_Toc31241" w:history="1">
        <w:r>
          <w:rPr>
            <w:rFonts w:ascii="仿宋" w:eastAsia="仿宋" w:hAnsi="仿宋" w:cs="仿宋" w:hint="eastAsia"/>
            <w:lang w:eastAsia="zh-CN"/>
          </w:rPr>
          <w:t>(一)、年健康服务项目实施保障机制</w:t>
        </w:r>
        <w:r>
          <w:tab/>
        </w:r>
        <w:r>
          <w:fldChar w:fldCharType="begin"/>
        </w:r>
        <w:r>
          <w:instrText xml:space="preserve"> PAGEREF _Toc31241 \h </w:instrText>
        </w:r>
        <w:r>
          <w:fldChar w:fldCharType="separate"/>
        </w:r>
        <w:r>
          <w:t>58</w:t>
        </w:r>
        <w:r>
          <w:fldChar w:fldCharType="end"/>
        </w:r>
      </w:hyperlink>
    </w:p>
    <w:p>
      <w:pPr>
        <w:pStyle w:val="TOC2"/>
        <w:tabs>
          <w:tab w:val="right" w:leader="dot" w:pos="8306"/>
        </w:tabs>
      </w:pPr>
      <w:hyperlink w:anchor="_Toc7534" w:history="1">
        <w:r>
          <w:rPr>
            <w:rFonts w:ascii="仿宋" w:eastAsia="仿宋" w:hAnsi="仿宋" w:cs="仿宋" w:hint="eastAsia"/>
            <w:lang w:eastAsia="zh-CN"/>
          </w:rPr>
          <w:t>(二)、年健康服务项目法律合规要求</w:t>
        </w:r>
        <w:r>
          <w:tab/>
        </w:r>
        <w:r>
          <w:fldChar w:fldCharType="begin"/>
        </w:r>
        <w:r>
          <w:instrText xml:space="preserve"> PAGEREF _Toc7534 \h </w:instrText>
        </w:r>
        <w:r>
          <w:fldChar w:fldCharType="separate"/>
        </w:r>
        <w:r>
          <w:t>62</w:t>
        </w:r>
        <w:r>
          <w:fldChar w:fldCharType="end"/>
        </w:r>
      </w:hyperlink>
    </w:p>
    <w:p>
      <w:pPr>
        <w:pStyle w:val="TOC2"/>
        <w:tabs>
          <w:tab w:val="right" w:leader="dot" w:pos="8306"/>
        </w:tabs>
      </w:pPr>
      <w:hyperlink w:anchor="_Toc11333" w:history="1">
        <w:r>
          <w:rPr>
            <w:rFonts w:ascii="仿宋" w:eastAsia="仿宋" w:hAnsi="仿宋" w:cs="仿宋" w:hint="eastAsia"/>
            <w:lang w:eastAsia="zh-CN"/>
          </w:rPr>
          <w:t>(三)、年健康服务项目合同管理与法律事务</w:t>
        </w:r>
        <w:r>
          <w:tab/>
        </w:r>
        <w:r>
          <w:fldChar w:fldCharType="begin"/>
        </w:r>
        <w:r>
          <w:instrText xml:space="preserve"> PAGEREF _Toc11333 \h </w:instrText>
        </w:r>
        <w:r>
          <w:fldChar w:fldCharType="separate"/>
        </w:r>
        <w:r>
          <w:t>66</w:t>
        </w:r>
        <w:r>
          <w:fldChar w:fldCharType="end"/>
        </w:r>
      </w:hyperlink>
    </w:p>
    <w:p>
      <w:pPr>
        <w:pStyle w:val="TOC2"/>
        <w:tabs>
          <w:tab w:val="right" w:leader="dot" w:pos="8306"/>
        </w:tabs>
      </w:pPr>
      <w:hyperlink w:anchor="_Toc24157" w:history="1">
        <w:r>
          <w:rPr>
            <w:rFonts w:ascii="仿宋" w:eastAsia="仿宋" w:hAnsi="仿宋" w:cs="仿宋" w:hint="eastAsia"/>
            <w:lang w:eastAsia="zh-CN"/>
          </w:rPr>
          <w:t>(四)、年健康服务项目知识产权保护策略</w:t>
        </w:r>
        <w:r>
          <w:tab/>
        </w:r>
        <w:r>
          <w:fldChar w:fldCharType="begin"/>
        </w:r>
        <w:r>
          <w:instrText xml:space="preserve"> PAGEREF _Toc24157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9087"/>
      <w:r>
        <w:rPr>
          <w:rFonts w:ascii="仿宋" w:eastAsia="仿宋" w:hAnsi="仿宋" w:cs="仿宋" w:hint="eastAsia"/>
          <w:sz w:val="28"/>
          <w:lang w:eastAsia="zh-CN"/>
        </w:rPr>
        <w:t>一、年健康服务项目建设单位说明</w:t>
      </w:r>
      <w:bookmarkEnd w:id="2"/>
    </w:p>
    <w:p>
      <w:pPr>
        <w:pStyle w:val="Heading2"/>
        <w:rPr>
          <w:rFonts w:ascii="仿宋" w:eastAsia="仿宋" w:hAnsi="仿宋" w:cs="仿宋" w:hint="eastAsia"/>
          <w:lang w:eastAsia="zh-CN"/>
        </w:rPr>
      </w:pPr>
      <w:bookmarkStart w:id="3" w:name="_Toc11268"/>
      <w:r>
        <w:rPr>
          <w:rFonts w:ascii="仿宋" w:eastAsia="仿宋" w:hAnsi="仿宋" w:cs="仿宋" w:hint="eastAsia"/>
          <w:lang w:eastAsia="zh-CN"/>
        </w:rPr>
        <w:t>(一)、年健康服务项目承办单位基本情况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626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健康服务项目承办单位的XXXX，我们着眼于实现可持续的经济效益。通过技术创新和解决方案的提供，公司预计在年健康服务项目执行期间将获得可观的收入增长。这一收入来源主要包括年健康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同时，我们注重成本控制和效率提升，以确保年健康服务项目的可持续盈利。透过精细的管理和资源优化，公司期望实现年健康服务项目利润最大化。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健康服务项目实施进行全面的投资评估，包括年健康服务项目启动阶段的资金投入和后续运营成本。通过对年健康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年健康服务项目实施过程中具备足够的资金流动性，公司将进行详尽的现金流分析。这包括资金需求的合理预测、年健康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0048"/>
      <w:r>
        <w:rPr>
          <w:rFonts w:ascii="仿宋" w:eastAsia="仿宋" w:hAnsi="仿宋" w:cs="仿宋" w:hint="eastAsia"/>
          <w:sz w:val="28"/>
          <w:lang w:eastAsia="zh-CN"/>
        </w:rPr>
        <w:t>二、年健康服务项目概论</w:t>
      </w:r>
      <w:bookmarkEnd w:id="5"/>
    </w:p>
    <w:p>
      <w:pPr>
        <w:pStyle w:val="Heading2"/>
        <w:rPr>
          <w:rFonts w:ascii="仿宋" w:eastAsia="仿宋" w:hAnsi="仿宋" w:cs="仿宋" w:hint="eastAsia"/>
          <w:lang w:eastAsia="zh-CN"/>
        </w:rPr>
      </w:pPr>
      <w:bookmarkStart w:id="6" w:name="_Toc3050"/>
      <w:r>
        <w:rPr>
          <w:rFonts w:ascii="仿宋" w:eastAsia="仿宋" w:hAnsi="仿宋" w:cs="仿宋" w:hint="eastAsia"/>
          <w:lang w:eastAsia="zh-CN"/>
        </w:rPr>
        <w:t>(一)、年健康服务项目概况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起源追溯至对市场的深入洞察。市场的不断演变与变革为年健康服务项目提供了难得的机遇。当前市场存在的需求缺口和变革的大环境共同构成了年健康服务项目的背景。这个年健康服务项目旨在充分利用市场机遇，填补行业中尚未满足的需求，为客户提供全新的解决方案。市场的变革和需求的增长使得这个年健康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年健康服务项目名称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正式命名为年健康服务。这个名称不仅仅是一个标识，更代表了年健康服务项目的核心理念和愿景。它蕴含着年健康服务项目所要解决问题的关键字，具有强烈的表达和辨识度，为年健康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年健康服务项目目标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核心目标是提供一种全新、高效的解决方案，满足客户日益增长的需求。年健康服务项目追求的不仅仅是满足市场需求，更是在市场中获得卓越的竞争优势。通过不断提升产品或服务的质量和创新水平，年健康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年健康服务项目范围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全面涵盖了产品研发、制造、市场推广和售后服务，确保从产品设计到最终用户体验的全方位关注。这一全面的年健康服务项目范围是为了确保年健康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年健康服务项目时间表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年健康服务项目计划在未来18个月内完成，包括研发、测试、市场试点和正式推出等不同阶段。这个时间表的合理设计是为了确保年健康服务项目各个阶段的顺利推进，以便按时交付高质量的成果。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年健康服务项目预算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年健康服务项目总预算估算为XX百万美元，主要分配在研发、市场推广、人员培训和运营等方面。这一充足的预算为年健康服务项目提供了充足的资源，确保年健康服务项目在各个方面都能取得优异的表现。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年健康服务项目风险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可能面临的风险包括市场接受度低、技术难题、竞争激烈等。年健康服务项目团队已经制定了相应的风险应对计划，通过前瞻性的风险管理，确保年健康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年健康服务项目团队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年健康服务项目汇聚了一支经验丰富、多领域专业素养的核心团队，确保年健康服务项目在各个方面都能拥有高水平的执行力。团队的协同作战是年健康服务项目成功的关键因素之一。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年健康服务项目背景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年健康服务项目的背景根植于市场对更高效、创新产品的渴望，同时也受到科技发展对行业格局的深刻改变的影响。这为年健康服务项目提供了广阔的发展空间和市场需求。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年健康服务项目现状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截至目前，年健康服务项目已完成市场调研和技术验证，取得了初步的成功。这为年健康服务项目在未来的发展奠定了坚实的基础，为更远大的目标打下了坚实的基石。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046"/>
      <w:r>
        <w:rPr>
          <w:rFonts w:ascii="仿宋" w:eastAsia="仿宋" w:hAnsi="仿宋" w:cs="仿宋" w:hint="eastAsia"/>
          <w:sz w:val="28"/>
          <w:lang w:eastAsia="zh-CN"/>
        </w:rPr>
        <w:t>(二)、年健康服务项目目标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keyword》年健康服务项目首要业务目标是在市场中占据有利地位，实现产品/服务的成功推广和销售。通过不断提升产品质量、创新性，年健康服务项目追求成为行业中的领导者，赢得更多客户的青睐。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在科技迅速发展的时代，年健康服务项目着眼于技术创新。通过持续的研发和技术升级，年健康服务项目旨在推出更具创新性的产品或服务，以满足市场对新鲜、先进解决方案的需求。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为了建立可持续的客户关系，年健康服务项目设定了客户满意度目标。通过提供卓越的产品质量和优质的客户服务，年健康服务项目追求赢得客户的信任和忠诚度，确保他们的满意度达到行业领先水平。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年健康服务项目注重社会责任和可持续发展。通过实施环保、社会责任年健康服务项目，年健康服务项目致力于在经济发展的同时保护环境，促进社会公平，实现可持续经营。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年健康服务项目的团队是实现目标的核心驱动力。因此，年健康服务项目设定了团队发展目标，包括提升团队成员的专业技能、培养领导力，以及搭建协同高效的团队工作氛围。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7013"/>
      <w:r>
        <w:rPr>
          <w:rFonts w:ascii="仿宋" w:eastAsia="仿宋" w:hAnsi="仿宋" w:cs="仿宋" w:hint="eastAsia"/>
          <w:sz w:val="28"/>
          <w:lang w:eastAsia="zh-CN"/>
        </w:rPr>
        <w:t>(三)、年健康服务项目提出的理由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年健康服务项目提出的理由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提出源于对市场机遇的深刻洞察。当前市场中存在的需求缺口和行业发展趋势表明，有巨大的商业机会等待被开发。通过准确捕捉市场机遇，年健康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理念基于对技术创新的信仰。通过持续的研发和技术投入，年健康服务项目有望推出更具创新性的产品或服务。在科技飞速发展的当下，年健康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提出是为了增强企业的行业竞争力。通过提升产品或服务的质量和独特性，年健康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响应了消费者需求的变化。随着社会和科技的不断发展，消费者对产品和服务的需求也在发生变化。通过深入了解并及时回应消费者的新需求，年健康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年健康服务项目的提出是企业战略发展规划的一部分。在面对日益激烈的市场竞争和不断变化的商业环境中，年健康服务项目作为企业战略的一环，旨在为企业开辟新的增长领域，巩固企业在行业中的地位。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提出不仅仅是基于商业考量，还注重社会责任。通过推出环保、社会责任等方面的年健康服务项目，年健康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年健康服务项目的提出反映了对利益相关者期望的关注。包括客户、员工、投资者等利益相关者在企业发展中都有着各自的期望，年健康服务项目力求在满足这些期望的同时，取得更大的共赢。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894"/>
      <w:r>
        <w:rPr>
          <w:rFonts w:ascii="仿宋" w:eastAsia="仿宋" w:hAnsi="仿宋" w:cs="仿宋" w:hint="eastAsia"/>
          <w:sz w:val="28"/>
          <w:lang w:eastAsia="zh-CN"/>
        </w:rPr>
        <w:t>(四)、年健康服务项目意义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在实施年健康服务项目的过程中，我们不仅仅是在追逐商业成功，更是为企业和社会的多个层面创造了深远的意义。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首要意义在于提升企业的市场竞争力。通过持续的创新和对产品质量的高标准要求，年健康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年健康服务项目的推进将促使行业技术水平的提升。通过引入先进技术和创新性解决方案，年健康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年健康服务项目不仅创造了大量就业机会，提高了就业水平，还注重社会责任和环保。通过参与社会公益事业和推动环保年健康服务项目，年健康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综合而言，年健康服务项目意义重大，不仅推动了企业的发展，也为行业和社会的进步贡献了积极力量。这是一个全面而深刻的影响，将在未来产生可持续的正面效应。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9941"/>
      <w:r>
        <w:rPr>
          <w:rFonts w:ascii="仿宋" w:eastAsia="仿宋" w:hAnsi="仿宋" w:cs="仿宋" w:hint="eastAsia"/>
          <w:sz w:val="28"/>
          <w:lang w:eastAsia="zh-CN"/>
        </w:rPr>
        <w:t>(五)、年健康服务项目背景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在当今迅猛发展的商业环境中，年健康服务项目的动因根植于对多方面因素的审慎考量。这个年健康服务项目的提出并非孤立的决策，而是对企业所处背景深入思考的产物。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年健康服务项目背后的首要原因。科技的迅速发展和全球市场的快速变化使得企业必须灵活应对。年健康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竞争的激烈程度也是年健康服务项目背景中不可忽视的一环。企业需要在激烈竞争中脱颖而出，为此，年健康服务项目致力于打破常规，提供独特的价值主张，以吸引客户并确保市场份额的增长。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技术的迅速发展为企业带来了机遇与挑战。作为年健康服务项目启动的背景之一，对新兴技术的应用将有助于提升企业的技术水平，使其在不断演进的商业环境中保持竞争优势。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此外，社会对企业责任的期望也在逐渐升高。年健康服务项目充分融入了社会责任的理念，通过可持续经营和社会公益年健康服务项目，企图为社会贡献一份力量，在商业成功的同时关注社会价值。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9632"/>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8684"/>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年健康服务项目的主要产品是XXXX，预计年产值为XXX万元。这一产品在市场中占据着重要的地位，其广泛的应用范围使得该年健康服务项目的市场前景非常广阔。</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年健康服务项目的xxx产品作为重要的原材料之一，将在多个领域发挥关键作用。其在建筑、交通、能源等方面的广泛应用将为整个产业链提供强大的支持，形成产业协同效应。年健康服务项目的年产值XXX万XXX万XXX万万元不仅反映了其在市场上的巨大潜力，更预示着它对国民经济的积极贡献。这种关联度高、涉及面广的产业关系，使得该年健康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689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总征地面积为XXXX平方米，相当于约XX.XX亩，其中净用地面积为XXXX平方米，红线范围内相当于约XX.XX亩。这一用地规模充分考虑了年健康服务项目的建设需求，保障了年健康服务项目在合适的空间内得以充分发展。年健康服务项目规划的总建筑面积为XXXX平方米，其中主体工程建设占XXXX平方米，计容建筑面积达XXXX平方米。预计建筑工程的投资将达到XXXX万元，为年健康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计划购置的设备共计XXXX台（套），设备购置费用为XXXX万元。这一设备购置计划充分考虑到年健康服务项目的生产需求和技术要求，确保了年健康服务项目在生产运营中具备先进的技术装备和高效的生产能力。设备的合理配置将为年健康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计划总投资为XXXX万元，预计年实现营业收入为XXXX万元。这一产能规模的设定旨在确保年健康服务项目能够在投资与回报之间取得平衡，实现长期可持续的发展。年健康服务项目的总投资充分考虑到各个方面的需求，包括用地建设、设备购置等多个环节，以确保年健康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334"/>
      <w:r>
        <w:rPr>
          <w:rFonts w:ascii="仿宋" w:eastAsia="仿宋" w:hAnsi="仿宋" w:cs="仿宋" w:hint="eastAsia"/>
          <w:sz w:val="28"/>
          <w:lang w:eastAsia="zh-CN"/>
        </w:rPr>
        <w:t>四、年健康服务项目文档管理</w:t>
      </w:r>
      <w:bookmarkEnd w:id="14"/>
    </w:p>
    <w:p>
      <w:pPr>
        <w:pStyle w:val="Heading2"/>
        <w:rPr>
          <w:rFonts w:ascii="仿宋" w:eastAsia="仿宋" w:hAnsi="仿宋" w:cs="仿宋" w:hint="eastAsia"/>
          <w:lang w:eastAsia="zh-CN"/>
        </w:rPr>
      </w:pPr>
      <w:bookmarkStart w:id="15" w:name="_Toc10826"/>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年健康服务项目高度重视文档的质量和准确性，以支持年健康服务项目的各项活动和决策。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文档的编制始于年健康服务项目计划的初期，我们制定了详细的文档编制计划，明确了每个文档的内容、格式和编写责任人。在年健康服务项目启动阶段，我们首先编制了年健康服务项目章程，明确定义了年健康服务项目的目标、范围、风险等关键要素。随后，年健康服务项目团队根据计划陆续编制了需求文档、设计文档、测试文档等各类文档，确保年健康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年健康服务项目管理中的重要环节，旨在确保年健康服务项目文档符合质量标准和年健康服务项目需求。在年健康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年健康服务项目相关利益方和专业领域的专家对文档进行独立审查。这有助于获取更全面、客观的反馈，确保年健康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年健康服务项目在文档编制与审查方面建立了严格的管理机制，通过规范的流程和多维度的审查，确保年健康服务项目文档的质量、准确性和可靠性，为年健康服务项目的顺利推进提供了有力支持。</w:t>
      </w:r>
    </w:p>
    <w:p>
      <w:pPr>
        <w:pStyle w:val="Heading2"/>
        <w:ind w:firstLine="560" w:firstLineChars="200"/>
        <w:rPr>
          <w:rFonts w:ascii="仿宋" w:eastAsia="仿宋" w:hAnsi="仿宋" w:cs="仿宋" w:hint="eastAsia"/>
          <w:sz w:val="28"/>
          <w:lang w:eastAsia="zh-CN"/>
        </w:rPr>
      </w:pPr>
      <w:bookmarkStart w:id="16" w:name="_Toc13781"/>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在年健康服务项目中，我们致力于优化文档发布与分发过程，以确保信息的高效传递和团队间协作的顺畅进行。以下是我们采取的关键优化策略：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我们通过多渠道发布文档，包括电子邮件、年健康服务项目管理平台、内部网站等，以满足不同团队成员的偏好和需求。多渠道发布确保了信息的全面覆盖。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我们采用了精细的权限控制，确保只有授权人员可以访问敏感信息。这种安全措施保护了年健康服务项目文档的机密性，防止了未经授权的信息泄露。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135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文档存档与归档是年健康服务项目生命周期中一个至关重要的环节，直接关系到年健康服务项目信息的长期保存和历史记录的完整性。在年健康服务项目中，我们实施了一系列有效的文档存档与归档管理策略：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https://d.book118.com/677161141055006030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年健康服务项目计划设计方案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E76CA0"/>
    <w:rsid w:val="2EE76CA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16114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2024-01-09T11:05:00Z</dcterms:created>
  <dcterms:modified xsi:type="dcterms:W3CDTF">2024-01-09T11:05:27Z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3C3B64C35C9C4C69B71E94FAC63AFD77_11</vt:lpwstr>
  </property>
  <property fmtid="{D5CDD505-2E9C-101B-9397-08002B2CF9AE}" pid="3" name="KSOProductBuildVer">
    <vt:lpwstr>2052-12.1.0.16120</vt:lpwstr>
  </property>
</Properties>
</file>