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电动开颅设备行业相关公司设立可行性研究报告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29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_Toc18294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74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_Toc7074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_Toc27568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_Toc10627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_Toc27398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_Toc26301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_Toc24390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_Toc27983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_Toc27706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4" w:history="1">
        <w:r>
          <w:rPr>
            <w:rFonts w:ascii="仿宋" w:eastAsia="仿宋" w:hAnsi="仿宋" w:cs="仿宋" w:hint="eastAsia"/>
            <w:lang w:eastAsia="zh-CN"/>
          </w:rPr>
          <w:t>二、电动开颅设备项目概况</w:t>
        </w:r>
        <w:r>
          <w:tab/>
        </w:r>
        <w:r>
          <w:fldChar w:fldCharType="begin"/>
        </w:r>
        <w:r>
          <w:instrText xml:space="preserve"> PAGEREF _Toc1174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_Toc2971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0" w:history="1">
        <w:r>
          <w:rPr>
            <w:rFonts w:ascii="仿宋" w:eastAsia="仿宋" w:hAnsi="仿宋" w:cs="仿宋" w:hint="eastAsia"/>
            <w:lang w:eastAsia="zh-CN"/>
          </w:rPr>
          <w:t>(二)、电动开颅设备项目提出的理由</w:t>
        </w:r>
        <w:r>
          <w:tab/>
        </w:r>
        <w:r>
          <w:fldChar w:fldCharType="begin"/>
        </w:r>
        <w:r>
          <w:instrText xml:space="preserve"> PAGEREF _Toc6130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9" w:history="1">
        <w:r>
          <w:rPr>
            <w:rFonts w:ascii="仿宋" w:eastAsia="仿宋" w:hAnsi="仿宋" w:cs="仿宋" w:hint="eastAsia"/>
            <w:lang w:eastAsia="zh-CN"/>
          </w:rPr>
          <w:t>(三)、电动开颅设备项目选址</w:t>
        </w:r>
        <w:r>
          <w:tab/>
        </w:r>
        <w:r>
          <w:fldChar w:fldCharType="begin"/>
        </w:r>
        <w:r>
          <w:instrText xml:space="preserve"> PAGEREF _Toc6569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_Toc16250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_Toc12183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6" w:history="1">
        <w:r>
          <w:rPr>
            <w:rFonts w:ascii="仿宋" w:eastAsia="仿宋" w:hAnsi="仿宋" w:cs="仿宋" w:hint="eastAsia"/>
            <w:lang w:eastAsia="zh-CN"/>
          </w:rPr>
          <w:t>(六)、电动开颅设备项目投资</w:t>
        </w:r>
        <w:r>
          <w:tab/>
        </w:r>
        <w:r>
          <w:fldChar w:fldCharType="begin"/>
        </w:r>
        <w:r>
          <w:instrText xml:space="preserve"> PAGEREF _Toc21316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" w:history="1">
        <w:r>
          <w:rPr>
            <w:rFonts w:ascii="仿宋" w:eastAsia="仿宋" w:hAnsi="仿宋" w:cs="仿宋" w:hint="eastAsia"/>
            <w:lang w:eastAsia="zh-CN"/>
          </w:rPr>
          <w:t>(七)、电动开颅设备项目进度规划</w:t>
        </w:r>
        <w:r>
          <w:tab/>
        </w:r>
        <w:r>
          <w:fldChar w:fldCharType="begin"/>
        </w:r>
        <w:r>
          <w:instrText xml:space="preserve"> PAGEREF _Toc544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_Toc1558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3" w:history="1">
        <w:r>
          <w:rPr>
            <w:rFonts w:ascii="仿宋" w:eastAsia="仿宋" w:hAnsi="仿宋" w:cs="仿宋" w:hint="eastAsia"/>
            <w:lang w:eastAsia="zh-CN"/>
          </w:rPr>
          <w:t>(九)、电动开颅设备项目综合评价</w:t>
        </w:r>
        <w:r>
          <w:tab/>
        </w:r>
        <w:r>
          <w:fldChar w:fldCharType="begin"/>
        </w:r>
        <w:r>
          <w:instrText xml:space="preserve"> PAGEREF _Toc28163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76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_Toc10876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6" w:history="1">
        <w:r>
          <w:rPr>
            <w:rFonts w:ascii="仿宋" w:eastAsia="仿宋" w:hAnsi="仿宋" w:cs="仿宋" w:hint="eastAsia"/>
            <w:lang w:eastAsia="zh-CN"/>
          </w:rPr>
          <w:t>(一)、电动开颅设备项目选址原则</w:t>
        </w:r>
        <w:r>
          <w:tab/>
        </w:r>
        <w:r>
          <w:fldChar w:fldCharType="begin"/>
        </w:r>
        <w:r>
          <w:instrText xml:space="preserve"> PAGEREF _Toc26946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_Toc7565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_Toc1865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_Toc27884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9" w:history="1">
        <w:r>
          <w:rPr>
            <w:rFonts w:ascii="仿宋" w:eastAsia="仿宋" w:hAnsi="仿宋" w:cs="仿宋" w:hint="eastAsia"/>
            <w:lang w:eastAsia="zh-CN"/>
          </w:rPr>
          <w:t>(五)、电动开颅设备项目选址综合评价</w:t>
        </w:r>
        <w:r>
          <w:tab/>
        </w:r>
        <w:r>
          <w:fldChar w:fldCharType="begin"/>
        </w:r>
        <w:r>
          <w:instrText xml:space="preserve"> PAGEREF _Toc28529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92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_Toc14792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_Toc24699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_Toc10475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_Toc28914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86" w:history="1">
        <w:r>
          <w:rPr>
            <w:rFonts w:ascii="仿宋" w:eastAsia="仿宋" w:hAnsi="仿宋" w:cs="仿宋" w:hint="eastAsia"/>
            <w:lang w:eastAsia="zh-CN"/>
          </w:rPr>
          <w:t>五、电动开颅设备筹建公司基本信息</w:t>
        </w:r>
        <w:r>
          <w:tab/>
        </w:r>
        <w:r>
          <w:fldChar w:fldCharType="begin"/>
        </w:r>
        <w:r>
          <w:instrText xml:space="preserve"> PAGEREF _Toc28686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_Toc31639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_Toc21266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_Toc24651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_Toc14292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_Toc17674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_Toc28075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76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_Toc8176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_Toc28118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_Toc23154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_Toc17510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_Toc7967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430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_Toc3430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4" w:history="1">
        <w:r>
          <w:rPr>
            <w:rFonts w:ascii="仿宋" w:eastAsia="仿宋" w:hAnsi="仿宋" w:cs="仿宋" w:hint="eastAsia"/>
            <w:lang w:eastAsia="zh-CN"/>
          </w:rPr>
          <w:t>(一)、电动开颅设备项目背景分析</w:t>
        </w:r>
        <w:r>
          <w:tab/>
        </w:r>
        <w:r>
          <w:fldChar w:fldCharType="begin"/>
        </w:r>
        <w:r>
          <w:instrText xml:space="preserve"> PAGEREF _Toc11944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4" w:history="1">
        <w:r>
          <w:rPr>
            <w:rFonts w:ascii="仿宋" w:eastAsia="仿宋" w:hAnsi="仿宋" w:cs="仿宋" w:hint="eastAsia"/>
            <w:lang w:eastAsia="zh-CN"/>
          </w:rPr>
          <w:t>(二)、电动开颅设备项目建设必要性分析</w:t>
        </w:r>
        <w:r>
          <w:tab/>
        </w:r>
        <w:r>
          <w:fldChar w:fldCharType="begin"/>
        </w:r>
        <w:r>
          <w:instrText xml:space="preserve"> PAGEREF _Toc4174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_Toc15881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_Toc5124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30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_Toc12030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0" w:history="1">
        <w:r>
          <w:rPr>
            <w:rFonts w:ascii="仿宋" w:eastAsia="仿宋" w:hAnsi="仿宋" w:cs="仿宋" w:hint="eastAsia"/>
            <w:lang w:eastAsia="zh-CN"/>
          </w:rPr>
          <w:t>(一)、电动开颅设备项目进度安排</w:t>
        </w:r>
        <w:r>
          <w:tab/>
        </w:r>
        <w:r>
          <w:fldChar w:fldCharType="begin"/>
        </w:r>
        <w:r>
          <w:instrText xml:space="preserve"> PAGEREF _Toc6140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6" w:history="1">
        <w:r>
          <w:rPr>
            <w:rFonts w:ascii="仿宋" w:eastAsia="仿宋" w:hAnsi="仿宋" w:cs="仿宋" w:hint="eastAsia"/>
            <w:lang w:eastAsia="zh-CN"/>
          </w:rPr>
          <w:t>(二)、电动开颅设备项目实施保障措施</w:t>
        </w:r>
        <w:r>
          <w:tab/>
        </w:r>
        <w:r>
          <w:fldChar w:fldCharType="begin"/>
        </w:r>
        <w:r>
          <w:instrText xml:space="preserve"> PAGEREF _Toc15666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00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_Toc17200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_Toc19909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_Toc8202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_Toc15386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_Toc13436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51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_Toc5651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_Toc16331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_Toc2845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_Toc29669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_Toc11459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_Toc28217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5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_Toc21656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_Toc5219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_Toc25276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_Toc23343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_Toc24909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_Toc29375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_Toc15479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_Toc26841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53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_Toc31753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_Toc6821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_Toc4795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_Toc22888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68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_Toc14468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_Toc506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9" w:history="1">
        <w:r>
          <w:rPr>
            <w:rFonts w:ascii="仿宋" w:eastAsia="仿宋" w:hAnsi="仿宋" w:cs="仿宋" w:hint="eastAsia"/>
            <w:lang w:eastAsia="zh-CN"/>
          </w:rPr>
          <w:t>(二)、合作电动开颅设备项目</w:t>
        </w:r>
        <w:r>
          <w:tab/>
        </w:r>
        <w:r>
          <w:fldChar w:fldCharType="begin"/>
        </w:r>
        <w:r>
          <w:instrText xml:space="preserve"> PAGEREF _Toc12459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_Toc1290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84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_Toc8584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_Toc3695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_Toc4867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_Toc11289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3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_Toc4693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87" w:history="1">
        <w:r>
          <w:rPr>
            <w:rFonts w:ascii="仿宋" w:eastAsia="仿宋" w:hAnsi="仿宋" w:cs="仿宋" w:hint="eastAsia"/>
            <w:lang w:eastAsia="zh-CN"/>
          </w:rPr>
          <w:t>十四、电动开颅设备项目总结分析</w:t>
        </w:r>
        <w:r>
          <w:tab/>
        </w:r>
        <w:r>
          <w:fldChar w:fldCharType="begin"/>
        </w:r>
        <w:r>
          <w:instrText xml:space="preserve"> PAGEREF _Toc6487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29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074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568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627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https://d.book118.com/678000001017006031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电动开颅设备行业相关公司设立可行性研究报告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电动开颅设备行业相关公司设立可行性研究报告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电动开颅设备行业相关公司设立可行性研究报告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电动开颅设备行业相关公司设立可行性研究报告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电动开颅设备行业相关公司设立可行性研究报告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78000001017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2024-01-15T21:47:00Z</dcterms:created>
  <dcterms:modified xsi:type="dcterms:W3CDTF">2024-01-15T21:47:32Z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6D99BE9857F0453FA717AC84D379B294_11</vt:lpwstr>
  </property>
  <property fmtid="{D5CDD505-2E9C-101B-9397-08002B2CF9AE}" pid="3" name="KSOProductBuildVer">
    <vt:lpwstr>2052-12.1.0.16120</vt:lpwstr>
  </property>
</Properties>
</file>