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烧结钐钴永磁材料项目计划设计方案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6" w:history="1">
        <w:r>
          <w:rPr>
            <w:rFonts w:ascii="仿宋" w:eastAsia="仿宋" w:hAnsi="仿宋" w:cs="仿宋" w:hint="eastAsia"/>
            <w:lang w:eastAsia="zh-CN"/>
          </w:rPr>
          <w:t>概论</w:t>
        </w:r>
        <w:r>
          <w:tab/>
        </w:r>
        <w:r>
          <w:fldChar w:fldCharType="begin"/>
        </w:r>
        <w:r>
          <w:instrText xml:space="preserve"> PAGEREF _Toc2446 \h </w:instrText>
        </w:r>
        <w:r>
          <w:fldChar w:fldCharType="separate"/>
        </w:r>
        <w:r>
          <w:t>3</w:t>
        </w:r>
        <w:r>
          <w:fldChar w:fldCharType="end"/>
        </w:r>
      </w:hyperlink>
    </w:p>
    <w:p>
      <w:pPr>
        <w:pStyle w:val="TOC1"/>
        <w:tabs>
          <w:tab w:val="right" w:leader="dot" w:pos="8306"/>
        </w:tabs>
      </w:pPr>
      <w:hyperlink w:anchor="_Toc18142" w:history="1">
        <w:r>
          <w:rPr>
            <w:rFonts w:ascii="仿宋" w:eastAsia="仿宋" w:hAnsi="仿宋" w:cs="仿宋" w:hint="eastAsia"/>
            <w:lang w:eastAsia="zh-CN"/>
          </w:rPr>
          <w:t>一、烧结钐钴永磁材料项目建设背景及必要性分析</w:t>
        </w:r>
        <w:r>
          <w:tab/>
        </w:r>
        <w:r>
          <w:fldChar w:fldCharType="begin"/>
        </w:r>
        <w:r>
          <w:instrText xml:space="preserve"> PAGEREF _Toc18142 \h </w:instrText>
        </w:r>
        <w:r>
          <w:fldChar w:fldCharType="separate"/>
        </w:r>
        <w:r>
          <w:t>3</w:t>
        </w:r>
        <w:r>
          <w:fldChar w:fldCharType="end"/>
        </w:r>
      </w:hyperlink>
    </w:p>
    <w:p>
      <w:pPr>
        <w:pStyle w:val="TOC2"/>
        <w:tabs>
          <w:tab w:val="right" w:leader="dot" w:pos="8306"/>
        </w:tabs>
      </w:pPr>
      <w:hyperlink w:anchor="_Toc11586" w:history="1">
        <w:r>
          <w:rPr>
            <w:rFonts w:ascii="仿宋" w:eastAsia="仿宋" w:hAnsi="仿宋" w:cs="仿宋" w:hint="eastAsia"/>
            <w:lang w:eastAsia="zh-CN"/>
          </w:rPr>
          <w:t>(一)、烧结钐钴永磁材料项目背景分析</w:t>
        </w:r>
        <w:r>
          <w:tab/>
        </w:r>
        <w:r>
          <w:fldChar w:fldCharType="begin"/>
        </w:r>
        <w:r>
          <w:instrText xml:space="preserve"> PAGEREF _Toc11586 \h </w:instrText>
        </w:r>
        <w:r>
          <w:fldChar w:fldCharType="separate"/>
        </w:r>
        <w:r>
          <w:t>3</w:t>
        </w:r>
        <w:r>
          <w:fldChar w:fldCharType="end"/>
        </w:r>
      </w:hyperlink>
    </w:p>
    <w:p>
      <w:pPr>
        <w:pStyle w:val="TOC2"/>
        <w:tabs>
          <w:tab w:val="right" w:leader="dot" w:pos="8306"/>
        </w:tabs>
      </w:pPr>
      <w:hyperlink w:anchor="_Toc5006" w:history="1">
        <w:r>
          <w:rPr>
            <w:rFonts w:ascii="仿宋" w:eastAsia="仿宋" w:hAnsi="仿宋" w:cs="仿宋" w:hint="eastAsia"/>
            <w:lang w:eastAsia="zh-CN"/>
          </w:rPr>
          <w:t>(二)、烧结钐钴永磁材料项目建设必要性分析</w:t>
        </w:r>
        <w:r>
          <w:tab/>
        </w:r>
        <w:r>
          <w:fldChar w:fldCharType="begin"/>
        </w:r>
        <w:r>
          <w:instrText xml:space="preserve"> PAGEREF _Toc5006 \h </w:instrText>
        </w:r>
        <w:r>
          <w:fldChar w:fldCharType="separate"/>
        </w:r>
        <w:r>
          <w:t>5</w:t>
        </w:r>
        <w:r>
          <w:fldChar w:fldCharType="end"/>
        </w:r>
      </w:hyperlink>
    </w:p>
    <w:p>
      <w:pPr>
        <w:pStyle w:val="TOC1"/>
        <w:tabs>
          <w:tab w:val="right" w:leader="dot" w:pos="8306"/>
        </w:tabs>
      </w:pPr>
      <w:hyperlink w:anchor="_Toc30447" w:history="1">
        <w:r>
          <w:rPr>
            <w:rFonts w:ascii="仿宋" w:eastAsia="仿宋" w:hAnsi="仿宋" w:cs="仿宋" w:hint="eastAsia"/>
            <w:lang w:eastAsia="zh-CN"/>
          </w:rPr>
          <w:t>二、烧结钐钴永磁材料项目可持续发展</w:t>
        </w:r>
        <w:r>
          <w:tab/>
        </w:r>
        <w:r>
          <w:fldChar w:fldCharType="begin"/>
        </w:r>
        <w:r>
          <w:instrText xml:space="preserve"> PAGEREF _Toc30447 \h </w:instrText>
        </w:r>
        <w:r>
          <w:fldChar w:fldCharType="separate"/>
        </w:r>
        <w:r>
          <w:t>6</w:t>
        </w:r>
        <w:r>
          <w:fldChar w:fldCharType="end"/>
        </w:r>
      </w:hyperlink>
    </w:p>
    <w:p>
      <w:pPr>
        <w:pStyle w:val="TOC2"/>
        <w:tabs>
          <w:tab w:val="right" w:leader="dot" w:pos="8306"/>
        </w:tabs>
      </w:pPr>
      <w:hyperlink w:anchor="_Toc8684" w:history="1">
        <w:r>
          <w:rPr>
            <w:rFonts w:ascii="仿宋" w:eastAsia="仿宋" w:hAnsi="仿宋" w:cs="仿宋" w:hint="eastAsia"/>
            <w:lang w:eastAsia="zh-CN"/>
          </w:rPr>
          <w:t>(一)、可持续战略与实践</w:t>
        </w:r>
        <w:r>
          <w:tab/>
        </w:r>
        <w:r>
          <w:fldChar w:fldCharType="begin"/>
        </w:r>
        <w:r>
          <w:instrText xml:space="preserve"> PAGEREF _Toc8684 \h </w:instrText>
        </w:r>
        <w:r>
          <w:fldChar w:fldCharType="separate"/>
        </w:r>
        <w:r>
          <w:t>6</w:t>
        </w:r>
        <w:r>
          <w:fldChar w:fldCharType="end"/>
        </w:r>
      </w:hyperlink>
    </w:p>
    <w:p>
      <w:pPr>
        <w:pStyle w:val="TOC2"/>
        <w:tabs>
          <w:tab w:val="right" w:leader="dot" w:pos="8306"/>
        </w:tabs>
      </w:pPr>
      <w:hyperlink w:anchor="_Toc6598" w:history="1">
        <w:r>
          <w:rPr>
            <w:rFonts w:ascii="仿宋" w:eastAsia="仿宋" w:hAnsi="仿宋" w:cs="仿宋" w:hint="eastAsia"/>
            <w:lang w:eastAsia="zh-CN"/>
          </w:rPr>
          <w:t>(二)、环保与社会责任</w:t>
        </w:r>
        <w:r>
          <w:tab/>
        </w:r>
        <w:r>
          <w:fldChar w:fldCharType="begin"/>
        </w:r>
        <w:r>
          <w:instrText xml:space="preserve"> PAGEREF _Toc6598 \h </w:instrText>
        </w:r>
        <w:r>
          <w:fldChar w:fldCharType="separate"/>
        </w:r>
        <w:r>
          <w:t>7</w:t>
        </w:r>
        <w:r>
          <w:fldChar w:fldCharType="end"/>
        </w:r>
      </w:hyperlink>
    </w:p>
    <w:p>
      <w:pPr>
        <w:pStyle w:val="TOC1"/>
        <w:tabs>
          <w:tab w:val="right" w:leader="dot" w:pos="8306"/>
        </w:tabs>
      </w:pPr>
      <w:hyperlink w:anchor="_Toc7994" w:history="1">
        <w:r>
          <w:rPr>
            <w:rFonts w:ascii="仿宋" w:eastAsia="仿宋" w:hAnsi="仿宋" w:cs="仿宋" w:hint="eastAsia"/>
            <w:lang w:eastAsia="zh-CN"/>
          </w:rPr>
          <w:t>三、烧结钐钴永磁材料项目绩效评估</w:t>
        </w:r>
        <w:r>
          <w:tab/>
        </w:r>
        <w:r>
          <w:fldChar w:fldCharType="begin"/>
        </w:r>
        <w:r>
          <w:instrText xml:space="preserve"> PAGEREF _Toc7994 \h </w:instrText>
        </w:r>
        <w:r>
          <w:fldChar w:fldCharType="separate"/>
        </w:r>
        <w:r>
          <w:t>8</w:t>
        </w:r>
        <w:r>
          <w:fldChar w:fldCharType="end"/>
        </w:r>
      </w:hyperlink>
    </w:p>
    <w:p>
      <w:pPr>
        <w:pStyle w:val="TOC2"/>
        <w:tabs>
          <w:tab w:val="right" w:leader="dot" w:pos="8306"/>
        </w:tabs>
      </w:pPr>
      <w:hyperlink w:anchor="_Toc390" w:history="1">
        <w:r>
          <w:rPr>
            <w:rFonts w:ascii="仿宋" w:eastAsia="仿宋" w:hAnsi="仿宋" w:cs="仿宋" w:hint="eastAsia"/>
            <w:lang w:eastAsia="zh-CN"/>
          </w:rPr>
          <w:t>(一)、绩效评估指标</w:t>
        </w:r>
        <w:r>
          <w:tab/>
        </w:r>
        <w:r>
          <w:fldChar w:fldCharType="begin"/>
        </w:r>
        <w:r>
          <w:instrText xml:space="preserve"> PAGEREF _Toc390 \h </w:instrText>
        </w:r>
        <w:r>
          <w:fldChar w:fldCharType="separate"/>
        </w:r>
        <w:r>
          <w:t>8</w:t>
        </w:r>
        <w:r>
          <w:fldChar w:fldCharType="end"/>
        </w:r>
      </w:hyperlink>
    </w:p>
    <w:p>
      <w:pPr>
        <w:pStyle w:val="TOC2"/>
        <w:tabs>
          <w:tab w:val="right" w:leader="dot" w:pos="8306"/>
        </w:tabs>
      </w:pPr>
      <w:hyperlink w:anchor="_Toc5531" w:history="1">
        <w:r>
          <w:rPr>
            <w:rFonts w:ascii="仿宋" w:eastAsia="仿宋" w:hAnsi="仿宋" w:cs="仿宋" w:hint="eastAsia"/>
            <w:lang w:eastAsia="zh-CN"/>
          </w:rPr>
          <w:t>(二)、绩效评估方法</w:t>
        </w:r>
        <w:r>
          <w:tab/>
        </w:r>
        <w:r>
          <w:fldChar w:fldCharType="begin"/>
        </w:r>
        <w:r>
          <w:instrText xml:space="preserve"> PAGEREF _Toc5531 \h </w:instrText>
        </w:r>
        <w:r>
          <w:fldChar w:fldCharType="separate"/>
        </w:r>
        <w:r>
          <w:t>9</w:t>
        </w:r>
        <w:r>
          <w:fldChar w:fldCharType="end"/>
        </w:r>
      </w:hyperlink>
    </w:p>
    <w:p>
      <w:pPr>
        <w:pStyle w:val="TOC2"/>
        <w:tabs>
          <w:tab w:val="right" w:leader="dot" w:pos="8306"/>
        </w:tabs>
      </w:pPr>
      <w:hyperlink w:anchor="_Toc12194" w:history="1">
        <w:r>
          <w:rPr>
            <w:rFonts w:ascii="仿宋" w:eastAsia="仿宋" w:hAnsi="仿宋" w:cs="仿宋" w:hint="eastAsia"/>
            <w:lang w:eastAsia="zh-CN"/>
          </w:rPr>
          <w:t>(三)、绩效评估周期</w:t>
        </w:r>
        <w:r>
          <w:tab/>
        </w:r>
        <w:r>
          <w:fldChar w:fldCharType="begin"/>
        </w:r>
        <w:r>
          <w:instrText xml:space="preserve"> PAGEREF _Toc12194 \h </w:instrText>
        </w:r>
        <w:r>
          <w:fldChar w:fldCharType="separate"/>
        </w:r>
        <w:r>
          <w:t>10</w:t>
        </w:r>
        <w:r>
          <w:fldChar w:fldCharType="end"/>
        </w:r>
      </w:hyperlink>
    </w:p>
    <w:p>
      <w:pPr>
        <w:pStyle w:val="TOC1"/>
        <w:tabs>
          <w:tab w:val="right" w:leader="dot" w:pos="8306"/>
        </w:tabs>
      </w:pPr>
      <w:hyperlink w:anchor="_Toc2343" w:history="1">
        <w:r>
          <w:rPr>
            <w:rFonts w:ascii="仿宋" w:eastAsia="仿宋" w:hAnsi="仿宋" w:cs="仿宋" w:hint="eastAsia"/>
            <w:lang w:eastAsia="zh-CN"/>
          </w:rPr>
          <w:t>四、烧结钐钴永磁材料项目文档管理</w:t>
        </w:r>
        <w:r>
          <w:tab/>
        </w:r>
        <w:r>
          <w:fldChar w:fldCharType="begin"/>
        </w:r>
        <w:r>
          <w:instrText xml:space="preserve"> PAGEREF _Toc2343 \h </w:instrText>
        </w:r>
        <w:r>
          <w:fldChar w:fldCharType="separate"/>
        </w:r>
        <w:r>
          <w:t>11</w:t>
        </w:r>
        <w:r>
          <w:fldChar w:fldCharType="end"/>
        </w:r>
      </w:hyperlink>
    </w:p>
    <w:p>
      <w:pPr>
        <w:pStyle w:val="TOC2"/>
        <w:tabs>
          <w:tab w:val="right" w:leader="dot" w:pos="8306"/>
        </w:tabs>
      </w:pPr>
      <w:hyperlink w:anchor="_Toc18046" w:history="1">
        <w:r>
          <w:rPr>
            <w:rFonts w:ascii="仿宋" w:eastAsia="仿宋" w:hAnsi="仿宋" w:cs="仿宋" w:hint="eastAsia"/>
            <w:lang w:eastAsia="zh-CN"/>
          </w:rPr>
          <w:t>(一)、文档编制与审查</w:t>
        </w:r>
        <w:r>
          <w:tab/>
        </w:r>
        <w:r>
          <w:fldChar w:fldCharType="begin"/>
        </w:r>
        <w:r>
          <w:instrText xml:space="preserve"> PAGEREF _Toc18046 \h </w:instrText>
        </w:r>
        <w:r>
          <w:fldChar w:fldCharType="separate"/>
        </w:r>
        <w:r>
          <w:t>11</w:t>
        </w:r>
        <w:r>
          <w:fldChar w:fldCharType="end"/>
        </w:r>
      </w:hyperlink>
    </w:p>
    <w:p>
      <w:pPr>
        <w:pStyle w:val="TOC2"/>
        <w:tabs>
          <w:tab w:val="right" w:leader="dot" w:pos="8306"/>
        </w:tabs>
      </w:pPr>
      <w:hyperlink w:anchor="_Toc11958" w:history="1">
        <w:r>
          <w:rPr>
            <w:rFonts w:ascii="仿宋" w:eastAsia="仿宋" w:hAnsi="仿宋" w:cs="仿宋" w:hint="eastAsia"/>
            <w:lang w:eastAsia="zh-CN"/>
          </w:rPr>
          <w:t>(二)、文档发布与分发</w:t>
        </w:r>
        <w:r>
          <w:tab/>
        </w:r>
        <w:r>
          <w:fldChar w:fldCharType="begin"/>
        </w:r>
        <w:r>
          <w:instrText xml:space="preserve"> PAGEREF _Toc11958 \h </w:instrText>
        </w:r>
        <w:r>
          <w:fldChar w:fldCharType="separate"/>
        </w:r>
        <w:r>
          <w:t>13</w:t>
        </w:r>
        <w:r>
          <w:fldChar w:fldCharType="end"/>
        </w:r>
      </w:hyperlink>
    </w:p>
    <w:p>
      <w:pPr>
        <w:pStyle w:val="TOC2"/>
        <w:tabs>
          <w:tab w:val="right" w:leader="dot" w:pos="8306"/>
        </w:tabs>
      </w:pPr>
      <w:hyperlink w:anchor="_Toc23433" w:history="1">
        <w:r>
          <w:rPr>
            <w:rFonts w:ascii="仿宋" w:eastAsia="仿宋" w:hAnsi="仿宋" w:cs="仿宋" w:hint="eastAsia"/>
            <w:lang w:eastAsia="zh-CN"/>
          </w:rPr>
          <w:t>(三)、文档存档与归档</w:t>
        </w:r>
        <w:r>
          <w:tab/>
        </w:r>
        <w:r>
          <w:fldChar w:fldCharType="begin"/>
        </w:r>
        <w:r>
          <w:instrText xml:space="preserve"> PAGEREF _Toc23433 \h </w:instrText>
        </w:r>
        <w:r>
          <w:fldChar w:fldCharType="separate"/>
        </w:r>
        <w:r>
          <w:t>13</w:t>
        </w:r>
        <w:r>
          <w:fldChar w:fldCharType="end"/>
        </w:r>
      </w:hyperlink>
    </w:p>
    <w:p>
      <w:pPr>
        <w:pStyle w:val="TOC1"/>
        <w:tabs>
          <w:tab w:val="right" w:leader="dot" w:pos="8306"/>
        </w:tabs>
      </w:pPr>
      <w:hyperlink w:anchor="_Toc4619" w:history="1">
        <w:r>
          <w:rPr>
            <w:rFonts w:ascii="仿宋" w:eastAsia="仿宋" w:hAnsi="仿宋" w:cs="仿宋" w:hint="eastAsia"/>
            <w:lang w:eastAsia="zh-CN"/>
          </w:rPr>
          <w:t>五、工艺说明</w:t>
        </w:r>
        <w:r>
          <w:tab/>
        </w:r>
        <w:r>
          <w:fldChar w:fldCharType="begin"/>
        </w:r>
        <w:r>
          <w:instrText xml:space="preserve"> PAGEREF _Toc4619 \h </w:instrText>
        </w:r>
        <w:r>
          <w:fldChar w:fldCharType="separate"/>
        </w:r>
        <w:r>
          <w:t>15</w:t>
        </w:r>
        <w:r>
          <w:fldChar w:fldCharType="end"/>
        </w:r>
      </w:hyperlink>
    </w:p>
    <w:p>
      <w:pPr>
        <w:pStyle w:val="TOC2"/>
        <w:tabs>
          <w:tab w:val="right" w:leader="dot" w:pos="8306"/>
        </w:tabs>
      </w:pPr>
      <w:hyperlink w:anchor="_Toc12103" w:history="1">
        <w:r>
          <w:rPr>
            <w:rFonts w:ascii="仿宋" w:eastAsia="仿宋" w:hAnsi="仿宋" w:cs="仿宋" w:hint="eastAsia"/>
            <w:lang w:eastAsia="zh-CN"/>
          </w:rPr>
          <w:t>(一)、技术管理特点</w:t>
        </w:r>
        <w:r>
          <w:tab/>
        </w:r>
        <w:r>
          <w:fldChar w:fldCharType="begin"/>
        </w:r>
        <w:r>
          <w:instrText xml:space="preserve"> PAGEREF _Toc12103 \h </w:instrText>
        </w:r>
        <w:r>
          <w:fldChar w:fldCharType="separate"/>
        </w:r>
        <w:r>
          <w:t>15</w:t>
        </w:r>
        <w:r>
          <w:fldChar w:fldCharType="end"/>
        </w:r>
      </w:hyperlink>
    </w:p>
    <w:p>
      <w:pPr>
        <w:pStyle w:val="TOC2"/>
        <w:tabs>
          <w:tab w:val="right" w:leader="dot" w:pos="8306"/>
        </w:tabs>
      </w:pPr>
      <w:hyperlink w:anchor="_Toc28223" w:history="1">
        <w:r>
          <w:rPr>
            <w:rFonts w:ascii="仿宋" w:eastAsia="仿宋" w:hAnsi="仿宋" w:cs="仿宋" w:hint="eastAsia"/>
            <w:lang w:eastAsia="zh-CN"/>
          </w:rPr>
          <w:t>(二)、烧结钐钴永磁材料项目工艺技术设计方案</w:t>
        </w:r>
        <w:r>
          <w:tab/>
        </w:r>
        <w:r>
          <w:fldChar w:fldCharType="begin"/>
        </w:r>
        <w:r>
          <w:instrText xml:space="preserve"> PAGEREF _Toc28223 \h </w:instrText>
        </w:r>
        <w:r>
          <w:fldChar w:fldCharType="separate"/>
        </w:r>
        <w:r>
          <w:t>16</w:t>
        </w:r>
        <w:r>
          <w:fldChar w:fldCharType="end"/>
        </w:r>
      </w:hyperlink>
    </w:p>
    <w:p>
      <w:pPr>
        <w:pStyle w:val="TOC2"/>
        <w:tabs>
          <w:tab w:val="right" w:leader="dot" w:pos="8306"/>
        </w:tabs>
      </w:pPr>
      <w:hyperlink w:anchor="_Toc8835" w:history="1">
        <w:r>
          <w:rPr>
            <w:rFonts w:ascii="仿宋" w:eastAsia="仿宋" w:hAnsi="仿宋" w:cs="仿宋" w:hint="eastAsia"/>
            <w:lang w:eastAsia="zh-CN"/>
          </w:rPr>
          <w:t>(三)、设备选型方案</w:t>
        </w:r>
        <w:r>
          <w:tab/>
        </w:r>
        <w:r>
          <w:fldChar w:fldCharType="begin"/>
        </w:r>
        <w:r>
          <w:instrText xml:space="preserve"> PAGEREF _Toc8835 \h </w:instrText>
        </w:r>
        <w:r>
          <w:fldChar w:fldCharType="separate"/>
        </w:r>
        <w:r>
          <w:t>17</w:t>
        </w:r>
        <w:r>
          <w:fldChar w:fldCharType="end"/>
        </w:r>
      </w:hyperlink>
    </w:p>
    <w:p>
      <w:pPr>
        <w:pStyle w:val="TOC1"/>
        <w:tabs>
          <w:tab w:val="right" w:leader="dot" w:pos="8306"/>
        </w:tabs>
      </w:pPr>
      <w:hyperlink w:anchor="_Toc21150" w:history="1">
        <w:r>
          <w:rPr>
            <w:rFonts w:ascii="仿宋" w:eastAsia="仿宋" w:hAnsi="仿宋" w:cs="仿宋" w:hint="eastAsia"/>
            <w:lang w:eastAsia="zh-CN"/>
          </w:rPr>
          <w:t>六、烧结钐钴永磁材料项目土建工程</w:t>
        </w:r>
        <w:r>
          <w:tab/>
        </w:r>
        <w:r>
          <w:fldChar w:fldCharType="begin"/>
        </w:r>
        <w:r>
          <w:instrText xml:space="preserve"> PAGEREF _Toc21150 \h </w:instrText>
        </w:r>
        <w:r>
          <w:fldChar w:fldCharType="separate"/>
        </w:r>
        <w:r>
          <w:t>19</w:t>
        </w:r>
        <w:r>
          <w:fldChar w:fldCharType="end"/>
        </w:r>
      </w:hyperlink>
    </w:p>
    <w:p>
      <w:pPr>
        <w:pStyle w:val="TOC2"/>
        <w:tabs>
          <w:tab w:val="right" w:leader="dot" w:pos="8306"/>
        </w:tabs>
      </w:pPr>
      <w:hyperlink w:anchor="_Toc14918" w:history="1">
        <w:r>
          <w:rPr>
            <w:rFonts w:ascii="仿宋" w:eastAsia="仿宋" w:hAnsi="仿宋" w:cs="仿宋" w:hint="eastAsia"/>
            <w:lang w:eastAsia="zh-CN"/>
          </w:rPr>
          <w:t>(一)、建筑工程设计原则</w:t>
        </w:r>
        <w:r>
          <w:tab/>
        </w:r>
        <w:r>
          <w:fldChar w:fldCharType="begin"/>
        </w:r>
        <w:r>
          <w:instrText xml:space="preserve"> PAGEREF _Toc14918 \h </w:instrText>
        </w:r>
        <w:r>
          <w:fldChar w:fldCharType="separate"/>
        </w:r>
        <w:r>
          <w:t>19</w:t>
        </w:r>
        <w:r>
          <w:fldChar w:fldCharType="end"/>
        </w:r>
      </w:hyperlink>
    </w:p>
    <w:p>
      <w:pPr>
        <w:pStyle w:val="TOC2"/>
        <w:tabs>
          <w:tab w:val="right" w:leader="dot" w:pos="8306"/>
        </w:tabs>
      </w:pPr>
      <w:hyperlink w:anchor="_Toc16214" w:history="1">
        <w:r>
          <w:rPr>
            <w:rFonts w:ascii="仿宋" w:eastAsia="仿宋" w:hAnsi="仿宋" w:cs="仿宋" w:hint="eastAsia"/>
            <w:lang w:eastAsia="zh-CN"/>
          </w:rPr>
          <w:t>(二)、土建工程设计年限及安全等级</w:t>
        </w:r>
        <w:r>
          <w:tab/>
        </w:r>
        <w:r>
          <w:fldChar w:fldCharType="begin"/>
        </w:r>
        <w:r>
          <w:instrText xml:space="preserve"> PAGEREF _Toc16214 \h </w:instrText>
        </w:r>
        <w:r>
          <w:fldChar w:fldCharType="separate"/>
        </w:r>
        <w:r>
          <w:t>20</w:t>
        </w:r>
        <w:r>
          <w:fldChar w:fldCharType="end"/>
        </w:r>
      </w:hyperlink>
    </w:p>
    <w:p>
      <w:pPr>
        <w:pStyle w:val="TOC2"/>
        <w:tabs>
          <w:tab w:val="right" w:leader="dot" w:pos="8306"/>
        </w:tabs>
      </w:pPr>
      <w:hyperlink w:anchor="_Toc20545" w:history="1">
        <w:r>
          <w:rPr>
            <w:rFonts w:ascii="仿宋" w:eastAsia="仿宋" w:hAnsi="仿宋" w:cs="仿宋" w:hint="eastAsia"/>
            <w:lang w:eastAsia="zh-CN"/>
          </w:rPr>
          <w:t>(三)、建筑工程设计总体要求</w:t>
        </w:r>
        <w:r>
          <w:tab/>
        </w:r>
        <w:r>
          <w:fldChar w:fldCharType="begin"/>
        </w:r>
        <w:r>
          <w:instrText xml:space="preserve"> PAGEREF _Toc20545 \h </w:instrText>
        </w:r>
        <w:r>
          <w:fldChar w:fldCharType="separate"/>
        </w:r>
        <w:r>
          <w:t>21</w:t>
        </w:r>
        <w:r>
          <w:fldChar w:fldCharType="end"/>
        </w:r>
      </w:hyperlink>
    </w:p>
    <w:p>
      <w:pPr>
        <w:pStyle w:val="TOC2"/>
        <w:tabs>
          <w:tab w:val="right" w:leader="dot" w:pos="8306"/>
        </w:tabs>
      </w:pPr>
      <w:hyperlink w:anchor="_Toc161" w:history="1">
        <w:r>
          <w:rPr>
            <w:rFonts w:ascii="仿宋" w:eastAsia="仿宋" w:hAnsi="仿宋" w:cs="仿宋" w:hint="eastAsia"/>
            <w:lang w:eastAsia="zh-CN"/>
          </w:rPr>
          <w:t>(四)、土建工程建设指标</w:t>
        </w:r>
        <w:r>
          <w:tab/>
        </w:r>
        <w:r>
          <w:fldChar w:fldCharType="begin"/>
        </w:r>
        <w:r>
          <w:instrText xml:space="preserve"> PAGEREF _Toc161 \h </w:instrText>
        </w:r>
        <w:r>
          <w:fldChar w:fldCharType="separate"/>
        </w:r>
        <w:r>
          <w:t>22</w:t>
        </w:r>
        <w:r>
          <w:fldChar w:fldCharType="end"/>
        </w:r>
      </w:hyperlink>
    </w:p>
    <w:p>
      <w:pPr>
        <w:pStyle w:val="TOC1"/>
        <w:tabs>
          <w:tab w:val="right" w:leader="dot" w:pos="8306"/>
        </w:tabs>
      </w:pPr>
      <w:hyperlink w:anchor="_Toc15307" w:history="1">
        <w:r>
          <w:rPr>
            <w:rFonts w:ascii="仿宋" w:eastAsia="仿宋" w:hAnsi="仿宋" w:cs="仿宋" w:hint="eastAsia"/>
            <w:lang w:eastAsia="zh-CN"/>
          </w:rPr>
          <w:t>七、烧结钐钴永磁材料项目社会影响</w:t>
        </w:r>
        <w:r>
          <w:tab/>
        </w:r>
        <w:r>
          <w:fldChar w:fldCharType="begin"/>
        </w:r>
        <w:r>
          <w:instrText xml:space="preserve"> PAGEREF _Toc15307 \h </w:instrText>
        </w:r>
        <w:r>
          <w:fldChar w:fldCharType="separate"/>
        </w:r>
        <w:r>
          <w:t>22</w:t>
        </w:r>
        <w:r>
          <w:fldChar w:fldCharType="end"/>
        </w:r>
      </w:hyperlink>
    </w:p>
    <w:p>
      <w:pPr>
        <w:pStyle w:val="TOC2"/>
        <w:tabs>
          <w:tab w:val="right" w:leader="dot" w:pos="8306"/>
        </w:tabs>
      </w:pPr>
      <w:hyperlink w:anchor="_Toc1115" w:history="1">
        <w:r>
          <w:rPr>
            <w:rFonts w:ascii="仿宋" w:eastAsia="仿宋" w:hAnsi="仿宋" w:cs="仿宋" w:hint="eastAsia"/>
            <w:lang w:eastAsia="zh-CN"/>
          </w:rPr>
          <w:t>(一)、社会责任与义务</w:t>
        </w:r>
        <w:r>
          <w:tab/>
        </w:r>
        <w:r>
          <w:fldChar w:fldCharType="begin"/>
        </w:r>
        <w:r>
          <w:instrText xml:space="preserve"> PAGEREF _Toc1115 \h </w:instrText>
        </w:r>
        <w:r>
          <w:fldChar w:fldCharType="separate"/>
        </w:r>
        <w:r>
          <w:t>22</w:t>
        </w:r>
        <w:r>
          <w:fldChar w:fldCharType="end"/>
        </w:r>
      </w:hyperlink>
    </w:p>
    <w:p>
      <w:pPr>
        <w:pStyle w:val="TOC2"/>
        <w:tabs>
          <w:tab w:val="right" w:leader="dot" w:pos="8306"/>
        </w:tabs>
      </w:pPr>
      <w:hyperlink w:anchor="_Toc24493" w:history="1">
        <w:r>
          <w:rPr>
            <w:rFonts w:ascii="仿宋" w:eastAsia="仿宋" w:hAnsi="仿宋" w:cs="仿宋" w:hint="eastAsia"/>
            <w:lang w:eastAsia="zh-CN"/>
          </w:rPr>
          <w:t>(二)、社会参与与沟通</w:t>
        </w:r>
        <w:r>
          <w:tab/>
        </w:r>
        <w:r>
          <w:fldChar w:fldCharType="begin"/>
        </w:r>
        <w:r>
          <w:instrText xml:space="preserve"> PAGEREF _Toc24493 \h </w:instrText>
        </w:r>
        <w:r>
          <w:fldChar w:fldCharType="separate"/>
        </w:r>
        <w:r>
          <w:t>23</w:t>
        </w:r>
        <w:r>
          <w:fldChar w:fldCharType="end"/>
        </w:r>
      </w:hyperlink>
    </w:p>
    <w:p>
      <w:pPr>
        <w:pStyle w:val="TOC1"/>
        <w:tabs>
          <w:tab w:val="right" w:leader="dot" w:pos="8306"/>
        </w:tabs>
      </w:pPr>
      <w:hyperlink w:anchor="_Toc1311" w:history="1">
        <w:r>
          <w:rPr>
            <w:rFonts w:ascii="仿宋" w:eastAsia="仿宋" w:hAnsi="仿宋" w:cs="仿宋" w:hint="eastAsia"/>
            <w:lang w:eastAsia="zh-CN"/>
          </w:rPr>
          <w:t>八、烧结钐钴永磁材料项目投资规划</w:t>
        </w:r>
        <w:r>
          <w:tab/>
        </w:r>
        <w:r>
          <w:fldChar w:fldCharType="begin"/>
        </w:r>
        <w:r>
          <w:instrText xml:space="preserve"> PAGEREF _Toc1311 \h </w:instrText>
        </w:r>
        <w:r>
          <w:fldChar w:fldCharType="separate"/>
        </w:r>
        <w:r>
          <w:t>24</w:t>
        </w:r>
        <w:r>
          <w:fldChar w:fldCharType="end"/>
        </w:r>
      </w:hyperlink>
    </w:p>
    <w:p>
      <w:pPr>
        <w:pStyle w:val="TOC2"/>
        <w:tabs>
          <w:tab w:val="right" w:leader="dot" w:pos="8306"/>
        </w:tabs>
      </w:pPr>
      <w:hyperlink w:anchor="_Toc11076" w:history="1">
        <w:r>
          <w:rPr>
            <w:rFonts w:ascii="仿宋" w:eastAsia="仿宋" w:hAnsi="仿宋" w:cs="仿宋" w:hint="eastAsia"/>
            <w:lang w:eastAsia="zh-CN"/>
          </w:rPr>
          <w:t>(一)、烧结钐钴永磁材料项目总投资估算</w:t>
        </w:r>
        <w:r>
          <w:tab/>
        </w:r>
        <w:r>
          <w:fldChar w:fldCharType="begin"/>
        </w:r>
        <w:r>
          <w:instrText xml:space="preserve"> PAGEREF _Toc11076 \h </w:instrText>
        </w:r>
        <w:r>
          <w:fldChar w:fldCharType="separate"/>
        </w:r>
        <w:r>
          <w:t>24</w:t>
        </w:r>
        <w:r>
          <w:fldChar w:fldCharType="end"/>
        </w:r>
      </w:hyperlink>
    </w:p>
    <w:p>
      <w:pPr>
        <w:pStyle w:val="TOC2"/>
        <w:tabs>
          <w:tab w:val="right" w:leader="dot" w:pos="8306"/>
        </w:tabs>
      </w:pPr>
      <w:hyperlink w:anchor="_Toc32599" w:history="1">
        <w:r>
          <w:rPr>
            <w:rFonts w:ascii="仿宋" w:eastAsia="仿宋" w:hAnsi="仿宋" w:cs="仿宋" w:hint="eastAsia"/>
            <w:lang w:eastAsia="zh-CN"/>
          </w:rPr>
          <w:t>(二)、资金筹措</w:t>
        </w:r>
        <w:r>
          <w:tab/>
        </w:r>
        <w:r>
          <w:fldChar w:fldCharType="begin"/>
        </w:r>
        <w:r>
          <w:instrText xml:space="preserve"> PAGEREF _Toc32599 \h </w:instrText>
        </w:r>
        <w:r>
          <w:fldChar w:fldCharType="separate"/>
        </w:r>
        <w:r>
          <w:t>25</w:t>
        </w:r>
        <w:r>
          <w:fldChar w:fldCharType="end"/>
        </w:r>
      </w:hyperlink>
    </w:p>
    <w:p>
      <w:pPr>
        <w:pStyle w:val="TOC1"/>
        <w:tabs>
          <w:tab w:val="right" w:leader="dot" w:pos="8306"/>
        </w:tabs>
      </w:pPr>
      <w:hyperlink w:anchor="_Toc20934" w:history="1">
        <w:r>
          <w:rPr>
            <w:rFonts w:ascii="仿宋" w:eastAsia="仿宋" w:hAnsi="仿宋" w:cs="仿宋" w:hint="eastAsia"/>
            <w:lang w:eastAsia="zh-CN"/>
          </w:rPr>
          <w:t>九、烧结钐钴永磁材料项目环境影响分析</w:t>
        </w:r>
        <w:r>
          <w:tab/>
        </w:r>
        <w:r>
          <w:fldChar w:fldCharType="begin"/>
        </w:r>
        <w:r>
          <w:instrText xml:space="preserve"> PAGEREF _Toc20934 \h </w:instrText>
        </w:r>
        <w:r>
          <w:fldChar w:fldCharType="separate"/>
        </w:r>
        <w:r>
          <w:t>26</w:t>
        </w:r>
        <w:r>
          <w:fldChar w:fldCharType="end"/>
        </w:r>
      </w:hyperlink>
    </w:p>
    <w:p>
      <w:pPr>
        <w:pStyle w:val="TOC2"/>
        <w:tabs>
          <w:tab w:val="right" w:leader="dot" w:pos="8306"/>
        </w:tabs>
      </w:pPr>
      <w:hyperlink w:anchor="_Toc18419" w:history="1">
        <w:r>
          <w:rPr>
            <w:rFonts w:ascii="仿宋" w:eastAsia="仿宋" w:hAnsi="仿宋" w:cs="仿宋" w:hint="eastAsia"/>
            <w:lang w:eastAsia="zh-CN"/>
          </w:rPr>
          <w:t>(一)、建设区域环境质量现状</w:t>
        </w:r>
        <w:r>
          <w:tab/>
        </w:r>
        <w:r>
          <w:fldChar w:fldCharType="begin"/>
        </w:r>
        <w:r>
          <w:instrText xml:space="preserve"> PAGEREF _Toc18419 \h </w:instrText>
        </w:r>
        <w:r>
          <w:fldChar w:fldCharType="separate"/>
        </w:r>
        <w:r>
          <w:t>26</w:t>
        </w:r>
        <w:r>
          <w:fldChar w:fldCharType="end"/>
        </w:r>
      </w:hyperlink>
    </w:p>
    <w:p>
      <w:pPr>
        <w:pStyle w:val="TOC2"/>
        <w:tabs>
          <w:tab w:val="right" w:leader="dot" w:pos="8306"/>
        </w:tabs>
      </w:pPr>
      <w:hyperlink w:anchor="_Toc20657" w:history="1">
        <w:r>
          <w:rPr>
            <w:rFonts w:ascii="仿宋" w:eastAsia="仿宋" w:hAnsi="仿宋" w:cs="仿宋" w:hint="eastAsia"/>
            <w:lang w:eastAsia="zh-CN"/>
          </w:rPr>
          <w:t>(二)、建设期环境保护</w:t>
        </w:r>
        <w:r>
          <w:tab/>
        </w:r>
        <w:r>
          <w:fldChar w:fldCharType="begin"/>
        </w:r>
        <w:r>
          <w:instrText xml:space="preserve"> PAGEREF _Toc20657 \h </w:instrText>
        </w:r>
        <w:r>
          <w:fldChar w:fldCharType="separate"/>
        </w:r>
        <w:r>
          <w:t>27</w:t>
        </w:r>
        <w:r>
          <w:fldChar w:fldCharType="end"/>
        </w:r>
      </w:hyperlink>
    </w:p>
    <w:p>
      <w:pPr>
        <w:pStyle w:val="TOC2"/>
        <w:tabs>
          <w:tab w:val="right" w:leader="dot" w:pos="8306"/>
        </w:tabs>
      </w:pPr>
      <w:hyperlink w:anchor="_Toc6552" w:history="1">
        <w:r>
          <w:rPr>
            <w:rFonts w:ascii="仿宋" w:eastAsia="仿宋" w:hAnsi="仿宋" w:cs="仿宋" w:hint="eastAsia"/>
            <w:lang w:eastAsia="zh-CN"/>
          </w:rPr>
          <w:t>(三)、运营期环境保护</w:t>
        </w:r>
        <w:r>
          <w:tab/>
        </w:r>
        <w:r>
          <w:fldChar w:fldCharType="begin"/>
        </w:r>
        <w:r>
          <w:instrText xml:space="preserve"> PAGEREF _Toc6552 \h </w:instrText>
        </w:r>
        <w:r>
          <w:fldChar w:fldCharType="separate"/>
        </w:r>
        <w:r>
          <w:t>28</w:t>
        </w:r>
        <w:r>
          <w:fldChar w:fldCharType="end"/>
        </w:r>
      </w:hyperlink>
    </w:p>
    <w:p>
      <w:pPr>
        <w:pStyle w:val="TOC2"/>
        <w:tabs>
          <w:tab w:val="right" w:leader="dot" w:pos="8306"/>
        </w:tabs>
      </w:pPr>
      <w:hyperlink w:anchor="_Toc26283" w:history="1">
        <w:r>
          <w:rPr>
            <w:rFonts w:ascii="仿宋" w:eastAsia="仿宋" w:hAnsi="仿宋" w:cs="仿宋" w:hint="eastAsia"/>
            <w:lang w:eastAsia="zh-CN"/>
          </w:rPr>
          <w:t>(四)、烧结钐钴永磁材料项目建设对区域经济的影响</w:t>
        </w:r>
        <w:r>
          <w:tab/>
        </w:r>
        <w:r>
          <w:fldChar w:fldCharType="begin"/>
        </w:r>
        <w:r>
          <w:instrText xml:space="preserve"> PAGEREF _Toc26283 \h </w:instrText>
        </w:r>
        <w:r>
          <w:fldChar w:fldCharType="separate"/>
        </w:r>
        <w:r>
          <w:t>30</w:t>
        </w:r>
        <w:r>
          <w:fldChar w:fldCharType="end"/>
        </w:r>
      </w:hyperlink>
    </w:p>
    <w:p>
      <w:pPr>
        <w:pStyle w:val="TOC2"/>
        <w:tabs>
          <w:tab w:val="right" w:leader="dot" w:pos="8306"/>
        </w:tabs>
      </w:pPr>
      <w:hyperlink w:anchor="_Toc21642" w:history="1">
        <w:r>
          <w:rPr>
            <w:rFonts w:ascii="仿宋" w:eastAsia="仿宋" w:hAnsi="仿宋" w:cs="仿宋" w:hint="eastAsia"/>
            <w:lang w:eastAsia="zh-CN"/>
          </w:rPr>
          <w:t>(五)、废弃物处理</w:t>
        </w:r>
        <w:r>
          <w:tab/>
        </w:r>
        <w:r>
          <w:fldChar w:fldCharType="begin"/>
        </w:r>
        <w:r>
          <w:instrText xml:space="preserve"> PAGEREF _Toc21642 \h </w:instrText>
        </w:r>
        <w:r>
          <w:fldChar w:fldCharType="separate"/>
        </w:r>
        <w:r>
          <w:t>32</w:t>
        </w:r>
        <w:r>
          <w:fldChar w:fldCharType="end"/>
        </w:r>
      </w:hyperlink>
    </w:p>
    <w:p>
      <w:pPr>
        <w:pStyle w:val="TOC2"/>
        <w:tabs>
          <w:tab w:val="right" w:leader="dot" w:pos="8306"/>
        </w:tabs>
      </w:pPr>
      <w:hyperlink w:anchor="_Toc26200" w:history="1">
        <w:r>
          <w:rPr>
            <w:rFonts w:ascii="仿宋" w:eastAsia="仿宋" w:hAnsi="仿宋" w:cs="仿宋" w:hint="eastAsia"/>
            <w:lang w:eastAsia="zh-CN"/>
          </w:rPr>
          <w:t>(六)、特殊环境影响分析</w:t>
        </w:r>
        <w:r>
          <w:tab/>
        </w:r>
        <w:r>
          <w:fldChar w:fldCharType="begin"/>
        </w:r>
        <w:r>
          <w:instrText xml:space="preserve"> PAGEREF _Toc26200 \h </w:instrText>
        </w:r>
        <w:r>
          <w:fldChar w:fldCharType="separate"/>
        </w:r>
        <w:r>
          <w:t>33</w:t>
        </w:r>
        <w:r>
          <w:fldChar w:fldCharType="end"/>
        </w:r>
      </w:hyperlink>
    </w:p>
    <w:p>
      <w:pPr>
        <w:pStyle w:val="TOC2"/>
        <w:tabs>
          <w:tab w:val="right" w:leader="dot" w:pos="8306"/>
        </w:tabs>
      </w:pPr>
      <w:hyperlink w:anchor="_Toc20124" w:history="1">
        <w:r>
          <w:rPr>
            <w:rFonts w:ascii="仿宋" w:eastAsia="仿宋" w:hAnsi="仿宋" w:cs="仿宋" w:hint="eastAsia"/>
            <w:lang w:eastAsia="zh-CN"/>
          </w:rPr>
          <w:t>(七)、清洁生产</w:t>
        </w:r>
        <w:r>
          <w:tab/>
        </w:r>
        <w:r>
          <w:fldChar w:fldCharType="begin"/>
        </w:r>
        <w:r>
          <w:instrText xml:space="preserve"> PAGEREF _Toc20124 \h </w:instrText>
        </w:r>
        <w:r>
          <w:fldChar w:fldCharType="separate"/>
        </w:r>
        <w:r>
          <w:t>34</w:t>
        </w:r>
        <w:r>
          <w:fldChar w:fldCharType="end"/>
        </w:r>
      </w:hyperlink>
    </w:p>
    <w:p>
      <w:pPr>
        <w:pStyle w:val="TOC2"/>
        <w:tabs>
          <w:tab w:val="right" w:leader="dot" w:pos="8306"/>
        </w:tabs>
      </w:pPr>
      <w:hyperlink w:anchor="_Toc27893" w:history="1">
        <w:r>
          <w:rPr>
            <w:rFonts w:ascii="仿宋" w:eastAsia="仿宋" w:hAnsi="仿宋" w:cs="仿宋" w:hint="eastAsia"/>
            <w:lang w:eastAsia="zh-CN"/>
          </w:rPr>
          <w:t>(八)、环境保护综合评价</w:t>
        </w:r>
        <w:r>
          <w:tab/>
        </w:r>
        <w:r>
          <w:fldChar w:fldCharType="begin"/>
        </w:r>
        <w:r>
          <w:instrText xml:space="preserve"> PAGEREF _Toc27893 \h </w:instrText>
        </w:r>
        <w:r>
          <w:fldChar w:fldCharType="separate"/>
        </w:r>
        <w:r>
          <w:t>35</w:t>
        </w:r>
        <w:r>
          <w:fldChar w:fldCharType="end"/>
        </w:r>
      </w:hyperlink>
    </w:p>
    <w:p>
      <w:pPr>
        <w:pStyle w:val="TOC1"/>
        <w:tabs>
          <w:tab w:val="right" w:leader="dot" w:pos="8306"/>
        </w:tabs>
      </w:pPr>
      <w:hyperlink w:anchor="_Toc15338" w:history="1">
        <w:r>
          <w:rPr>
            <w:rFonts w:ascii="仿宋" w:eastAsia="仿宋" w:hAnsi="仿宋" w:cs="仿宋" w:hint="eastAsia"/>
            <w:lang w:eastAsia="zh-CN"/>
          </w:rPr>
          <w:t>十、烧结钐钴永磁材料项目计划安排</w:t>
        </w:r>
        <w:r>
          <w:tab/>
        </w:r>
        <w:r>
          <w:fldChar w:fldCharType="begin"/>
        </w:r>
        <w:r>
          <w:instrText xml:space="preserve"> PAGEREF _Toc15338 \h </w:instrText>
        </w:r>
        <w:r>
          <w:fldChar w:fldCharType="separate"/>
        </w:r>
        <w:r>
          <w:t>37</w:t>
        </w:r>
        <w:r>
          <w:fldChar w:fldCharType="end"/>
        </w:r>
      </w:hyperlink>
    </w:p>
    <w:p>
      <w:pPr>
        <w:pStyle w:val="TOC2"/>
        <w:tabs>
          <w:tab w:val="right" w:leader="dot" w:pos="8306"/>
        </w:tabs>
      </w:pPr>
      <w:hyperlink w:anchor="_Toc698" w:history="1">
        <w:r>
          <w:rPr>
            <w:rFonts w:ascii="仿宋" w:eastAsia="仿宋" w:hAnsi="仿宋" w:cs="仿宋" w:hint="eastAsia"/>
            <w:lang w:eastAsia="zh-CN"/>
          </w:rPr>
          <w:t>(一)、建设周期</w:t>
        </w:r>
        <w:r>
          <w:tab/>
        </w:r>
        <w:r>
          <w:fldChar w:fldCharType="begin"/>
        </w:r>
        <w:r>
          <w:instrText xml:space="preserve"> PAGEREF _Toc698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21" w:history="1">
        <w:r>
          <w:rPr>
            <w:rFonts w:ascii="仿宋" w:eastAsia="仿宋" w:hAnsi="仿宋" w:cs="仿宋" w:hint="eastAsia"/>
            <w:lang w:eastAsia="zh-CN"/>
          </w:rPr>
          <w:t>(二)、建设进度</w:t>
        </w:r>
        <w:r>
          <w:tab/>
        </w:r>
        <w:r>
          <w:fldChar w:fldCharType="begin"/>
        </w:r>
        <w:r>
          <w:instrText xml:space="preserve"> PAGEREF _Toc15921 \h </w:instrText>
        </w:r>
        <w:r>
          <w:fldChar w:fldCharType="separate"/>
        </w:r>
        <w:r>
          <w:t>38</w:t>
        </w:r>
        <w:r>
          <w:fldChar w:fldCharType="end"/>
        </w:r>
      </w:hyperlink>
    </w:p>
    <w:p>
      <w:pPr>
        <w:pStyle w:val="TOC2"/>
        <w:tabs>
          <w:tab w:val="right" w:leader="dot" w:pos="8306"/>
        </w:tabs>
      </w:pPr>
      <w:hyperlink w:anchor="_Toc6986" w:history="1">
        <w:r>
          <w:rPr>
            <w:rFonts w:ascii="仿宋" w:eastAsia="仿宋" w:hAnsi="仿宋" w:cs="仿宋" w:hint="eastAsia"/>
            <w:lang w:eastAsia="zh-CN"/>
          </w:rPr>
          <w:t>(三)、进度安排注意事项</w:t>
        </w:r>
        <w:r>
          <w:tab/>
        </w:r>
        <w:r>
          <w:fldChar w:fldCharType="begin"/>
        </w:r>
        <w:r>
          <w:instrText xml:space="preserve"> PAGEREF _Toc6986 \h </w:instrText>
        </w:r>
        <w:r>
          <w:fldChar w:fldCharType="separate"/>
        </w:r>
        <w:r>
          <w:t>39</w:t>
        </w:r>
        <w:r>
          <w:fldChar w:fldCharType="end"/>
        </w:r>
      </w:hyperlink>
    </w:p>
    <w:p>
      <w:pPr>
        <w:pStyle w:val="TOC2"/>
        <w:tabs>
          <w:tab w:val="right" w:leader="dot" w:pos="8306"/>
        </w:tabs>
      </w:pPr>
      <w:hyperlink w:anchor="_Toc22515" w:history="1">
        <w:r>
          <w:rPr>
            <w:rFonts w:ascii="仿宋" w:eastAsia="仿宋" w:hAnsi="仿宋" w:cs="仿宋" w:hint="eastAsia"/>
            <w:lang w:eastAsia="zh-CN"/>
          </w:rPr>
          <w:t>(四)、人力资源配置</w:t>
        </w:r>
        <w:r>
          <w:tab/>
        </w:r>
        <w:r>
          <w:fldChar w:fldCharType="begin"/>
        </w:r>
        <w:r>
          <w:instrText xml:space="preserve"> PAGEREF _Toc22515 \h </w:instrText>
        </w:r>
        <w:r>
          <w:fldChar w:fldCharType="separate"/>
        </w:r>
        <w:r>
          <w:t>40</w:t>
        </w:r>
        <w:r>
          <w:fldChar w:fldCharType="end"/>
        </w:r>
      </w:hyperlink>
    </w:p>
    <w:p>
      <w:pPr>
        <w:pStyle w:val="TOC1"/>
        <w:tabs>
          <w:tab w:val="right" w:leader="dot" w:pos="8306"/>
        </w:tabs>
      </w:pPr>
      <w:hyperlink w:anchor="_Toc24261" w:history="1">
        <w:r>
          <w:rPr>
            <w:rFonts w:ascii="仿宋" w:eastAsia="仿宋" w:hAnsi="仿宋" w:cs="仿宋" w:hint="eastAsia"/>
            <w:lang w:eastAsia="zh-CN"/>
          </w:rPr>
          <w:t>十一、烧结钐钴永磁材料项目人力资源管理</w:t>
        </w:r>
        <w:r>
          <w:tab/>
        </w:r>
        <w:r>
          <w:fldChar w:fldCharType="begin"/>
        </w:r>
        <w:r>
          <w:instrText xml:space="preserve"> PAGEREF _Toc24261 \h </w:instrText>
        </w:r>
        <w:r>
          <w:fldChar w:fldCharType="separate"/>
        </w:r>
        <w:r>
          <w:t>41</w:t>
        </w:r>
        <w:r>
          <w:fldChar w:fldCharType="end"/>
        </w:r>
      </w:hyperlink>
    </w:p>
    <w:p>
      <w:pPr>
        <w:pStyle w:val="TOC2"/>
        <w:tabs>
          <w:tab w:val="right" w:leader="dot" w:pos="8306"/>
        </w:tabs>
      </w:pPr>
      <w:hyperlink w:anchor="_Toc10713" w:history="1">
        <w:r>
          <w:rPr>
            <w:rFonts w:ascii="仿宋" w:eastAsia="仿宋" w:hAnsi="仿宋" w:cs="仿宋" w:hint="eastAsia"/>
            <w:lang w:eastAsia="zh-CN"/>
          </w:rPr>
          <w:t>(一)、建立健全的预算管理制度</w:t>
        </w:r>
        <w:r>
          <w:tab/>
        </w:r>
        <w:r>
          <w:fldChar w:fldCharType="begin"/>
        </w:r>
        <w:r>
          <w:instrText xml:space="preserve"> PAGEREF _Toc10713 \h </w:instrText>
        </w:r>
        <w:r>
          <w:fldChar w:fldCharType="separate"/>
        </w:r>
        <w:r>
          <w:t>41</w:t>
        </w:r>
        <w:r>
          <w:fldChar w:fldCharType="end"/>
        </w:r>
      </w:hyperlink>
    </w:p>
    <w:p>
      <w:pPr>
        <w:pStyle w:val="TOC2"/>
        <w:tabs>
          <w:tab w:val="right" w:leader="dot" w:pos="8306"/>
        </w:tabs>
      </w:pPr>
      <w:hyperlink w:anchor="_Toc10288" w:history="1">
        <w:r>
          <w:rPr>
            <w:rFonts w:ascii="仿宋" w:eastAsia="仿宋" w:hAnsi="仿宋" w:cs="仿宋" w:hint="eastAsia"/>
            <w:lang w:eastAsia="zh-CN"/>
          </w:rPr>
          <w:t>(二)、加强资金流动监控</w:t>
        </w:r>
        <w:r>
          <w:tab/>
        </w:r>
        <w:r>
          <w:fldChar w:fldCharType="begin"/>
        </w:r>
        <w:r>
          <w:instrText xml:space="preserve"> PAGEREF _Toc10288 \h </w:instrText>
        </w:r>
        <w:r>
          <w:fldChar w:fldCharType="separate"/>
        </w:r>
        <w:r>
          <w:t>43</w:t>
        </w:r>
        <w:r>
          <w:fldChar w:fldCharType="end"/>
        </w:r>
      </w:hyperlink>
    </w:p>
    <w:p>
      <w:pPr>
        <w:pStyle w:val="TOC2"/>
        <w:tabs>
          <w:tab w:val="right" w:leader="dot" w:pos="8306"/>
        </w:tabs>
      </w:pPr>
      <w:hyperlink w:anchor="_Toc21477" w:history="1">
        <w:r>
          <w:rPr>
            <w:rFonts w:ascii="仿宋" w:eastAsia="仿宋" w:hAnsi="仿宋" w:cs="仿宋" w:hint="eastAsia"/>
            <w:lang w:eastAsia="zh-CN"/>
          </w:rPr>
          <w:t>(三)、制定完善的风险控制机制</w:t>
        </w:r>
        <w:r>
          <w:tab/>
        </w:r>
        <w:r>
          <w:fldChar w:fldCharType="begin"/>
        </w:r>
        <w:r>
          <w:instrText xml:space="preserve"> PAGEREF _Toc21477 \h </w:instrText>
        </w:r>
        <w:r>
          <w:fldChar w:fldCharType="separate"/>
        </w:r>
        <w:r>
          <w:t>44</w:t>
        </w:r>
        <w:r>
          <w:fldChar w:fldCharType="end"/>
        </w:r>
      </w:hyperlink>
    </w:p>
    <w:p>
      <w:pPr>
        <w:pStyle w:val="TOC2"/>
        <w:tabs>
          <w:tab w:val="right" w:leader="dot" w:pos="8306"/>
        </w:tabs>
      </w:pPr>
      <w:hyperlink w:anchor="_Toc19531" w:history="1">
        <w:r>
          <w:rPr>
            <w:rFonts w:ascii="仿宋" w:eastAsia="仿宋" w:hAnsi="仿宋" w:cs="仿宋" w:hint="eastAsia"/>
            <w:lang w:eastAsia="zh-CN"/>
          </w:rPr>
          <w:t>(四)、优化成本管理</w:t>
        </w:r>
        <w:r>
          <w:tab/>
        </w:r>
        <w:r>
          <w:fldChar w:fldCharType="begin"/>
        </w:r>
        <w:r>
          <w:instrText xml:space="preserve"> PAGEREF _Toc19531 \h </w:instrText>
        </w:r>
        <w:r>
          <w:fldChar w:fldCharType="separate"/>
        </w:r>
        <w:r>
          <w:t>46</w:t>
        </w:r>
        <w:r>
          <w:fldChar w:fldCharType="end"/>
        </w:r>
      </w:hyperlink>
    </w:p>
    <w:p>
      <w:pPr>
        <w:pStyle w:val="TOC1"/>
        <w:tabs>
          <w:tab w:val="right" w:leader="dot" w:pos="8306"/>
        </w:tabs>
      </w:pPr>
      <w:hyperlink w:anchor="_Toc24947" w:history="1">
        <w:r>
          <w:rPr>
            <w:rFonts w:ascii="仿宋" w:eastAsia="仿宋" w:hAnsi="仿宋" w:cs="仿宋" w:hint="eastAsia"/>
            <w:lang w:eastAsia="zh-CN"/>
          </w:rPr>
          <w:t>十二、烧结钐钴永磁材料项目风险管理</w:t>
        </w:r>
        <w:r>
          <w:tab/>
        </w:r>
        <w:r>
          <w:fldChar w:fldCharType="begin"/>
        </w:r>
        <w:r>
          <w:instrText xml:space="preserve"> PAGEREF _Toc24947 \h </w:instrText>
        </w:r>
        <w:r>
          <w:fldChar w:fldCharType="separate"/>
        </w:r>
        <w:r>
          <w:t>47</w:t>
        </w:r>
        <w:r>
          <w:fldChar w:fldCharType="end"/>
        </w:r>
      </w:hyperlink>
    </w:p>
    <w:p>
      <w:pPr>
        <w:pStyle w:val="TOC2"/>
        <w:tabs>
          <w:tab w:val="right" w:leader="dot" w:pos="8306"/>
        </w:tabs>
      </w:pPr>
      <w:hyperlink w:anchor="_Toc5150" w:history="1">
        <w:r>
          <w:rPr>
            <w:rFonts w:ascii="仿宋" w:eastAsia="仿宋" w:hAnsi="仿宋" w:cs="仿宋" w:hint="eastAsia"/>
            <w:lang w:eastAsia="zh-CN"/>
          </w:rPr>
          <w:t>(一)、风险识别与评估</w:t>
        </w:r>
        <w:r>
          <w:tab/>
        </w:r>
        <w:r>
          <w:fldChar w:fldCharType="begin"/>
        </w:r>
        <w:r>
          <w:instrText xml:space="preserve"> PAGEREF _Toc5150 \h </w:instrText>
        </w:r>
        <w:r>
          <w:fldChar w:fldCharType="separate"/>
        </w:r>
        <w:r>
          <w:t>47</w:t>
        </w:r>
        <w:r>
          <w:fldChar w:fldCharType="end"/>
        </w:r>
      </w:hyperlink>
    </w:p>
    <w:p>
      <w:pPr>
        <w:pStyle w:val="TOC2"/>
        <w:tabs>
          <w:tab w:val="right" w:leader="dot" w:pos="8306"/>
        </w:tabs>
      </w:pPr>
      <w:hyperlink w:anchor="_Toc7715" w:history="1">
        <w:r>
          <w:rPr>
            <w:rFonts w:ascii="仿宋" w:eastAsia="仿宋" w:hAnsi="仿宋" w:cs="仿宋" w:hint="eastAsia"/>
            <w:lang w:eastAsia="zh-CN"/>
          </w:rPr>
          <w:t>(二)、风险应对策略</w:t>
        </w:r>
        <w:r>
          <w:tab/>
        </w:r>
        <w:r>
          <w:fldChar w:fldCharType="begin"/>
        </w:r>
        <w:r>
          <w:instrText xml:space="preserve"> PAGEREF _Toc7715 \h </w:instrText>
        </w:r>
        <w:r>
          <w:fldChar w:fldCharType="separate"/>
        </w:r>
        <w:r>
          <w:t>48</w:t>
        </w:r>
        <w:r>
          <w:fldChar w:fldCharType="end"/>
        </w:r>
      </w:hyperlink>
    </w:p>
    <w:p>
      <w:pPr>
        <w:pStyle w:val="TOC2"/>
        <w:tabs>
          <w:tab w:val="right" w:leader="dot" w:pos="8306"/>
        </w:tabs>
      </w:pPr>
      <w:hyperlink w:anchor="_Toc28851" w:history="1">
        <w:r>
          <w:rPr>
            <w:rFonts w:ascii="仿宋" w:eastAsia="仿宋" w:hAnsi="仿宋" w:cs="仿宋" w:hint="eastAsia"/>
            <w:lang w:eastAsia="zh-CN"/>
          </w:rPr>
          <w:t>(三)、风险监控与控制</w:t>
        </w:r>
        <w:r>
          <w:tab/>
        </w:r>
        <w:r>
          <w:fldChar w:fldCharType="begin"/>
        </w:r>
        <w:r>
          <w:instrText xml:space="preserve"> PAGEREF _Toc28851 \h </w:instrText>
        </w:r>
        <w:r>
          <w:fldChar w:fldCharType="separate"/>
        </w:r>
        <w:r>
          <w:t>50</w:t>
        </w:r>
        <w:r>
          <w:fldChar w:fldCharType="end"/>
        </w:r>
      </w:hyperlink>
    </w:p>
    <w:p>
      <w:pPr>
        <w:pStyle w:val="TOC1"/>
        <w:tabs>
          <w:tab w:val="right" w:leader="dot" w:pos="8306"/>
        </w:tabs>
      </w:pPr>
      <w:hyperlink w:anchor="_Toc25368" w:history="1">
        <w:r>
          <w:rPr>
            <w:rFonts w:ascii="仿宋" w:eastAsia="仿宋" w:hAnsi="仿宋" w:cs="仿宋" w:hint="eastAsia"/>
            <w:lang w:eastAsia="zh-CN"/>
          </w:rPr>
          <w:t>十三、烧结钐钴永磁材料项目工程方案分析</w:t>
        </w:r>
        <w:r>
          <w:tab/>
        </w:r>
        <w:r>
          <w:fldChar w:fldCharType="begin"/>
        </w:r>
        <w:r>
          <w:instrText xml:space="preserve"> PAGEREF _Toc25368 \h </w:instrText>
        </w:r>
        <w:r>
          <w:fldChar w:fldCharType="separate"/>
        </w:r>
        <w:r>
          <w:t>51</w:t>
        </w:r>
        <w:r>
          <w:fldChar w:fldCharType="end"/>
        </w:r>
      </w:hyperlink>
    </w:p>
    <w:p>
      <w:pPr>
        <w:pStyle w:val="TOC2"/>
        <w:tabs>
          <w:tab w:val="right" w:leader="dot" w:pos="8306"/>
        </w:tabs>
      </w:pPr>
      <w:hyperlink w:anchor="_Toc23001" w:history="1">
        <w:r>
          <w:rPr>
            <w:rFonts w:ascii="仿宋" w:eastAsia="仿宋" w:hAnsi="仿宋" w:cs="仿宋" w:hint="eastAsia"/>
            <w:lang w:eastAsia="zh-CN"/>
          </w:rPr>
          <w:t>(一)、建筑工程设计原则</w:t>
        </w:r>
        <w:r>
          <w:tab/>
        </w:r>
        <w:r>
          <w:fldChar w:fldCharType="begin"/>
        </w:r>
        <w:r>
          <w:instrText xml:space="preserve"> PAGEREF _Toc23001 \h </w:instrText>
        </w:r>
        <w:r>
          <w:fldChar w:fldCharType="separate"/>
        </w:r>
        <w:r>
          <w:t>51</w:t>
        </w:r>
        <w:r>
          <w:fldChar w:fldCharType="end"/>
        </w:r>
      </w:hyperlink>
    </w:p>
    <w:p>
      <w:pPr>
        <w:pStyle w:val="TOC2"/>
        <w:tabs>
          <w:tab w:val="right" w:leader="dot" w:pos="8306"/>
        </w:tabs>
      </w:pPr>
      <w:hyperlink w:anchor="_Toc10039" w:history="1">
        <w:r>
          <w:rPr>
            <w:rFonts w:ascii="仿宋" w:eastAsia="仿宋" w:hAnsi="仿宋" w:cs="仿宋" w:hint="eastAsia"/>
            <w:lang w:eastAsia="zh-CN"/>
          </w:rPr>
          <w:t>(二)、土建工程建设指标</w:t>
        </w:r>
        <w:r>
          <w:tab/>
        </w:r>
        <w:r>
          <w:fldChar w:fldCharType="begin"/>
        </w:r>
        <w:r>
          <w:instrText xml:space="preserve"> PAGEREF _Toc10039 \h </w:instrText>
        </w:r>
        <w:r>
          <w:fldChar w:fldCharType="separate"/>
        </w:r>
        <w:r>
          <w:t>54</w:t>
        </w:r>
        <w:r>
          <w:fldChar w:fldCharType="end"/>
        </w:r>
      </w:hyperlink>
    </w:p>
    <w:p>
      <w:pPr>
        <w:pStyle w:val="TOC1"/>
        <w:tabs>
          <w:tab w:val="right" w:leader="dot" w:pos="8306"/>
        </w:tabs>
      </w:pPr>
      <w:hyperlink w:anchor="_Toc6127" w:history="1">
        <w:r>
          <w:rPr>
            <w:rFonts w:ascii="仿宋" w:eastAsia="仿宋" w:hAnsi="仿宋" w:cs="仿宋" w:hint="eastAsia"/>
            <w:lang w:eastAsia="zh-CN"/>
          </w:rPr>
          <w:t>十四、烧结钐钴永磁材料项目实施保障措施</w:t>
        </w:r>
        <w:r>
          <w:tab/>
        </w:r>
        <w:r>
          <w:fldChar w:fldCharType="begin"/>
        </w:r>
        <w:r>
          <w:instrText xml:space="preserve"> PAGEREF _Toc6127 \h </w:instrText>
        </w:r>
        <w:r>
          <w:fldChar w:fldCharType="separate"/>
        </w:r>
        <w:r>
          <w:t>56</w:t>
        </w:r>
        <w:r>
          <w:fldChar w:fldCharType="end"/>
        </w:r>
      </w:hyperlink>
    </w:p>
    <w:p>
      <w:pPr>
        <w:pStyle w:val="TOC2"/>
        <w:tabs>
          <w:tab w:val="right" w:leader="dot" w:pos="8306"/>
        </w:tabs>
      </w:pPr>
      <w:hyperlink w:anchor="_Toc12868" w:history="1">
        <w:r>
          <w:rPr>
            <w:rFonts w:ascii="仿宋" w:eastAsia="仿宋" w:hAnsi="仿宋" w:cs="仿宋" w:hint="eastAsia"/>
            <w:lang w:eastAsia="zh-CN"/>
          </w:rPr>
          <w:t>(一)、烧结钐钴永磁材料项目实施保障机制</w:t>
        </w:r>
        <w:r>
          <w:tab/>
        </w:r>
        <w:r>
          <w:fldChar w:fldCharType="begin"/>
        </w:r>
        <w:r>
          <w:instrText xml:space="preserve"> PAGEREF _Toc12868 \h </w:instrText>
        </w:r>
        <w:r>
          <w:fldChar w:fldCharType="separate"/>
        </w:r>
        <w:r>
          <w:t>56</w:t>
        </w:r>
        <w:r>
          <w:fldChar w:fldCharType="end"/>
        </w:r>
      </w:hyperlink>
    </w:p>
    <w:p>
      <w:pPr>
        <w:pStyle w:val="TOC2"/>
        <w:tabs>
          <w:tab w:val="right" w:leader="dot" w:pos="8306"/>
        </w:tabs>
      </w:pPr>
      <w:hyperlink w:anchor="_Toc30974" w:history="1">
        <w:r>
          <w:rPr>
            <w:rFonts w:ascii="仿宋" w:eastAsia="仿宋" w:hAnsi="仿宋" w:cs="仿宋" w:hint="eastAsia"/>
            <w:lang w:eastAsia="zh-CN"/>
          </w:rPr>
          <w:t>(二)、烧结钐钴永磁材料项目法律合规要求</w:t>
        </w:r>
        <w:r>
          <w:tab/>
        </w:r>
        <w:r>
          <w:fldChar w:fldCharType="begin"/>
        </w:r>
        <w:r>
          <w:instrText xml:space="preserve"> PAGEREF _Toc30974 \h </w:instrText>
        </w:r>
        <w:r>
          <w:fldChar w:fldCharType="separate"/>
        </w:r>
        <w:r>
          <w:t>60</w:t>
        </w:r>
        <w:r>
          <w:fldChar w:fldCharType="end"/>
        </w:r>
      </w:hyperlink>
    </w:p>
    <w:p>
      <w:pPr>
        <w:pStyle w:val="TOC2"/>
        <w:tabs>
          <w:tab w:val="right" w:leader="dot" w:pos="8306"/>
        </w:tabs>
      </w:pPr>
      <w:hyperlink w:anchor="_Toc4629" w:history="1">
        <w:r>
          <w:rPr>
            <w:rFonts w:ascii="仿宋" w:eastAsia="仿宋" w:hAnsi="仿宋" w:cs="仿宋" w:hint="eastAsia"/>
            <w:lang w:eastAsia="zh-CN"/>
          </w:rPr>
          <w:t>(三)、烧结钐钴永磁材料项目合同管理与法律事务</w:t>
        </w:r>
        <w:r>
          <w:tab/>
        </w:r>
        <w:r>
          <w:fldChar w:fldCharType="begin"/>
        </w:r>
        <w:r>
          <w:instrText xml:space="preserve"> PAGEREF _Toc4629 \h </w:instrText>
        </w:r>
        <w:r>
          <w:fldChar w:fldCharType="separate"/>
        </w:r>
        <w:r>
          <w:t>64</w:t>
        </w:r>
        <w:r>
          <w:fldChar w:fldCharType="end"/>
        </w:r>
      </w:hyperlink>
    </w:p>
    <w:p>
      <w:pPr>
        <w:pStyle w:val="TOC2"/>
        <w:tabs>
          <w:tab w:val="right" w:leader="dot" w:pos="8306"/>
        </w:tabs>
      </w:pPr>
      <w:hyperlink w:anchor="_Toc13230" w:history="1">
        <w:r>
          <w:rPr>
            <w:rFonts w:ascii="仿宋" w:eastAsia="仿宋" w:hAnsi="仿宋" w:cs="仿宋" w:hint="eastAsia"/>
            <w:lang w:eastAsia="zh-CN"/>
          </w:rPr>
          <w:t>(四)、烧结钐钴永磁材料项目知识产权保护策略</w:t>
        </w:r>
        <w:r>
          <w:tab/>
        </w:r>
        <w:r>
          <w:fldChar w:fldCharType="begin"/>
        </w:r>
        <w:r>
          <w:instrText xml:space="preserve"> PAGEREF _Toc13230 \h </w:instrText>
        </w:r>
        <w:r>
          <w:fldChar w:fldCharType="separate"/>
        </w:r>
        <w:r>
          <w:t>71</w:t>
        </w:r>
        <w:r>
          <w:fldChar w:fldCharType="end"/>
        </w:r>
      </w:hyperlink>
    </w:p>
    <w:p>
      <w:pPr>
        <w:pStyle w:val="TOC1"/>
        <w:tabs>
          <w:tab w:val="right" w:leader="dot" w:pos="8306"/>
        </w:tabs>
      </w:pPr>
      <w:hyperlink w:anchor="_Toc10806" w:history="1">
        <w:r>
          <w:rPr>
            <w:rFonts w:ascii="仿宋" w:eastAsia="仿宋" w:hAnsi="仿宋" w:cs="仿宋" w:hint="eastAsia"/>
            <w:lang w:eastAsia="zh-CN"/>
          </w:rPr>
          <w:t>十五、烧结钐钴永磁材料项目实施时间节点</w:t>
        </w:r>
        <w:r>
          <w:tab/>
        </w:r>
        <w:r>
          <w:fldChar w:fldCharType="begin"/>
        </w:r>
        <w:r>
          <w:instrText xml:space="preserve"> PAGEREF _Toc10806 \h </w:instrText>
        </w:r>
        <w:r>
          <w:fldChar w:fldCharType="separate"/>
        </w:r>
        <w:r>
          <w:t>73</w:t>
        </w:r>
        <w:r>
          <w:fldChar w:fldCharType="end"/>
        </w:r>
      </w:hyperlink>
    </w:p>
    <w:p>
      <w:pPr>
        <w:pStyle w:val="TOC2"/>
        <w:tabs>
          <w:tab w:val="right" w:leader="dot" w:pos="8306"/>
        </w:tabs>
      </w:pPr>
      <w:hyperlink w:anchor="_Toc3802" w:history="1">
        <w:r>
          <w:rPr>
            <w:rFonts w:ascii="仿宋" w:eastAsia="仿宋" w:hAnsi="仿宋" w:cs="仿宋" w:hint="eastAsia"/>
            <w:lang w:eastAsia="zh-CN"/>
          </w:rPr>
          <w:t>(一)、烧结钐钴永磁材料项目启动阶段时间节点</w:t>
        </w:r>
        <w:r>
          <w:tab/>
        </w:r>
        <w:r>
          <w:fldChar w:fldCharType="begin"/>
        </w:r>
        <w:r>
          <w:instrText xml:space="preserve"> PAGEREF _Toc3802 \h </w:instrText>
        </w:r>
        <w:r>
          <w:fldChar w:fldCharType="separate"/>
        </w:r>
        <w:r>
          <w:t>73</w:t>
        </w:r>
        <w:r>
          <w:fldChar w:fldCharType="end"/>
        </w:r>
      </w:hyperlink>
    </w:p>
    <w:p>
      <w:pPr>
        <w:pStyle w:val="TOC2"/>
        <w:tabs>
          <w:tab w:val="right" w:leader="dot" w:pos="8306"/>
        </w:tabs>
      </w:pPr>
      <w:hyperlink w:anchor="_Toc14756" w:history="1">
        <w:r>
          <w:rPr>
            <w:rFonts w:ascii="仿宋" w:eastAsia="仿宋" w:hAnsi="仿宋" w:cs="仿宋" w:hint="eastAsia"/>
            <w:lang w:eastAsia="zh-CN"/>
          </w:rPr>
          <w:t>(二)、烧结钐钴永磁材料项目执行阶段时间节点</w:t>
        </w:r>
        <w:r>
          <w:tab/>
        </w:r>
        <w:r>
          <w:fldChar w:fldCharType="begin"/>
        </w:r>
        <w:r>
          <w:instrText xml:space="preserve"> PAGEREF _Toc14756 \h </w:instrText>
        </w:r>
        <w:r>
          <w:fldChar w:fldCharType="separate"/>
        </w:r>
        <w:r>
          <w:t>75</w:t>
        </w:r>
        <w:r>
          <w:fldChar w:fldCharType="end"/>
        </w:r>
      </w:hyperlink>
    </w:p>
    <w:p>
      <w:pPr>
        <w:pStyle w:val="TOC2"/>
        <w:tabs>
          <w:tab w:val="right" w:leader="dot" w:pos="8306"/>
        </w:tabs>
      </w:pPr>
      <w:hyperlink w:anchor="_Toc23250" w:history="1">
        <w:r>
          <w:rPr>
            <w:rFonts w:ascii="仿宋" w:eastAsia="仿宋" w:hAnsi="仿宋" w:cs="仿宋" w:hint="eastAsia"/>
            <w:lang w:eastAsia="zh-CN"/>
          </w:rPr>
          <w:t>(三)、烧结钐钴永磁材料项目完成阶段时间节点</w:t>
        </w:r>
        <w:r>
          <w:tab/>
        </w:r>
        <w:r>
          <w:fldChar w:fldCharType="begin"/>
        </w:r>
        <w:r>
          <w:instrText xml:space="preserve"> PAGEREF _Toc23250 \h </w:instrText>
        </w:r>
        <w:r>
          <w:fldChar w:fldCharType="separate"/>
        </w:r>
        <w:r>
          <w:t>76</w:t>
        </w:r>
        <w:r>
          <w:fldChar w:fldCharType="end"/>
        </w:r>
      </w:hyperlink>
    </w:p>
    <w:p>
      <w:pPr>
        <w:pStyle w:val="TOC1"/>
        <w:tabs>
          <w:tab w:val="right" w:leader="dot" w:pos="8306"/>
        </w:tabs>
      </w:pPr>
      <w:hyperlink w:anchor="_Toc20377" w:history="1">
        <w:r>
          <w:rPr>
            <w:rFonts w:ascii="仿宋" w:eastAsia="仿宋" w:hAnsi="仿宋" w:cs="仿宋" w:hint="eastAsia"/>
            <w:lang w:eastAsia="zh-CN"/>
          </w:rPr>
          <w:t>十六、营销与推广策略</w:t>
        </w:r>
        <w:r>
          <w:tab/>
        </w:r>
        <w:r>
          <w:fldChar w:fldCharType="begin"/>
        </w:r>
        <w:r>
          <w:instrText xml:space="preserve"> PAGEREF _Toc20377 \h </w:instrText>
        </w:r>
        <w:r>
          <w:fldChar w:fldCharType="separate"/>
        </w:r>
        <w:r>
          <w:t>77</w:t>
        </w:r>
        <w:r>
          <w:fldChar w:fldCharType="end"/>
        </w:r>
      </w:hyperlink>
    </w:p>
    <w:p>
      <w:pPr>
        <w:pStyle w:val="TOC2"/>
        <w:tabs>
          <w:tab w:val="right" w:leader="dot" w:pos="8306"/>
        </w:tabs>
      </w:pPr>
      <w:hyperlink w:anchor="_Toc29058" w:history="1">
        <w:r>
          <w:rPr>
            <w:rFonts w:ascii="仿宋" w:eastAsia="仿宋" w:hAnsi="仿宋" w:cs="仿宋" w:hint="eastAsia"/>
            <w:lang w:eastAsia="zh-CN"/>
          </w:rPr>
          <w:t>(一)、产品/服务定位与特点</w:t>
        </w:r>
        <w:r>
          <w:tab/>
        </w:r>
        <w:r>
          <w:fldChar w:fldCharType="begin"/>
        </w:r>
        <w:r>
          <w:instrText xml:space="preserve"> PAGEREF _Toc29058 \h </w:instrText>
        </w:r>
        <w:r>
          <w:fldChar w:fldCharType="separate"/>
        </w:r>
        <w:r>
          <w:t>77</w:t>
        </w:r>
        <w:r>
          <w:fldChar w:fldCharType="end"/>
        </w:r>
      </w:hyperlink>
    </w:p>
    <w:p>
      <w:pPr>
        <w:pStyle w:val="TOC2"/>
        <w:tabs>
          <w:tab w:val="right" w:leader="dot" w:pos="8306"/>
        </w:tabs>
      </w:pPr>
      <w:hyperlink w:anchor="_Toc12154" w:history="1">
        <w:r>
          <w:rPr>
            <w:rFonts w:ascii="仿宋" w:eastAsia="仿宋" w:hAnsi="仿宋" w:cs="仿宋" w:hint="eastAsia"/>
            <w:lang w:eastAsia="zh-CN"/>
          </w:rPr>
          <w:t>(二)、市场定位与竞争分析</w:t>
        </w:r>
        <w:r>
          <w:tab/>
        </w:r>
        <w:r>
          <w:fldChar w:fldCharType="begin"/>
        </w:r>
        <w:r>
          <w:instrText xml:space="preserve"> PAGEREF _Toc12154 \h </w:instrText>
        </w:r>
        <w:r>
          <w:fldChar w:fldCharType="separate"/>
        </w:r>
        <w:r>
          <w:t>78</w:t>
        </w:r>
        <w:r>
          <w:fldChar w:fldCharType="end"/>
        </w:r>
      </w:hyperlink>
    </w:p>
    <w:p>
      <w:pPr>
        <w:pStyle w:val="TOC2"/>
        <w:tabs>
          <w:tab w:val="right" w:leader="dot" w:pos="8306"/>
        </w:tabs>
      </w:pPr>
      <w:hyperlink w:anchor="_Toc23844" w:history="1">
        <w:r>
          <w:rPr>
            <w:rFonts w:ascii="仿宋" w:eastAsia="仿宋" w:hAnsi="仿宋" w:cs="仿宋" w:hint="eastAsia"/>
            <w:lang w:eastAsia="zh-CN"/>
          </w:rPr>
          <w:t>(三)、营销渠道与策略</w:t>
        </w:r>
        <w:r>
          <w:tab/>
        </w:r>
        <w:r>
          <w:fldChar w:fldCharType="begin"/>
        </w:r>
        <w:r>
          <w:instrText xml:space="preserve"> PAGEREF _Toc23844 \h </w:instrText>
        </w:r>
        <w:r>
          <w:fldChar w:fldCharType="separate"/>
        </w:r>
        <w:r>
          <w:t>80</w:t>
        </w:r>
        <w:r>
          <w:fldChar w:fldCharType="end"/>
        </w:r>
      </w:hyperlink>
    </w:p>
    <w:p>
      <w:pPr>
        <w:pStyle w:val="TOC2"/>
        <w:tabs>
          <w:tab w:val="right" w:leader="dot" w:pos="8306"/>
        </w:tabs>
      </w:pPr>
      <w:hyperlink w:anchor="_Toc25955" w:history="1">
        <w:r>
          <w:rPr>
            <w:rFonts w:ascii="仿宋" w:eastAsia="仿宋" w:hAnsi="仿宋" w:cs="仿宋" w:hint="eastAsia"/>
            <w:lang w:eastAsia="zh-CN"/>
          </w:rPr>
          <w:t>(四)、推广与宣传活动</w:t>
        </w:r>
        <w:r>
          <w:tab/>
        </w:r>
        <w:r>
          <w:fldChar w:fldCharType="begin"/>
        </w:r>
        <w:r>
          <w:instrText xml:space="preserve"> PAGEREF _Toc25955 \h </w:instrText>
        </w:r>
        <w:r>
          <w:fldChar w:fldCharType="separate"/>
        </w:r>
        <w:r>
          <w:t>81</w:t>
        </w:r>
        <w:r>
          <w:fldChar w:fldCharType="end"/>
        </w:r>
      </w:hyperlink>
    </w:p>
    <w:p>
      <w:pPr>
        <w:pStyle w:val="TOC1"/>
        <w:tabs>
          <w:tab w:val="right" w:leader="dot" w:pos="8306"/>
        </w:tabs>
      </w:pPr>
      <w:hyperlink w:anchor="_Toc288" w:history="1">
        <w:r>
          <w:rPr>
            <w:rFonts w:ascii="仿宋" w:eastAsia="仿宋" w:hAnsi="仿宋" w:cs="仿宋" w:hint="eastAsia"/>
            <w:lang w:eastAsia="zh-CN"/>
          </w:rPr>
          <w:t>十七、风险识别与分类</w:t>
        </w:r>
        <w:r>
          <w:tab/>
        </w:r>
        <w:r>
          <w:fldChar w:fldCharType="begin"/>
        </w:r>
        <w:r>
          <w:instrText xml:space="preserve"> PAGEREF _Toc288 \h </w:instrText>
        </w:r>
        <w:r>
          <w:fldChar w:fldCharType="separate"/>
        </w:r>
        <w:r>
          <w:t>86</w:t>
        </w:r>
        <w:r>
          <w:fldChar w:fldCharType="end"/>
        </w:r>
      </w:hyperlink>
    </w:p>
    <w:p>
      <w:pPr>
        <w:pStyle w:val="TOC2"/>
        <w:tabs>
          <w:tab w:val="right" w:leader="dot" w:pos="8306"/>
        </w:tabs>
      </w:pPr>
      <w:hyperlink w:anchor="_Toc6119" w:history="1">
        <w:r>
          <w:rPr>
            <w:rFonts w:ascii="仿宋" w:eastAsia="仿宋" w:hAnsi="仿宋" w:cs="仿宋" w:hint="eastAsia"/>
            <w:lang w:eastAsia="zh-CN"/>
          </w:rPr>
          <w:t>(一)、风险识别</w:t>
        </w:r>
        <w:r>
          <w:tab/>
        </w:r>
        <w:r>
          <w:fldChar w:fldCharType="begin"/>
        </w:r>
        <w:r>
          <w:instrText xml:space="preserve"> PAGEREF _Toc6119 \h </w:instrText>
        </w:r>
        <w:r>
          <w:fldChar w:fldCharType="separate"/>
        </w:r>
        <w:r>
          <w:t>86</w:t>
        </w:r>
        <w:r>
          <w:fldChar w:fldCharType="end"/>
        </w:r>
      </w:hyperlink>
    </w:p>
    <w:p>
      <w:pPr>
        <w:pStyle w:val="TOC2"/>
        <w:tabs>
          <w:tab w:val="right" w:leader="dot" w:pos="8306"/>
        </w:tabs>
      </w:pPr>
      <w:hyperlink w:anchor="_Toc16198" w:history="1">
        <w:r>
          <w:rPr>
            <w:rFonts w:ascii="仿宋" w:eastAsia="仿宋" w:hAnsi="仿宋" w:cs="仿宋" w:hint="eastAsia"/>
            <w:lang w:eastAsia="zh-CN"/>
          </w:rPr>
          <w:t>(二)、风险分类</w:t>
        </w:r>
        <w:r>
          <w:tab/>
        </w:r>
        <w:r>
          <w:fldChar w:fldCharType="begin"/>
        </w:r>
        <w:r>
          <w:instrText xml:space="preserve"> PAGEREF _Toc16198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42"/>
      <w:r>
        <w:rPr>
          <w:rFonts w:ascii="仿宋" w:eastAsia="仿宋" w:hAnsi="仿宋" w:cs="仿宋" w:hint="eastAsia"/>
          <w:sz w:val="28"/>
          <w:lang w:eastAsia="zh-CN"/>
        </w:rPr>
        <w:t>一、烧结钐钴永磁材料项目建设背景及必要性分析</w:t>
      </w:r>
      <w:bookmarkEnd w:id="2"/>
    </w:p>
    <w:p>
      <w:pPr>
        <w:pStyle w:val="Heading2"/>
        <w:rPr>
          <w:rFonts w:ascii="仿宋" w:eastAsia="仿宋" w:hAnsi="仿宋" w:cs="仿宋" w:hint="eastAsia"/>
          <w:lang w:eastAsia="zh-CN"/>
        </w:rPr>
      </w:pPr>
      <w:bookmarkStart w:id="3" w:name="_Toc11586"/>
      <w:r>
        <w:rPr>
          <w:rFonts w:ascii="仿宋" w:eastAsia="仿宋" w:hAnsi="仿宋" w:cs="仿宋" w:hint="eastAsia"/>
          <w:lang w:eastAsia="zh-CN"/>
        </w:rPr>
        <w:t>(一)、烧结钐钴永磁材料项目背景分析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钐钴永磁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烧结钐钴永磁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烧结钐钴永磁材料项目在这个潮流中的定位。同时，我们将关注行业内涌现的新兴机遇，以便烧结钐钴永磁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烧结钐钴永磁材料项目提供了强大的发展动力。我们将聚焦于行业内最新的技术发展趋势，包括但不限于人工智能、大数据分析、物联网等领域。通过深度的技术研究，我们将确保烧结钐钴永磁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烧结钐钴永磁材料项目发展的源泉。我们将投入更多的精力对市场需求进行深入剖析，超越表面的需求，深入挖掘潜在的市场痛点和机遇。通过对市场需求的细致了解，烧结钐钴永磁材料项目将更有针对性地设计解决方案，满足市场的多样化需求，从而更好地促进烧结钐钴永磁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烧结钐钴永磁材料项目战略至关重要。我们将对竞争态势进行更为深入的分析，包括但不限于市场份额、产品特点、客户满意度等多个维度。通过深度的竞争分析，烧结钐钴永磁材料项目将能够更准确地把握市场脉搏，制定具有竞争力的烧结钐钴永磁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烧结钐钴永磁材料项目的发展具有直接的影响。我们将进行更为全面的法规和政策分析，了解行业发展中的潜在法律风险和合规挑战。通过充分了解和遵守相关法规，烧结钐钴永磁材料项目将确保在法律框架内合法合规运营，为烧结钐钴永磁材料项目的稳健发展提供有力支持。</w:t>
      </w:r>
    </w:p>
    <w:p>
      <w:pPr>
        <w:pStyle w:val="Heading2"/>
        <w:ind w:firstLine="560" w:firstLineChars="200"/>
        <w:rPr>
          <w:rFonts w:ascii="仿宋" w:eastAsia="仿宋" w:hAnsi="仿宋" w:cs="仿宋" w:hint="eastAsia"/>
          <w:sz w:val="28"/>
          <w:lang w:eastAsia="zh-CN"/>
        </w:rPr>
      </w:pPr>
      <w:bookmarkStart w:id="4" w:name="_Toc5006"/>
      <w:r>
        <w:rPr>
          <w:rFonts w:ascii="仿宋" w:eastAsia="仿宋" w:hAnsi="仿宋" w:cs="仿宋" w:hint="eastAsia"/>
          <w:sz w:val="28"/>
          <w:lang w:eastAsia="zh-CN"/>
        </w:rPr>
        <w:t>(二)、烧结钐钴永磁材料项目建设必要性分析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钐钴永磁材料项目建设的迫切性源于对行业发展趋势的深刻洞察。我们正处于一个行业变革的时代，科技创新、数字化转型成为企业发展的关键动力。烧结钐钴永磁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钐钴永磁材料项目建设不仅仅是为了跟上潮流，更是为了通过技术创新推动企业的持续发展。通过引入先进的技术和解决方案，烧结钐钴永磁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烧结钐钴永磁材料项目的建设成为必然选择，通过提高产品质量、拓展服务领域，从而在竞争中获得更多的机会。烧结钐钴永磁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烧结钐钴永磁材料项目建设的必要性体现在对客户需求更精准的满足。通过烧结钐钴永磁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钐钴永磁材料项目建设的背后是对企业持续创新的追求。只有通过不断创新，企业才能在竞争中立于不败之地。烧结钐钴永磁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447"/>
      <w:r>
        <w:rPr>
          <w:rFonts w:ascii="仿宋" w:eastAsia="仿宋" w:hAnsi="仿宋" w:cs="仿宋" w:hint="eastAsia"/>
          <w:sz w:val="28"/>
          <w:lang w:eastAsia="zh-CN"/>
        </w:rPr>
        <w:t>二、烧结钐钴永磁材料项目可持续发展</w:t>
      </w:r>
      <w:bookmarkEnd w:id="5"/>
    </w:p>
    <w:p>
      <w:pPr>
        <w:pStyle w:val="Heading2"/>
        <w:rPr>
          <w:rFonts w:ascii="仿宋" w:eastAsia="仿宋" w:hAnsi="仿宋" w:cs="仿宋" w:hint="eastAsia"/>
          <w:lang w:eastAsia="zh-CN"/>
        </w:rPr>
      </w:pPr>
      <w:bookmarkStart w:id="6" w:name="_Toc868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钐钴永磁材料项目中，烧结钐钴永磁材料项目团队着眼于未来，明确了可持续发展的战略方向。制定的具体可持续发展目标包括降低资源使用、采用环保技术、最大化社会效益等。这一步骤不仅有助于烧结钐钴永磁材料项目在环保和社会责任方面达到最高标准，也为未来提供了明确的指引，确保烧结钐钴永磁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可持续实践的融入烧结钐钴永磁材料项目管理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烧结钐钴永磁材料项目管理周期。从烧结钐钴永磁材料项目规划开始，烧结钐钴永磁材料项目团队就考虑了环境和社会的因素。在执行阶段，烧结钐钴永磁材料项目团队积极推动绿色技术的应用，优化资源利用。此外，关注员工的社会责任，通过培训和沟通活动提高员工对可持续发展的认知，使他们能够在日常工作中践行可持续实践。这些举措不仅为烧结钐钴永磁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659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烧结钐钴永磁材料项目的可持续发展理念，我们深信环保与社会责任是烧结钐钴永磁材料项目成功的关键支柱。在烧结钐钴永磁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钐钴永磁材料项目团队通过引入先进的环保技术、建立高效的废物处理系统以及推动能源节约措施，积极履行环保责任。定期的环保监测和评估确保烧结钐钴永磁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结钐钴永磁材料项目不仅致力于自身可持续发展，还注重对社会的回馈。通过支持社区烧结钐钴永磁材料项目、参与慈善事业、提供培训机会等方式，烧结钐钴永磁材料项目积极履行社会责任。与当地社区建立积极互动，关注员工的工作与生活平衡，以及员工的身心健康，是烧结钐钴永磁材料项目在社会责任层面的关键举措。这样的实践不仅增强了烧结钐钴永磁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994"/>
      <w:r>
        <w:rPr>
          <w:rFonts w:ascii="仿宋" w:eastAsia="仿宋" w:hAnsi="仿宋" w:cs="仿宋" w:hint="eastAsia"/>
          <w:sz w:val="28"/>
          <w:lang w:eastAsia="zh-CN"/>
        </w:rPr>
        <w:t>三、烧结钐钴永磁材料项目绩效评估</w:t>
      </w:r>
      <w:bookmarkEnd w:id="8"/>
    </w:p>
    <w:p>
      <w:pPr>
        <w:pStyle w:val="Heading2"/>
        <w:rPr>
          <w:rFonts w:ascii="仿宋" w:eastAsia="仿宋" w:hAnsi="仿宋" w:cs="仿宋" w:hint="eastAsia"/>
          <w:lang w:eastAsia="zh-CN"/>
        </w:rPr>
      </w:pPr>
      <w:bookmarkStart w:id="9" w:name="_Toc39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钐钴永磁材料项目中，我们设计了一套全面的绩效评估指标，以确保烧结钐钴永磁材料项目的可控和成功交付。这些指标跨足烧结钐钴永磁材料项目目标、成本、进度和质量等多个维度，为我们提供了全面洞察烧结钐钴永磁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钐钴永磁材料项目目标达成率是我们关注的首要指标。我们设定了明确的目标，并通过定期监测和评估，迅速发现并应对潜在的目标偏差。这为烧结钐钴永磁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成本绩效是另一个核心关注点。通过实际成本与预算成本的对比分析，我们深入了解成本差异的原因，及时调整资源分配，保持烧结钐钴永磁材料项目在经济效益方面的合理水平。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结钐钴永磁材料项目进度作为关键的绩效指标之一，得到了精心的关注。我们制定了详细的烧结钐钴永磁材料项目进度计划，并设立了进度符合度指标，确保实际进度与计划进度保持一致。这使我们能够快速发现和解决潜在的进度问题，保持烧结钐钴永磁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烧结钐钴永磁材料项目绩效的不可或缺的一环。我们引入了一系列的质量标准和客户满意度指标，以确保烧结钐钴永磁材料项目交付的成果在质量上达到或超越预期水平。通过持续监测这些指标，我们努力提升烧结钐钴永磁材料项目整体质量水平，为烧结钐钴永磁材料项目的成功交付提供有力保障。通过这些科学且全面的绩效评估，我们能够更好地引导烧结钐钴永磁材料项目的持续改进，确保烧结钐钴永磁材料项目目标的顺利达成。</w:t>
      </w:r>
    </w:p>
    <w:p>
      <w:pPr>
        <w:pStyle w:val="Heading2"/>
        <w:ind w:firstLine="560" w:firstLineChars="200"/>
        <w:rPr>
          <w:rFonts w:ascii="仿宋" w:eastAsia="仿宋" w:hAnsi="仿宋" w:cs="仿宋" w:hint="eastAsia"/>
          <w:sz w:val="28"/>
          <w:lang w:eastAsia="zh-CN"/>
        </w:rPr>
      </w:pPr>
      <w:bookmarkStart w:id="10" w:name="_Toc553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绩效评估是烧结钐钴永磁材料项目中的关键环节，为确保烧结钐钴永磁材料项目达到预期目标，我们采用了多层次、多维度的绩效评估方法。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烧结钐钴永磁材料项目的战略目标对齐，确保每个决策和行动都与烧结钐钴永磁材料项目整体目标保持一致。团队会定期召开战略对齐会议，审视当前工作与烧结钐钴永磁材料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烧结钐钴永磁材料项目进度、质量、成本和风险等方面。这些指标通过数据收集和分析，为烧结钐钴永磁材料项目管理团队提供了客观的评估依据。例如，我们通过烧结钐钴永磁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烧结钐钴永磁材料项目内部，还考虑了烧结钐钴永磁材料项目对外部环境的影响。我们定期进行干系人满意度调查，以了解各利益相关方对烧结钐钴永磁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这种多层次、多角度的绩效评估方法，使得我们能够全面了解烧结钐钴永磁材料项目的运行状态，及时做出调整，确保烧结钐钴永磁材料项目在不断变化的环境中保持稳健前行。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1219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为了确保烧结钐钴永磁材料项目的有效管理和不断优化，我们采用了精心设计的绩效评估周期。这个周期旨在实现灵活、实时和全面的评估，以适应烧结钐钴永磁材料项目执行中的各种挑战。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烧结钐钴永磁材料项目的不同需求，分为短期、中期和长期。短期评估关注每个迭代或工作周期，以及时发现和解决当前任务中的问题。中期评估涵盖几个迭代，深入了解整体烧结钐钴永磁材料项目的趋势和性能。长期评估则着眼于整个烧结钐钴永磁材料项目阶段，确保烧结钐钴永磁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烧结钐钴永磁材料项目管理工具和协作平台，团队成员能够随时更新和分享烧结钐钴永磁材料项目数据。这种实时性的反馈机制使我们能够及时察觉潜在问题，快速调整，保持烧结钐钴永磁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烧结钐钴永磁材料项目的决策制定密不可分。每个周期的烧结钐钴永磁材料项目回顾会议成为集体总结经验、识别问题深层次原因并找到创新解决方案的平台。这种定期的反思与调整机制使烧结钐钴永磁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43"/>
      <w:r>
        <w:rPr>
          <w:rFonts w:ascii="仿宋" w:eastAsia="仿宋" w:hAnsi="仿宋" w:cs="仿宋" w:hint="eastAsia"/>
          <w:sz w:val="28"/>
          <w:lang w:eastAsia="zh-CN"/>
        </w:rPr>
        <w:t>四、烧结钐钴永磁材料项目文档管理</w:t>
      </w:r>
      <w:bookmarkEnd w:id="12"/>
    </w:p>
    <w:p>
      <w:pPr>
        <w:pStyle w:val="Heading2"/>
        <w:rPr>
          <w:rFonts w:ascii="仿宋" w:eastAsia="仿宋" w:hAnsi="仿宋" w:cs="仿宋" w:hint="eastAsia"/>
          <w:lang w:eastAsia="zh-CN"/>
        </w:rPr>
      </w:pPr>
      <w:bookmarkStart w:id="13" w:name="_Toc1804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烧结钐钴永磁材料项目高度重视文档的质量和准确性，以支持烧结钐钴永磁材料项目的各项活动和决策。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结钐钴永磁材料项目文档的编制始于烧结钐钴永磁材料项目计划的初期，我们制定了详细的文档编制计划，明确了每个文档的内容、格式和编写责任人。在烧结钐钴永磁材料项目启动阶段，我们首先编制了烧结钐钴永磁材料项目章程，明确定义了烧结钐钴永磁材料项目的目标、范围、风险等关键要素。随后，烧结钐钴永磁材料项目团队根据计划陆续编制了需求文档、设计文档、测试文档等各类文档，确保烧结钐钴永磁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烧结钐钴永磁材料项目管理中的重要环节，旨在确保烧结钐钴永磁材料项目文档符合质量标准和烧结钐钴永磁材料项目需求。在烧结钐钴永磁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烧结钐钴永磁材料项目相关利益方和专业领域的专家对文档进行独立审查。这有助于获取更全面、客观的反馈，确保烧结钐钴永磁材料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烧结钐钴永磁材料项目在文档编制与审查方面建立了严格的管理机制，通过规范的流程和多维度的审查，确保烧结钐钴永磁材料项目文档的质量、准确性和可靠性，为烧结钐钴永磁材料项目的顺利推进提供了有力支持。</w:t>
      </w:r>
    </w:p>
    <w:p>
      <w:pPr>
        <w:pStyle w:val="Heading2"/>
        <w:ind w:firstLine="560" w:firstLineChars="200"/>
        <w:rPr>
          <w:rFonts w:ascii="仿宋" w:eastAsia="仿宋" w:hAnsi="仿宋" w:cs="仿宋" w:hint="eastAsia"/>
          <w:sz w:val="28"/>
          <w:lang w:eastAsia="zh-CN"/>
        </w:rPr>
      </w:pPr>
      <w:bookmarkStart w:id="14" w:name="_Toc1195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在烧结钐钴永磁材料项目中，我们致力于优化文档发布与分发过程，以确保信息的高效传递和团队间协作的顺畅进行。以下是我们采取的关键优化策略：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我们通过多渠道发布文档，包括电子邮件、烧结钐钴永磁材料项目管理平台、内部网站等，以满足不同团队成员的偏好和需求。多渠道发布确保了信息的全面覆盖。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我们采用了精细的权限控制，确保只有授权人员可以访问敏感信息。这种安全措施保护了烧结钐钴永磁材料项目文档的机密性，防止了未经授权的信息泄露。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343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烧结钐钴永磁材料项目生命周期中一个至关重要的环节，直接关系到烧结钐钴永磁材料项目信息的长期保存和历史记录的完整性。在烧结钐钴永磁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4619"/>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210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烧结钐钴永磁材料项目的技术管理特点体现在其创新导向。通过引入最先进的技术趋势和解决方案，烧结钐钴永磁材料项目致力于提升科技含量、提高质量和效率水平。这意味着我们将采用最新的工具和方法，确保烧结钐钴永磁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烧结钐钴永磁材料项目技术管理的显著特征。通过整合不同领域的技术资源，我们实现了跨学科的协同工作。这有助于优化技术架构，提高整体效能。此外，整合性策略还促进了不同技术团队之间的紧密沟通和高效合作，确保烧结钐钴永磁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烧结钐钴永磁材料项目所采用的技术。通过不断优化技术方案，烧结钐钴永磁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烧结钐钴永磁材料项目团队将在烧结钐钴永磁材料项目初期识别可能的技术风险，并采取相应的预防和应对措施。通过建立健全的风险评估机制，烧结钐钴永磁材料项目能够在实施过程中及时发现并解决潜在的技术问题，保障烧结钐钴永磁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烧结钐钴永磁材料项目中，技术将成为烧结钐钴永磁材料项目成功的有力支持。这一深度剖析揭示了技术管理在烧结钐钴永磁材料项目实施中的关键作用，为烧结钐钴永磁材料项目的技术基础奠定了坚实的基础。</w:t>
      </w:r>
    </w:p>
    <w:p>
      <w:pPr>
        <w:pStyle w:val="Heading2"/>
        <w:ind w:firstLine="560" w:firstLineChars="200"/>
        <w:rPr>
          <w:rFonts w:ascii="仿宋" w:eastAsia="仿宋" w:hAnsi="仿宋" w:cs="仿宋" w:hint="eastAsia"/>
          <w:sz w:val="28"/>
          <w:lang w:eastAsia="zh-CN"/>
        </w:rPr>
      </w:pPr>
      <w:bookmarkStart w:id="18" w:name="_Toc28223"/>
      <w:r>
        <w:rPr>
          <w:rFonts w:ascii="仿宋" w:eastAsia="仿宋" w:hAnsi="仿宋" w:cs="仿宋" w:hint="eastAsia"/>
          <w:sz w:val="28"/>
          <w:lang w:eastAsia="zh-CN"/>
        </w:rPr>
        <w:t>(二)、烧结钐钴永磁材料项目工艺技术设计方案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烧结钐钴永磁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烧结钐钴永磁材料项目将严格按照相关行业规范要求进行组织。通过有效控制产品质量，烧结钐钴永磁材料项目将致力于为顾客提供优质的烧结钐钴永磁材料项目产品和良好的服务。这体现了烧结钐钴永磁材料项目对于生产活动合规性和质量标准的高度重视，为烧结钐钴永磁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https://d.book118.com/678000060033006030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烧结钐钴永磁材料项目计划设计方案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8530E"/>
    <w:rsid w:val="039853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0006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2024-01-21T15:48:00Z</dcterms:created>
  <dcterms:modified xsi:type="dcterms:W3CDTF">2024-01-21T15:48:40Z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2299168836674C92892B4118314E1614_11</vt:lpwstr>
  </property>
  <property fmtid="{D5CDD505-2E9C-101B-9397-08002B2CF9AE}" pid="3" name="KSOProductBuildVer">
    <vt:lpwstr>2052-12.1.0.16120</vt:lpwstr>
  </property>
</Properties>
</file>