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烧结钕铁硼永磁材料项目计划设计方案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163" w:history="1">
        <w:r>
          <w:rPr>
            <w:rFonts w:ascii="仿宋" w:eastAsia="仿宋" w:hAnsi="仿宋" w:cs="仿宋" w:hint="eastAsia"/>
            <w:lang w:eastAsia="zh-CN"/>
          </w:rPr>
          <w:t>前言</w:t>
        </w:r>
        <w:r>
          <w:tab/>
        </w:r>
        <w:r>
          <w:fldChar w:fldCharType="begin"/>
        </w:r>
        <w:r>
          <w:instrText xml:space="preserve"> PAGEREF _Toc26163 \h </w:instrText>
        </w:r>
        <w:r>
          <w:fldChar w:fldCharType="separate"/>
        </w:r>
        <w:r>
          <w:t>3</w:t>
        </w:r>
        <w:r>
          <w:fldChar w:fldCharType="end"/>
        </w:r>
      </w:hyperlink>
    </w:p>
    <w:p>
      <w:pPr>
        <w:pStyle w:val="TOC1"/>
        <w:tabs>
          <w:tab w:val="right" w:leader="dot" w:pos="8306"/>
        </w:tabs>
      </w:pPr>
      <w:hyperlink w:anchor="_Toc32146" w:history="1">
        <w:r>
          <w:rPr>
            <w:rFonts w:ascii="仿宋" w:eastAsia="仿宋" w:hAnsi="仿宋" w:cs="仿宋" w:hint="eastAsia"/>
            <w:lang w:eastAsia="zh-CN"/>
          </w:rPr>
          <w:t>一、烧结钕铁硼永磁材料项目建设背景及必要性分析</w:t>
        </w:r>
        <w:r>
          <w:tab/>
        </w:r>
        <w:r>
          <w:fldChar w:fldCharType="begin"/>
        </w:r>
        <w:r>
          <w:instrText xml:space="preserve"> PAGEREF _Toc32146 \h </w:instrText>
        </w:r>
        <w:r>
          <w:fldChar w:fldCharType="separate"/>
        </w:r>
        <w:r>
          <w:t>3</w:t>
        </w:r>
        <w:r>
          <w:fldChar w:fldCharType="end"/>
        </w:r>
      </w:hyperlink>
    </w:p>
    <w:p>
      <w:pPr>
        <w:pStyle w:val="TOC2"/>
        <w:tabs>
          <w:tab w:val="right" w:leader="dot" w:pos="8306"/>
        </w:tabs>
      </w:pPr>
      <w:hyperlink w:anchor="_Toc15731" w:history="1">
        <w:r>
          <w:rPr>
            <w:rFonts w:ascii="仿宋" w:eastAsia="仿宋" w:hAnsi="仿宋" w:cs="仿宋" w:hint="eastAsia"/>
            <w:lang w:eastAsia="zh-CN"/>
          </w:rPr>
          <w:t>(一)、烧结钕铁硼永磁材料项目背景分析</w:t>
        </w:r>
        <w:r>
          <w:tab/>
        </w:r>
        <w:r>
          <w:fldChar w:fldCharType="begin"/>
        </w:r>
        <w:r>
          <w:instrText xml:space="preserve"> PAGEREF _Toc15731 \h </w:instrText>
        </w:r>
        <w:r>
          <w:fldChar w:fldCharType="separate"/>
        </w:r>
        <w:r>
          <w:t>3</w:t>
        </w:r>
        <w:r>
          <w:fldChar w:fldCharType="end"/>
        </w:r>
      </w:hyperlink>
    </w:p>
    <w:p>
      <w:pPr>
        <w:pStyle w:val="TOC2"/>
        <w:tabs>
          <w:tab w:val="right" w:leader="dot" w:pos="8306"/>
        </w:tabs>
      </w:pPr>
      <w:hyperlink w:anchor="_Toc14210" w:history="1">
        <w:r>
          <w:rPr>
            <w:rFonts w:ascii="仿宋" w:eastAsia="仿宋" w:hAnsi="仿宋" w:cs="仿宋" w:hint="eastAsia"/>
            <w:lang w:eastAsia="zh-CN"/>
          </w:rPr>
          <w:t>(二)、烧结钕铁硼永磁材料项目建设必要性分析</w:t>
        </w:r>
        <w:r>
          <w:tab/>
        </w:r>
        <w:r>
          <w:fldChar w:fldCharType="begin"/>
        </w:r>
        <w:r>
          <w:instrText xml:space="preserve"> PAGEREF _Toc14210 \h </w:instrText>
        </w:r>
        <w:r>
          <w:fldChar w:fldCharType="separate"/>
        </w:r>
        <w:r>
          <w:t>5</w:t>
        </w:r>
        <w:r>
          <w:fldChar w:fldCharType="end"/>
        </w:r>
      </w:hyperlink>
    </w:p>
    <w:p>
      <w:pPr>
        <w:pStyle w:val="TOC1"/>
        <w:tabs>
          <w:tab w:val="right" w:leader="dot" w:pos="8306"/>
        </w:tabs>
      </w:pPr>
      <w:hyperlink w:anchor="_Toc31024" w:history="1">
        <w:r>
          <w:rPr>
            <w:rFonts w:ascii="仿宋" w:eastAsia="仿宋" w:hAnsi="仿宋" w:cs="仿宋" w:hint="eastAsia"/>
            <w:lang w:eastAsia="zh-CN"/>
          </w:rPr>
          <w:t>二、烧结钕铁硼永磁材料项目可持续发展</w:t>
        </w:r>
        <w:r>
          <w:tab/>
        </w:r>
        <w:r>
          <w:fldChar w:fldCharType="begin"/>
        </w:r>
        <w:r>
          <w:instrText xml:space="preserve"> PAGEREF _Toc31024 \h </w:instrText>
        </w:r>
        <w:r>
          <w:fldChar w:fldCharType="separate"/>
        </w:r>
        <w:r>
          <w:t>6</w:t>
        </w:r>
        <w:r>
          <w:fldChar w:fldCharType="end"/>
        </w:r>
      </w:hyperlink>
    </w:p>
    <w:p>
      <w:pPr>
        <w:pStyle w:val="TOC2"/>
        <w:tabs>
          <w:tab w:val="right" w:leader="dot" w:pos="8306"/>
        </w:tabs>
      </w:pPr>
      <w:hyperlink w:anchor="_Toc19916" w:history="1">
        <w:r>
          <w:rPr>
            <w:rFonts w:ascii="仿宋" w:eastAsia="仿宋" w:hAnsi="仿宋" w:cs="仿宋" w:hint="eastAsia"/>
            <w:lang w:eastAsia="zh-CN"/>
          </w:rPr>
          <w:t>(一)、可持续战略与实践</w:t>
        </w:r>
        <w:r>
          <w:tab/>
        </w:r>
        <w:r>
          <w:fldChar w:fldCharType="begin"/>
        </w:r>
        <w:r>
          <w:instrText xml:space="preserve"> PAGEREF _Toc19916 \h </w:instrText>
        </w:r>
        <w:r>
          <w:fldChar w:fldCharType="separate"/>
        </w:r>
        <w:r>
          <w:t>6</w:t>
        </w:r>
        <w:r>
          <w:fldChar w:fldCharType="end"/>
        </w:r>
      </w:hyperlink>
    </w:p>
    <w:p>
      <w:pPr>
        <w:pStyle w:val="TOC2"/>
        <w:tabs>
          <w:tab w:val="right" w:leader="dot" w:pos="8306"/>
        </w:tabs>
      </w:pPr>
      <w:hyperlink w:anchor="_Toc18293" w:history="1">
        <w:r>
          <w:rPr>
            <w:rFonts w:ascii="仿宋" w:eastAsia="仿宋" w:hAnsi="仿宋" w:cs="仿宋" w:hint="eastAsia"/>
            <w:lang w:eastAsia="zh-CN"/>
          </w:rPr>
          <w:t>(二)、环保与社会责任</w:t>
        </w:r>
        <w:r>
          <w:tab/>
        </w:r>
        <w:r>
          <w:fldChar w:fldCharType="begin"/>
        </w:r>
        <w:r>
          <w:instrText xml:space="preserve"> PAGEREF _Toc18293 \h </w:instrText>
        </w:r>
        <w:r>
          <w:fldChar w:fldCharType="separate"/>
        </w:r>
        <w:r>
          <w:t>7</w:t>
        </w:r>
        <w:r>
          <w:fldChar w:fldCharType="end"/>
        </w:r>
      </w:hyperlink>
    </w:p>
    <w:p>
      <w:pPr>
        <w:pStyle w:val="TOC1"/>
        <w:tabs>
          <w:tab w:val="right" w:leader="dot" w:pos="8306"/>
        </w:tabs>
      </w:pPr>
      <w:hyperlink w:anchor="_Toc26291" w:history="1">
        <w:r>
          <w:rPr>
            <w:rFonts w:ascii="仿宋" w:eastAsia="仿宋" w:hAnsi="仿宋" w:cs="仿宋" w:hint="eastAsia"/>
            <w:lang w:eastAsia="zh-CN"/>
          </w:rPr>
          <w:t>三、烧结钕铁硼永磁材料项目选址可行性分析</w:t>
        </w:r>
        <w:r>
          <w:tab/>
        </w:r>
        <w:r>
          <w:fldChar w:fldCharType="begin"/>
        </w:r>
        <w:r>
          <w:instrText xml:space="preserve"> PAGEREF _Toc26291 \h </w:instrText>
        </w:r>
        <w:r>
          <w:fldChar w:fldCharType="separate"/>
        </w:r>
        <w:r>
          <w:t>8</w:t>
        </w:r>
        <w:r>
          <w:fldChar w:fldCharType="end"/>
        </w:r>
      </w:hyperlink>
    </w:p>
    <w:p>
      <w:pPr>
        <w:pStyle w:val="TOC2"/>
        <w:tabs>
          <w:tab w:val="right" w:leader="dot" w:pos="8306"/>
        </w:tabs>
      </w:pPr>
      <w:hyperlink w:anchor="_Toc19516" w:history="1">
        <w:r>
          <w:rPr>
            <w:rFonts w:ascii="仿宋" w:eastAsia="仿宋" w:hAnsi="仿宋" w:cs="仿宋" w:hint="eastAsia"/>
            <w:lang w:eastAsia="zh-CN"/>
          </w:rPr>
          <w:t>(一)、烧结钕铁硼永磁材料项目选址</w:t>
        </w:r>
        <w:r>
          <w:tab/>
        </w:r>
        <w:r>
          <w:fldChar w:fldCharType="begin"/>
        </w:r>
        <w:r>
          <w:instrText xml:space="preserve"> PAGEREF _Toc19516 \h </w:instrText>
        </w:r>
        <w:r>
          <w:fldChar w:fldCharType="separate"/>
        </w:r>
        <w:r>
          <w:t>8</w:t>
        </w:r>
        <w:r>
          <w:fldChar w:fldCharType="end"/>
        </w:r>
      </w:hyperlink>
    </w:p>
    <w:p>
      <w:pPr>
        <w:pStyle w:val="TOC2"/>
        <w:tabs>
          <w:tab w:val="right" w:leader="dot" w:pos="8306"/>
        </w:tabs>
      </w:pPr>
      <w:hyperlink w:anchor="_Toc23045" w:history="1">
        <w:r>
          <w:rPr>
            <w:rFonts w:ascii="仿宋" w:eastAsia="仿宋" w:hAnsi="仿宋" w:cs="仿宋" w:hint="eastAsia"/>
            <w:lang w:eastAsia="zh-CN"/>
          </w:rPr>
          <w:t>(二)、用地控制指标</w:t>
        </w:r>
        <w:r>
          <w:tab/>
        </w:r>
        <w:r>
          <w:fldChar w:fldCharType="begin"/>
        </w:r>
        <w:r>
          <w:instrText xml:space="preserve"> PAGEREF _Toc23045 \h </w:instrText>
        </w:r>
        <w:r>
          <w:fldChar w:fldCharType="separate"/>
        </w:r>
        <w:r>
          <w:t>8</w:t>
        </w:r>
        <w:r>
          <w:fldChar w:fldCharType="end"/>
        </w:r>
      </w:hyperlink>
    </w:p>
    <w:p>
      <w:pPr>
        <w:pStyle w:val="TOC2"/>
        <w:tabs>
          <w:tab w:val="right" w:leader="dot" w:pos="8306"/>
        </w:tabs>
      </w:pPr>
      <w:hyperlink w:anchor="_Toc7408" w:history="1">
        <w:r>
          <w:rPr>
            <w:rFonts w:ascii="仿宋" w:eastAsia="仿宋" w:hAnsi="仿宋" w:cs="仿宋" w:hint="eastAsia"/>
            <w:lang w:eastAsia="zh-CN"/>
          </w:rPr>
          <w:t>(三)、节约用地措施</w:t>
        </w:r>
        <w:r>
          <w:tab/>
        </w:r>
        <w:r>
          <w:fldChar w:fldCharType="begin"/>
        </w:r>
        <w:r>
          <w:instrText xml:space="preserve"> PAGEREF _Toc7408 \h </w:instrText>
        </w:r>
        <w:r>
          <w:fldChar w:fldCharType="separate"/>
        </w:r>
        <w:r>
          <w:t>10</w:t>
        </w:r>
        <w:r>
          <w:fldChar w:fldCharType="end"/>
        </w:r>
      </w:hyperlink>
    </w:p>
    <w:p>
      <w:pPr>
        <w:pStyle w:val="TOC2"/>
        <w:tabs>
          <w:tab w:val="right" w:leader="dot" w:pos="8306"/>
        </w:tabs>
      </w:pPr>
      <w:hyperlink w:anchor="_Toc22795" w:history="1">
        <w:r>
          <w:rPr>
            <w:rFonts w:ascii="仿宋" w:eastAsia="仿宋" w:hAnsi="仿宋" w:cs="仿宋" w:hint="eastAsia"/>
            <w:lang w:eastAsia="zh-CN"/>
          </w:rPr>
          <w:t>(四)、总图布置方案</w:t>
        </w:r>
        <w:r>
          <w:tab/>
        </w:r>
        <w:r>
          <w:fldChar w:fldCharType="begin"/>
        </w:r>
        <w:r>
          <w:instrText xml:space="preserve"> PAGEREF _Toc22795 \h </w:instrText>
        </w:r>
        <w:r>
          <w:fldChar w:fldCharType="separate"/>
        </w:r>
        <w:r>
          <w:t>11</w:t>
        </w:r>
        <w:r>
          <w:fldChar w:fldCharType="end"/>
        </w:r>
      </w:hyperlink>
    </w:p>
    <w:p>
      <w:pPr>
        <w:pStyle w:val="TOC2"/>
        <w:tabs>
          <w:tab w:val="right" w:leader="dot" w:pos="8306"/>
        </w:tabs>
      </w:pPr>
      <w:hyperlink w:anchor="_Toc30999" w:history="1">
        <w:r>
          <w:rPr>
            <w:rFonts w:ascii="仿宋" w:eastAsia="仿宋" w:hAnsi="仿宋" w:cs="仿宋" w:hint="eastAsia"/>
            <w:lang w:eastAsia="zh-CN"/>
          </w:rPr>
          <w:t>(五)、选址综合评价</w:t>
        </w:r>
        <w:r>
          <w:tab/>
        </w:r>
        <w:r>
          <w:fldChar w:fldCharType="begin"/>
        </w:r>
        <w:r>
          <w:instrText xml:space="preserve"> PAGEREF _Toc30999 \h </w:instrText>
        </w:r>
        <w:r>
          <w:fldChar w:fldCharType="separate"/>
        </w:r>
        <w:r>
          <w:t>12</w:t>
        </w:r>
        <w:r>
          <w:fldChar w:fldCharType="end"/>
        </w:r>
      </w:hyperlink>
    </w:p>
    <w:p>
      <w:pPr>
        <w:pStyle w:val="TOC1"/>
        <w:tabs>
          <w:tab w:val="right" w:leader="dot" w:pos="8306"/>
        </w:tabs>
      </w:pPr>
      <w:hyperlink w:anchor="_Toc13069" w:history="1">
        <w:r>
          <w:rPr>
            <w:rFonts w:ascii="仿宋" w:eastAsia="仿宋" w:hAnsi="仿宋" w:cs="仿宋" w:hint="eastAsia"/>
            <w:lang w:eastAsia="zh-CN"/>
          </w:rPr>
          <w:t>四、产品规划分析</w:t>
        </w:r>
        <w:r>
          <w:tab/>
        </w:r>
        <w:r>
          <w:fldChar w:fldCharType="begin"/>
        </w:r>
        <w:r>
          <w:instrText xml:space="preserve"> PAGEREF _Toc13069 \h </w:instrText>
        </w:r>
        <w:r>
          <w:fldChar w:fldCharType="separate"/>
        </w:r>
        <w:r>
          <w:t>14</w:t>
        </w:r>
        <w:r>
          <w:fldChar w:fldCharType="end"/>
        </w:r>
      </w:hyperlink>
    </w:p>
    <w:p>
      <w:pPr>
        <w:pStyle w:val="TOC2"/>
        <w:tabs>
          <w:tab w:val="right" w:leader="dot" w:pos="8306"/>
        </w:tabs>
      </w:pPr>
      <w:hyperlink w:anchor="_Toc12616" w:history="1">
        <w:r>
          <w:rPr>
            <w:rFonts w:ascii="仿宋" w:eastAsia="仿宋" w:hAnsi="仿宋" w:cs="仿宋" w:hint="eastAsia"/>
            <w:lang w:eastAsia="zh-CN"/>
          </w:rPr>
          <w:t>(一)、产品规划</w:t>
        </w:r>
        <w:r>
          <w:tab/>
        </w:r>
        <w:r>
          <w:fldChar w:fldCharType="begin"/>
        </w:r>
        <w:r>
          <w:instrText xml:space="preserve"> PAGEREF _Toc12616 \h </w:instrText>
        </w:r>
        <w:r>
          <w:fldChar w:fldCharType="separate"/>
        </w:r>
        <w:r>
          <w:t>14</w:t>
        </w:r>
        <w:r>
          <w:fldChar w:fldCharType="end"/>
        </w:r>
      </w:hyperlink>
    </w:p>
    <w:p>
      <w:pPr>
        <w:pStyle w:val="TOC2"/>
        <w:tabs>
          <w:tab w:val="right" w:leader="dot" w:pos="8306"/>
        </w:tabs>
      </w:pPr>
      <w:hyperlink w:anchor="_Toc753" w:history="1">
        <w:r>
          <w:rPr>
            <w:rFonts w:ascii="仿宋" w:eastAsia="仿宋" w:hAnsi="仿宋" w:cs="仿宋" w:hint="eastAsia"/>
            <w:lang w:eastAsia="zh-CN"/>
          </w:rPr>
          <w:t>(二)、建设规模</w:t>
        </w:r>
        <w:r>
          <w:tab/>
        </w:r>
        <w:r>
          <w:fldChar w:fldCharType="begin"/>
        </w:r>
        <w:r>
          <w:instrText xml:space="preserve"> PAGEREF _Toc753 \h </w:instrText>
        </w:r>
        <w:r>
          <w:fldChar w:fldCharType="separate"/>
        </w:r>
        <w:r>
          <w:t>14</w:t>
        </w:r>
        <w:r>
          <w:fldChar w:fldCharType="end"/>
        </w:r>
      </w:hyperlink>
    </w:p>
    <w:p>
      <w:pPr>
        <w:pStyle w:val="TOC1"/>
        <w:tabs>
          <w:tab w:val="right" w:leader="dot" w:pos="8306"/>
        </w:tabs>
      </w:pPr>
      <w:hyperlink w:anchor="_Toc30424" w:history="1">
        <w:r>
          <w:rPr>
            <w:rFonts w:ascii="仿宋" w:eastAsia="仿宋" w:hAnsi="仿宋" w:cs="仿宋" w:hint="eastAsia"/>
            <w:lang w:eastAsia="zh-CN"/>
          </w:rPr>
          <w:t>五、市场分析、调研</w:t>
        </w:r>
        <w:r>
          <w:tab/>
        </w:r>
        <w:r>
          <w:fldChar w:fldCharType="begin"/>
        </w:r>
        <w:r>
          <w:instrText xml:space="preserve"> PAGEREF _Toc30424 \h </w:instrText>
        </w:r>
        <w:r>
          <w:fldChar w:fldCharType="separate"/>
        </w:r>
        <w:r>
          <w:t>16</w:t>
        </w:r>
        <w:r>
          <w:fldChar w:fldCharType="end"/>
        </w:r>
      </w:hyperlink>
    </w:p>
    <w:p>
      <w:pPr>
        <w:pStyle w:val="TOC2"/>
        <w:tabs>
          <w:tab w:val="right" w:leader="dot" w:pos="8306"/>
        </w:tabs>
      </w:pPr>
      <w:hyperlink w:anchor="_Toc14003" w:history="1">
        <w:r>
          <w:rPr>
            <w:rFonts w:ascii="仿宋" w:eastAsia="仿宋" w:hAnsi="仿宋" w:cs="仿宋" w:hint="eastAsia"/>
            <w:lang w:eastAsia="zh-CN"/>
          </w:rPr>
          <w:t>(一)、烧结钕铁硼永磁材料行业分析</w:t>
        </w:r>
        <w:r>
          <w:tab/>
        </w:r>
        <w:r>
          <w:fldChar w:fldCharType="begin"/>
        </w:r>
        <w:r>
          <w:instrText xml:space="preserve"> PAGEREF _Toc14003 \h </w:instrText>
        </w:r>
        <w:r>
          <w:fldChar w:fldCharType="separate"/>
        </w:r>
        <w:r>
          <w:t>16</w:t>
        </w:r>
        <w:r>
          <w:fldChar w:fldCharType="end"/>
        </w:r>
      </w:hyperlink>
    </w:p>
    <w:p>
      <w:pPr>
        <w:pStyle w:val="TOC2"/>
        <w:tabs>
          <w:tab w:val="right" w:leader="dot" w:pos="8306"/>
        </w:tabs>
      </w:pPr>
      <w:hyperlink w:anchor="_Toc25055" w:history="1">
        <w:r>
          <w:rPr>
            <w:rFonts w:ascii="仿宋" w:eastAsia="仿宋" w:hAnsi="仿宋" w:cs="仿宋" w:hint="eastAsia"/>
            <w:lang w:eastAsia="zh-CN"/>
          </w:rPr>
          <w:t>(二)、烧结钕铁硼永磁材料市场分析预测</w:t>
        </w:r>
        <w:r>
          <w:tab/>
        </w:r>
        <w:r>
          <w:fldChar w:fldCharType="begin"/>
        </w:r>
        <w:r>
          <w:instrText xml:space="preserve"> PAGEREF _Toc25055 \h </w:instrText>
        </w:r>
        <w:r>
          <w:fldChar w:fldCharType="separate"/>
        </w:r>
        <w:r>
          <w:t>16</w:t>
        </w:r>
        <w:r>
          <w:fldChar w:fldCharType="end"/>
        </w:r>
      </w:hyperlink>
    </w:p>
    <w:p>
      <w:pPr>
        <w:pStyle w:val="TOC1"/>
        <w:tabs>
          <w:tab w:val="right" w:leader="dot" w:pos="8306"/>
        </w:tabs>
      </w:pPr>
      <w:hyperlink w:anchor="_Toc10193" w:history="1">
        <w:r>
          <w:rPr>
            <w:rFonts w:ascii="仿宋" w:eastAsia="仿宋" w:hAnsi="仿宋" w:cs="仿宋" w:hint="eastAsia"/>
            <w:lang w:eastAsia="zh-CN"/>
          </w:rPr>
          <w:t>六、烧结钕铁硼永磁材料项目危机管理</w:t>
        </w:r>
        <w:r>
          <w:tab/>
        </w:r>
        <w:r>
          <w:fldChar w:fldCharType="begin"/>
        </w:r>
        <w:r>
          <w:instrText xml:space="preserve"> PAGEREF _Toc10193 \h </w:instrText>
        </w:r>
        <w:r>
          <w:fldChar w:fldCharType="separate"/>
        </w:r>
        <w:r>
          <w:t>17</w:t>
        </w:r>
        <w:r>
          <w:fldChar w:fldCharType="end"/>
        </w:r>
      </w:hyperlink>
    </w:p>
    <w:p>
      <w:pPr>
        <w:pStyle w:val="TOC2"/>
        <w:tabs>
          <w:tab w:val="right" w:leader="dot" w:pos="8306"/>
        </w:tabs>
      </w:pPr>
      <w:hyperlink w:anchor="_Toc10380" w:history="1">
        <w:r>
          <w:rPr>
            <w:rFonts w:ascii="仿宋" w:eastAsia="仿宋" w:hAnsi="仿宋" w:cs="仿宋" w:hint="eastAsia"/>
            <w:lang w:eastAsia="zh-CN"/>
          </w:rPr>
          <w:t>(一)、危机预警与识别</w:t>
        </w:r>
        <w:r>
          <w:tab/>
        </w:r>
        <w:r>
          <w:fldChar w:fldCharType="begin"/>
        </w:r>
        <w:r>
          <w:instrText xml:space="preserve"> PAGEREF _Toc10380 \h </w:instrText>
        </w:r>
        <w:r>
          <w:fldChar w:fldCharType="separate"/>
        </w:r>
        <w:r>
          <w:t>17</w:t>
        </w:r>
        <w:r>
          <w:fldChar w:fldCharType="end"/>
        </w:r>
      </w:hyperlink>
    </w:p>
    <w:p>
      <w:pPr>
        <w:pStyle w:val="TOC2"/>
        <w:tabs>
          <w:tab w:val="right" w:leader="dot" w:pos="8306"/>
        </w:tabs>
      </w:pPr>
      <w:hyperlink w:anchor="_Toc29659" w:history="1">
        <w:r>
          <w:rPr>
            <w:rFonts w:ascii="仿宋" w:eastAsia="仿宋" w:hAnsi="仿宋" w:cs="仿宋" w:hint="eastAsia"/>
            <w:lang w:eastAsia="zh-CN"/>
          </w:rPr>
          <w:t>(二)、危机应对与恢复</w:t>
        </w:r>
        <w:r>
          <w:tab/>
        </w:r>
        <w:r>
          <w:fldChar w:fldCharType="begin"/>
        </w:r>
        <w:r>
          <w:instrText xml:space="preserve"> PAGEREF _Toc29659 \h </w:instrText>
        </w:r>
        <w:r>
          <w:fldChar w:fldCharType="separate"/>
        </w:r>
        <w:r>
          <w:t>18</w:t>
        </w:r>
        <w:r>
          <w:fldChar w:fldCharType="end"/>
        </w:r>
      </w:hyperlink>
    </w:p>
    <w:p>
      <w:pPr>
        <w:pStyle w:val="TOC1"/>
        <w:tabs>
          <w:tab w:val="right" w:leader="dot" w:pos="8306"/>
        </w:tabs>
      </w:pPr>
      <w:hyperlink w:anchor="_Toc6617" w:history="1">
        <w:r>
          <w:rPr>
            <w:rFonts w:ascii="仿宋" w:eastAsia="仿宋" w:hAnsi="仿宋" w:cs="仿宋" w:hint="eastAsia"/>
            <w:lang w:eastAsia="zh-CN"/>
          </w:rPr>
          <w:t>七、烧结钕铁硼永磁材料项目计划安排</w:t>
        </w:r>
        <w:r>
          <w:tab/>
        </w:r>
        <w:r>
          <w:fldChar w:fldCharType="begin"/>
        </w:r>
        <w:r>
          <w:instrText xml:space="preserve"> PAGEREF _Toc6617 \h </w:instrText>
        </w:r>
        <w:r>
          <w:fldChar w:fldCharType="separate"/>
        </w:r>
        <w:r>
          <w:t>20</w:t>
        </w:r>
        <w:r>
          <w:fldChar w:fldCharType="end"/>
        </w:r>
      </w:hyperlink>
    </w:p>
    <w:p>
      <w:pPr>
        <w:pStyle w:val="TOC2"/>
        <w:tabs>
          <w:tab w:val="right" w:leader="dot" w:pos="8306"/>
        </w:tabs>
      </w:pPr>
      <w:hyperlink w:anchor="_Toc32460" w:history="1">
        <w:r>
          <w:rPr>
            <w:rFonts w:ascii="仿宋" w:eastAsia="仿宋" w:hAnsi="仿宋" w:cs="仿宋" w:hint="eastAsia"/>
            <w:lang w:eastAsia="zh-CN"/>
          </w:rPr>
          <w:t>(一)、建设周期</w:t>
        </w:r>
        <w:r>
          <w:tab/>
        </w:r>
        <w:r>
          <w:fldChar w:fldCharType="begin"/>
        </w:r>
        <w:r>
          <w:instrText xml:space="preserve"> PAGEREF _Toc32460 \h </w:instrText>
        </w:r>
        <w:r>
          <w:fldChar w:fldCharType="separate"/>
        </w:r>
        <w:r>
          <w:t>20</w:t>
        </w:r>
        <w:r>
          <w:fldChar w:fldCharType="end"/>
        </w:r>
      </w:hyperlink>
    </w:p>
    <w:p>
      <w:pPr>
        <w:pStyle w:val="TOC2"/>
        <w:tabs>
          <w:tab w:val="right" w:leader="dot" w:pos="8306"/>
        </w:tabs>
      </w:pPr>
      <w:hyperlink w:anchor="_Toc16160" w:history="1">
        <w:r>
          <w:rPr>
            <w:rFonts w:ascii="仿宋" w:eastAsia="仿宋" w:hAnsi="仿宋" w:cs="仿宋" w:hint="eastAsia"/>
            <w:lang w:eastAsia="zh-CN"/>
          </w:rPr>
          <w:t>(二)、建设进度</w:t>
        </w:r>
        <w:r>
          <w:tab/>
        </w:r>
        <w:r>
          <w:fldChar w:fldCharType="begin"/>
        </w:r>
        <w:r>
          <w:instrText xml:space="preserve"> PAGEREF _Toc16160 \h </w:instrText>
        </w:r>
        <w:r>
          <w:fldChar w:fldCharType="separate"/>
        </w:r>
        <w:r>
          <w:t>21</w:t>
        </w:r>
        <w:r>
          <w:fldChar w:fldCharType="end"/>
        </w:r>
      </w:hyperlink>
    </w:p>
    <w:p>
      <w:pPr>
        <w:pStyle w:val="TOC2"/>
        <w:tabs>
          <w:tab w:val="right" w:leader="dot" w:pos="8306"/>
        </w:tabs>
      </w:pPr>
      <w:hyperlink w:anchor="_Toc5329" w:history="1">
        <w:r>
          <w:rPr>
            <w:rFonts w:ascii="仿宋" w:eastAsia="仿宋" w:hAnsi="仿宋" w:cs="仿宋" w:hint="eastAsia"/>
            <w:lang w:eastAsia="zh-CN"/>
          </w:rPr>
          <w:t>(三)、进度安排注意事项</w:t>
        </w:r>
        <w:r>
          <w:tab/>
        </w:r>
        <w:r>
          <w:fldChar w:fldCharType="begin"/>
        </w:r>
        <w:r>
          <w:instrText xml:space="preserve"> PAGEREF _Toc5329 \h </w:instrText>
        </w:r>
        <w:r>
          <w:fldChar w:fldCharType="separate"/>
        </w:r>
        <w:r>
          <w:t>22</w:t>
        </w:r>
        <w:r>
          <w:fldChar w:fldCharType="end"/>
        </w:r>
      </w:hyperlink>
    </w:p>
    <w:p>
      <w:pPr>
        <w:pStyle w:val="TOC2"/>
        <w:tabs>
          <w:tab w:val="right" w:leader="dot" w:pos="8306"/>
        </w:tabs>
      </w:pPr>
      <w:hyperlink w:anchor="_Toc25379" w:history="1">
        <w:r>
          <w:rPr>
            <w:rFonts w:ascii="仿宋" w:eastAsia="仿宋" w:hAnsi="仿宋" w:cs="仿宋" w:hint="eastAsia"/>
            <w:lang w:eastAsia="zh-CN"/>
          </w:rPr>
          <w:t>(四)、人力资源配置</w:t>
        </w:r>
        <w:r>
          <w:tab/>
        </w:r>
        <w:r>
          <w:fldChar w:fldCharType="begin"/>
        </w:r>
        <w:r>
          <w:instrText xml:space="preserve"> PAGEREF _Toc25379 \h </w:instrText>
        </w:r>
        <w:r>
          <w:fldChar w:fldCharType="separate"/>
        </w:r>
        <w:r>
          <w:t>23</w:t>
        </w:r>
        <w:r>
          <w:fldChar w:fldCharType="end"/>
        </w:r>
      </w:hyperlink>
    </w:p>
    <w:p>
      <w:pPr>
        <w:pStyle w:val="TOC1"/>
        <w:tabs>
          <w:tab w:val="right" w:leader="dot" w:pos="8306"/>
        </w:tabs>
      </w:pPr>
      <w:hyperlink w:anchor="_Toc4013" w:history="1">
        <w:r>
          <w:rPr>
            <w:rFonts w:ascii="仿宋" w:eastAsia="仿宋" w:hAnsi="仿宋" w:cs="仿宋" w:hint="eastAsia"/>
            <w:lang w:eastAsia="zh-CN"/>
          </w:rPr>
          <w:t>八、烧结钕铁硼永磁材料项目财务管理</w:t>
        </w:r>
        <w:r>
          <w:tab/>
        </w:r>
        <w:r>
          <w:fldChar w:fldCharType="begin"/>
        </w:r>
        <w:r>
          <w:instrText xml:space="preserve"> PAGEREF _Toc4013 \h </w:instrText>
        </w:r>
        <w:r>
          <w:fldChar w:fldCharType="separate"/>
        </w:r>
        <w:r>
          <w:t>24</w:t>
        </w:r>
        <w:r>
          <w:fldChar w:fldCharType="end"/>
        </w:r>
      </w:hyperlink>
    </w:p>
    <w:p>
      <w:pPr>
        <w:pStyle w:val="TOC2"/>
        <w:tabs>
          <w:tab w:val="right" w:leader="dot" w:pos="8306"/>
        </w:tabs>
      </w:pPr>
      <w:hyperlink w:anchor="_Toc29313" w:history="1">
        <w:r>
          <w:rPr>
            <w:rFonts w:ascii="仿宋" w:eastAsia="仿宋" w:hAnsi="仿宋" w:cs="仿宋" w:hint="eastAsia"/>
            <w:lang w:eastAsia="zh-CN"/>
          </w:rPr>
          <w:t>(一)、资金需求大</w:t>
        </w:r>
        <w:r>
          <w:tab/>
        </w:r>
        <w:r>
          <w:fldChar w:fldCharType="begin"/>
        </w:r>
        <w:r>
          <w:instrText xml:space="preserve"> PAGEREF _Toc29313 \h </w:instrText>
        </w:r>
        <w:r>
          <w:fldChar w:fldCharType="separate"/>
        </w:r>
        <w:r>
          <w:t>24</w:t>
        </w:r>
        <w:r>
          <w:fldChar w:fldCharType="end"/>
        </w:r>
      </w:hyperlink>
    </w:p>
    <w:p>
      <w:pPr>
        <w:pStyle w:val="TOC2"/>
        <w:tabs>
          <w:tab w:val="right" w:leader="dot" w:pos="8306"/>
        </w:tabs>
      </w:pPr>
      <w:hyperlink w:anchor="_Toc17373" w:history="1">
        <w:r>
          <w:rPr>
            <w:rFonts w:ascii="仿宋" w:eastAsia="仿宋" w:hAnsi="仿宋" w:cs="仿宋" w:hint="eastAsia"/>
            <w:lang w:eastAsia="zh-CN"/>
          </w:rPr>
          <w:t>(二)、研发周期长</w:t>
        </w:r>
        <w:r>
          <w:tab/>
        </w:r>
        <w:r>
          <w:fldChar w:fldCharType="begin"/>
        </w:r>
        <w:r>
          <w:instrText xml:space="preserve"> PAGEREF _Toc17373 \h </w:instrText>
        </w:r>
        <w:r>
          <w:fldChar w:fldCharType="separate"/>
        </w:r>
        <w:r>
          <w:t>25</w:t>
        </w:r>
        <w:r>
          <w:fldChar w:fldCharType="end"/>
        </w:r>
      </w:hyperlink>
    </w:p>
    <w:p>
      <w:pPr>
        <w:pStyle w:val="TOC2"/>
        <w:tabs>
          <w:tab w:val="right" w:leader="dot" w:pos="8306"/>
        </w:tabs>
      </w:pPr>
      <w:hyperlink w:anchor="_Toc2227" w:history="1">
        <w:r>
          <w:rPr>
            <w:rFonts w:ascii="仿宋" w:eastAsia="仿宋" w:hAnsi="仿宋" w:cs="仿宋" w:hint="eastAsia"/>
            <w:lang w:eastAsia="zh-CN"/>
          </w:rPr>
          <w:t>(三)、市场风险大</w:t>
        </w:r>
        <w:r>
          <w:tab/>
        </w:r>
        <w:r>
          <w:fldChar w:fldCharType="begin"/>
        </w:r>
        <w:r>
          <w:instrText xml:space="preserve"> PAGEREF _Toc2227 \h </w:instrText>
        </w:r>
        <w:r>
          <w:fldChar w:fldCharType="separate"/>
        </w:r>
        <w:r>
          <w:t>27</w:t>
        </w:r>
        <w:r>
          <w:fldChar w:fldCharType="end"/>
        </w:r>
      </w:hyperlink>
    </w:p>
    <w:p>
      <w:pPr>
        <w:pStyle w:val="TOC2"/>
        <w:tabs>
          <w:tab w:val="right" w:leader="dot" w:pos="8306"/>
        </w:tabs>
      </w:pPr>
      <w:hyperlink w:anchor="_Toc23583" w:history="1">
        <w:r>
          <w:rPr>
            <w:rFonts w:ascii="仿宋" w:eastAsia="仿宋" w:hAnsi="仿宋" w:cs="仿宋" w:hint="eastAsia"/>
            <w:lang w:eastAsia="zh-CN"/>
          </w:rPr>
          <w:t>(四)、利润率高</w:t>
        </w:r>
        <w:r>
          <w:tab/>
        </w:r>
        <w:r>
          <w:fldChar w:fldCharType="begin"/>
        </w:r>
        <w:r>
          <w:instrText xml:space="preserve"> PAGEREF _Toc23583 \h </w:instrText>
        </w:r>
        <w:r>
          <w:fldChar w:fldCharType="separate"/>
        </w:r>
        <w:r>
          <w:t>30</w:t>
        </w:r>
        <w:r>
          <w:fldChar w:fldCharType="end"/>
        </w:r>
      </w:hyperlink>
    </w:p>
    <w:p>
      <w:pPr>
        <w:pStyle w:val="TOC1"/>
        <w:tabs>
          <w:tab w:val="right" w:leader="dot" w:pos="8306"/>
        </w:tabs>
      </w:pPr>
      <w:hyperlink w:anchor="_Toc22017" w:history="1">
        <w:r>
          <w:rPr>
            <w:rFonts w:ascii="仿宋" w:eastAsia="仿宋" w:hAnsi="仿宋" w:cs="仿宋" w:hint="eastAsia"/>
            <w:lang w:eastAsia="zh-CN"/>
          </w:rPr>
          <w:t>九、烧结钕铁硼永磁材料项目技术管理</w:t>
        </w:r>
        <w:r>
          <w:tab/>
        </w:r>
        <w:r>
          <w:fldChar w:fldCharType="begin"/>
        </w:r>
        <w:r>
          <w:instrText xml:space="preserve"> PAGEREF _Toc22017 \h </w:instrText>
        </w:r>
        <w:r>
          <w:fldChar w:fldCharType="separate"/>
        </w:r>
        <w:r>
          <w:t>32</w:t>
        </w:r>
        <w:r>
          <w:fldChar w:fldCharType="end"/>
        </w:r>
      </w:hyperlink>
    </w:p>
    <w:p>
      <w:pPr>
        <w:pStyle w:val="TOC2"/>
        <w:tabs>
          <w:tab w:val="right" w:leader="dot" w:pos="8306"/>
        </w:tabs>
      </w:pPr>
      <w:hyperlink w:anchor="_Toc15896" w:history="1">
        <w:r>
          <w:rPr>
            <w:rFonts w:ascii="仿宋" w:eastAsia="仿宋" w:hAnsi="仿宋" w:cs="仿宋" w:hint="eastAsia"/>
            <w:lang w:eastAsia="zh-CN"/>
          </w:rPr>
          <w:t>(一)、技术方案选用方向</w:t>
        </w:r>
        <w:r>
          <w:tab/>
        </w:r>
        <w:r>
          <w:fldChar w:fldCharType="begin"/>
        </w:r>
        <w:r>
          <w:instrText xml:space="preserve"> PAGEREF _Toc15896 \h </w:instrText>
        </w:r>
        <w:r>
          <w:fldChar w:fldCharType="separate"/>
        </w:r>
        <w:r>
          <w:t>32</w:t>
        </w:r>
        <w:r>
          <w:fldChar w:fldCharType="end"/>
        </w:r>
      </w:hyperlink>
    </w:p>
    <w:p>
      <w:pPr>
        <w:pStyle w:val="TOC2"/>
        <w:tabs>
          <w:tab w:val="right" w:leader="dot" w:pos="8306"/>
        </w:tabs>
      </w:pPr>
      <w:hyperlink w:anchor="_Toc11793" w:history="1">
        <w:r>
          <w:rPr>
            <w:rFonts w:ascii="仿宋" w:eastAsia="仿宋" w:hAnsi="仿宋" w:cs="仿宋" w:hint="eastAsia"/>
            <w:lang w:eastAsia="zh-CN"/>
          </w:rPr>
          <w:t>(二)、工艺技术方案选用原则</w:t>
        </w:r>
        <w:r>
          <w:tab/>
        </w:r>
        <w:r>
          <w:fldChar w:fldCharType="begin"/>
        </w:r>
        <w:r>
          <w:instrText xml:space="preserve"> PAGEREF _Toc11793 \h </w:instrText>
        </w:r>
        <w:r>
          <w:fldChar w:fldCharType="separate"/>
        </w:r>
        <w:r>
          <w:t>34</w:t>
        </w:r>
        <w:r>
          <w:fldChar w:fldCharType="end"/>
        </w:r>
      </w:hyperlink>
    </w:p>
    <w:p>
      <w:pPr>
        <w:pStyle w:val="TOC2"/>
        <w:tabs>
          <w:tab w:val="right" w:leader="dot" w:pos="8306"/>
        </w:tabs>
      </w:pPr>
      <w:hyperlink w:anchor="_Toc10526" w:history="1">
        <w:r>
          <w:rPr>
            <w:rFonts w:ascii="仿宋" w:eastAsia="仿宋" w:hAnsi="仿宋" w:cs="仿宋" w:hint="eastAsia"/>
            <w:lang w:eastAsia="zh-CN"/>
          </w:rPr>
          <w:t>(三)、工艺技术方案要求</w:t>
        </w:r>
        <w:r>
          <w:tab/>
        </w:r>
        <w:r>
          <w:fldChar w:fldCharType="begin"/>
        </w:r>
        <w:r>
          <w:instrText xml:space="preserve"> PAGEREF _Toc10526 \h </w:instrText>
        </w:r>
        <w:r>
          <w:fldChar w:fldCharType="separate"/>
        </w:r>
        <w:r>
          <w:t>36</w:t>
        </w:r>
        <w:r>
          <w:fldChar w:fldCharType="end"/>
        </w:r>
      </w:hyperlink>
    </w:p>
    <w:p>
      <w:pPr>
        <w:pStyle w:val="TOC1"/>
        <w:tabs>
          <w:tab w:val="right" w:leader="dot" w:pos="8306"/>
        </w:tabs>
      </w:pPr>
      <w:hyperlink w:anchor="_Toc19453" w:history="1">
        <w:r>
          <w:rPr>
            <w:rFonts w:ascii="仿宋" w:eastAsia="仿宋" w:hAnsi="仿宋" w:cs="仿宋" w:hint="eastAsia"/>
            <w:lang w:eastAsia="zh-CN"/>
          </w:rPr>
          <w:t>十、生产安全保护</w:t>
        </w:r>
        <w:r>
          <w:tab/>
        </w:r>
        <w:r>
          <w:fldChar w:fldCharType="begin"/>
        </w:r>
        <w:r>
          <w:instrText xml:space="preserve"> PAGEREF _Toc19453 \h </w:instrText>
        </w:r>
        <w:r>
          <w:fldChar w:fldCharType="separate"/>
        </w:r>
        <w:r>
          <w:t>38</w:t>
        </w:r>
        <w:r>
          <w:fldChar w:fldCharType="end"/>
        </w:r>
      </w:hyperlink>
    </w:p>
    <w:p>
      <w:pPr>
        <w:pStyle w:val="TOC2"/>
        <w:tabs>
          <w:tab w:val="right" w:leader="dot" w:pos="8306"/>
        </w:tabs>
      </w:pPr>
      <w:hyperlink w:anchor="_Toc2173" w:history="1">
        <w:r>
          <w:rPr>
            <w:rFonts w:ascii="仿宋" w:eastAsia="仿宋" w:hAnsi="仿宋" w:cs="仿宋" w:hint="eastAsia"/>
            <w:lang w:eastAsia="zh-CN"/>
          </w:rPr>
          <w:t>(一)、消防安全</w:t>
        </w:r>
        <w:r>
          <w:tab/>
        </w:r>
        <w:r>
          <w:fldChar w:fldCharType="begin"/>
        </w:r>
        <w:r>
          <w:instrText xml:space="preserve"> PAGEREF _Toc2173 \h </w:instrText>
        </w:r>
        <w:r>
          <w:fldChar w:fldCharType="separate"/>
        </w:r>
        <w:r>
          <w:t>38</w:t>
        </w:r>
        <w:r>
          <w:fldChar w:fldCharType="end"/>
        </w:r>
      </w:hyperlink>
    </w:p>
    <w:p>
      <w:pPr>
        <w:pStyle w:val="TOC2"/>
        <w:tabs>
          <w:tab w:val="right" w:leader="dot" w:pos="8306"/>
        </w:tabs>
      </w:pPr>
      <w:hyperlink w:anchor="_Toc22" w:history="1">
        <w:r>
          <w:rPr>
            <w:rFonts w:ascii="仿宋" w:eastAsia="仿宋" w:hAnsi="仿宋" w:cs="仿宋" w:hint="eastAsia"/>
            <w:lang w:eastAsia="zh-CN"/>
          </w:rPr>
          <w:t>(二)、防火防爆总图布置措施</w:t>
        </w:r>
        <w:r>
          <w:tab/>
        </w:r>
        <w:r>
          <w:fldChar w:fldCharType="begin"/>
        </w:r>
        <w:r>
          <w:instrText xml:space="preserve"> PAGEREF _Toc22 \h </w:instrText>
        </w:r>
        <w:r>
          <w:fldChar w:fldCharType="separate"/>
        </w:r>
        <w:r>
          <w:t>40</w:t>
        </w:r>
        <w:r>
          <w:fldChar w:fldCharType="end"/>
        </w:r>
      </w:hyperlink>
    </w:p>
    <w:p>
      <w:pPr>
        <w:pStyle w:val="TOC2"/>
        <w:tabs>
          <w:tab w:val="right" w:leader="dot" w:pos="8306"/>
        </w:tabs>
      </w:pPr>
      <w:hyperlink w:anchor="_Toc31916" w:history="1">
        <w:r>
          <w:rPr>
            <w:rFonts w:ascii="仿宋" w:eastAsia="仿宋" w:hAnsi="仿宋" w:cs="仿宋" w:hint="eastAsia"/>
            <w:lang w:eastAsia="zh-CN"/>
          </w:rPr>
          <w:t>(三)、自然灾害防范措施</w:t>
        </w:r>
        <w:r>
          <w:tab/>
        </w:r>
        <w:r>
          <w:fldChar w:fldCharType="begin"/>
        </w:r>
        <w:r>
          <w:instrText xml:space="preserve"> PAGEREF _Toc31916 \h </w:instrText>
        </w:r>
        <w:r>
          <w:fldChar w:fldCharType="separate"/>
        </w:r>
        <w:r>
          <w:t>41</w:t>
        </w:r>
        <w:r>
          <w:fldChar w:fldCharType="end"/>
        </w:r>
      </w:hyperlink>
    </w:p>
    <w:p>
      <w:pPr>
        <w:pStyle w:val="TOC2"/>
        <w:tabs>
          <w:tab w:val="right" w:leader="dot" w:pos="8306"/>
        </w:tabs>
      </w:pPr>
      <w:hyperlink w:anchor="_Toc23740" w:history="1">
        <w:r>
          <w:rPr>
            <w:rFonts w:ascii="仿宋" w:eastAsia="仿宋" w:hAnsi="仿宋" w:cs="仿宋" w:hint="eastAsia"/>
            <w:lang w:eastAsia="zh-CN"/>
          </w:rPr>
          <w:t>(四)、安全色及安全标志使用要求</w:t>
        </w:r>
        <w:r>
          <w:tab/>
        </w:r>
        <w:r>
          <w:fldChar w:fldCharType="begin"/>
        </w:r>
        <w:r>
          <w:instrText xml:space="preserve"> PAGEREF _Toc23740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555" w:history="1">
        <w:r>
          <w:rPr>
            <w:rFonts w:ascii="仿宋" w:eastAsia="仿宋" w:hAnsi="仿宋" w:cs="仿宋" w:hint="eastAsia"/>
            <w:lang w:eastAsia="zh-CN"/>
          </w:rPr>
          <w:t>(五)、防尘防毒措施</w:t>
        </w:r>
        <w:r>
          <w:tab/>
        </w:r>
        <w:r>
          <w:fldChar w:fldCharType="begin"/>
        </w:r>
        <w:r>
          <w:instrText xml:space="preserve"> PAGEREF _Toc31555 \h </w:instrText>
        </w:r>
        <w:r>
          <w:fldChar w:fldCharType="separate"/>
        </w:r>
        <w:r>
          <w:t>43</w:t>
        </w:r>
        <w:r>
          <w:fldChar w:fldCharType="end"/>
        </w:r>
      </w:hyperlink>
    </w:p>
    <w:p>
      <w:pPr>
        <w:pStyle w:val="TOC2"/>
        <w:tabs>
          <w:tab w:val="right" w:leader="dot" w:pos="8306"/>
        </w:tabs>
      </w:pPr>
      <w:hyperlink w:anchor="_Toc25331" w:history="1">
        <w:r>
          <w:rPr>
            <w:rFonts w:ascii="仿宋" w:eastAsia="仿宋" w:hAnsi="仿宋" w:cs="仿宋" w:hint="eastAsia"/>
            <w:lang w:eastAsia="zh-CN"/>
          </w:rPr>
          <w:t>(六)、防静电、触电防护及防雷措施</w:t>
        </w:r>
        <w:r>
          <w:tab/>
        </w:r>
        <w:r>
          <w:fldChar w:fldCharType="begin"/>
        </w:r>
        <w:r>
          <w:instrText xml:space="preserve"> PAGEREF _Toc25331 \h </w:instrText>
        </w:r>
        <w:r>
          <w:fldChar w:fldCharType="separate"/>
        </w:r>
        <w:r>
          <w:t>44</w:t>
        </w:r>
        <w:r>
          <w:fldChar w:fldCharType="end"/>
        </w:r>
      </w:hyperlink>
    </w:p>
    <w:p>
      <w:pPr>
        <w:pStyle w:val="TOC2"/>
        <w:tabs>
          <w:tab w:val="right" w:leader="dot" w:pos="8306"/>
        </w:tabs>
      </w:pPr>
      <w:hyperlink w:anchor="_Toc9157" w:history="1">
        <w:r>
          <w:rPr>
            <w:rFonts w:ascii="仿宋" w:eastAsia="仿宋" w:hAnsi="仿宋" w:cs="仿宋" w:hint="eastAsia"/>
            <w:lang w:eastAsia="zh-CN"/>
          </w:rPr>
          <w:t>(七)、机械设备安全保障措施</w:t>
        </w:r>
        <w:r>
          <w:tab/>
        </w:r>
        <w:r>
          <w:fldChar w:fldCharType="begin"/>
        </w:r>
        <w:r>
          <w:instrText xml:space="preserve"> PAGEREF _Toc9157 \h </w:instrText>
        </w:r>
        <w:r>
          <w:fldChar w:fldCharType="separate"/>
        </w:r>
        <w:r>
          <w:t>45</w:t>
        </w:r>
        <w:r>
          <w:fldChar w:fldCharType="end"/>
        </w:r>
      </w:hyperlink>
    </w:p>
    <w:p>
      <w:pPr>
        <w:pStyle w:val="TOC1"/>
        <w:tabs>
          <w:tab w:val="right" w:leader="dot" w:pos="8306"/>
        </w:tabs>
      </w:pPr>
      <w:hyperlink w:anchor="_Toc29851" w:history="1">
        <w:r>
          <w:rPr>
            <w:rFonts w:ascii="仿宋" w:eastAsia="仿宋" w:hAnsi="仿宋" w:cs="仿宋" w:hint="eastAsia"/>
            <w:lang w:eastAsia="zh-CN"/>
          </w:rPr>
          <w:t>十一、烧结钕铁硼永磁材料项目经营效益</w:t>
        </w:r>
        <w:r>
          <w:tab/>
        </w:r>
        <w:r>
          <w:fldChar w:fldCharType="begin"/>
        </w:r>
        <w:r>
          <w:instrText xml:space="preserve"> PAGEREF _Toc29851 \h </w:instrText>
        </w:r>
        <w:r>
          <w:fldChar w:fldCharType="separate"/>
        </w:r>
        <w:r>
          <w:t>47</w:t>
        </w:r>
        <w:r>
          <w:fldChar w:fldCharType="end"/>
        </w:r>
      </w:hyperlink>
    </w:p>
    <w:p>
      <w:pPr>
        <w:pStyle w:val="TOC2"/>
        <w:tabs>
          <w:tab w:val="right" w:leader="dot" w:pos="8306"/>
        </w:tabs>
      </w:pPr>
      <w:hyperlink w:anchor="_Toc5995" w:history="1">
        <w:r>
          <w:rPr>
            <w:rFonts w:ascii="仿宋" w:eastAsia="仿宋" w:hAnsi="仿宋" w:cs="仿宋" w:hint="eastAsia"/>
            <w:lang w:eastAsia="zh-CN"/>
          </w:rPr>
          <w:t>(一)、经济评价财务测算</w:t>
        </w:r>
        <w:r>
          <w:tab/>
        </w:r>
        <w:r>
          <w:fldChar w:fldCharType="begin"/>
        </w:r>
        <w:r>
          <w:instrText xml:space="preserve"> PAGEREF _Toc5995 \h </w:instrText>
        </w:r>
        <w:r>
          <w:fldChar w:fldCharType="separate"/>
        </w:r>
        <w:r>
          <w:t>47</w:t>
        </w:r>
        <w:r>
          <w:fldChar w:fldCharType="end"/>
        </w:r>
      </w:hyperlink>
    </w:p>
    <w:p>
      <w:pPr>
        <w:pStyle w:val="TOC2"/>
        <w:tabs>
          <w:tab w:val="right" w:leader="dot" w:pos="8306"/>
        </w:tabs>
      </w:pPr>
      <w:hyperlink w:anchor="_Toc16758" w:history="1">
        <w:r>
          <w:rPr>
            <w:rFonts w:ascii="仿宋" w:eastAsia="仿宋" w:hAnsi="仿宋" w:cs="仿宋" w:hint="eastAsia"/>
            <w:lang w:eastAsia="zh-CN"/>
          </w:rPr>
          <w:t>(二)、烧结钕铁硼永磁材料项目盈利能力分析</w:t>
        </w:r>
        <w:r>
          <w:tab/>
        </w:r>
        <w:r>
          <w:fldChar w:fldCharType="begin"/>
        </w:r>
        <w:r>
          <w:instrText xml:space="preserve"> PAGEREF _Toc16758 \h </w:instrText>
        </w:r>
        <w:r>
          <w:fldChar w:fldCharType="separate"/>
        </w:r>
        <w:r>
          <w:t>48</w:t>
        </w:r>
        <w:r>
          <w:fldChar w:fldCharType="end"/>
        </w:r>
      </w:hyperlink>
    </w:p>
    <w:p>
      <w:pPr>
        <w:pStyle w:val="TOC1"/>
        <w:tabs>
          <w:tab w:val="right" w:leader="dot" w:pos="8306"/>
        </w:tabs>
      </w:pPr>
      <w:hyperlink w:anchor="_Toc21652" w:history="1">
        <w:r>
          <w:rPr>
            <w:rFonts w:ascii="仿宋" w:eastAsia="仿宋" w:hAnsi="仿宋" w:cs="仿宋" w:hint="eastAsia"/>
            <w:lang w:eastAsia="zh-CN"/>
          </w:rPr>
          <w:t>十二、烧结钕铁硼永磁材料项目环境影响分析</w:t>
        </w:r>
        <w:r>
          <w:tab/>
        </w:r>
        <w:r>
          <w:fldChar w:fldCharType="begin"/>
        </w:r>
        <w:r>
          <w:instrText xml:space="preserve"> PAGEREF _Toc21652 \h </w:instrText>
        </w:r>
        <w:r>
          <w:fldChar w:fldCharType="separate"/>
        </w:r>
        <w:r>
          <w:t>49</w:t>
        </w:r>
        <w:r>
          <w:fldChar w:fldCharType="end"/>
        </w:r>
      </w:hyperlink>
    </w:p>
    <w:p>
      <w:pPr>
        <w:pStyle w:val="TOC2"/>
        <w:tabs>
          <w:tab w:val="right" w:leader="dot" w:pos="8306"/>
        </w:tabs>
      </w:pPr>
      <w:hyperlink w:anchor="_Toc19815" w:history="1">
        <w:r>
          <w:rPr>
            <w:rFonts w:ascii="仿宋" w:eastAsia="仿宋" w:hAnsi="仿宋" w:cs="仿宋" w:hint="eastAsia"/>
            <w:lang w:eastAsia="zh-CN"/>
          </w:rPr>
          <w:t>(一)、建设区域环境质量现状</w:t>
        </w:r>
        <w:r>
          <w:tab/>
        </w:r>
        <w:r>
          <w:fldChar w:fldCharType="begin"/>
        </w:r>
        <w:r>
          <w:instrText xml:space="preserve"> PAGEREF _Toc19815 \h </w:instrText>
        </w:r>
        <w:r>
          <w:fldChar w:fldCharType="separate"/>
        </w:r>
        <w:r>
          <w:t>49</w:t>
        </w:r>
        <w:r>
          <w:fldChar w:fldCharType="end"/>
        </w:r>
      </w:hyperlink>
    </w:p>
    <w:p>
      <w:pPr>
        <w:pStyle w:val="TOC2"/>
        <w:tabs>
          <w:tab w:val="right" w:leader="dot" w:pos="8306"/>
        </w:tabs>
      </w:pPr>
      <w:hyperlink w:anchor="_Toc23189" w:history="1">
        <w:r>
          <w:rPr>
            <w:rFonts w:ascii="仿宋" w:eastAsia="仿宋" w:hAnsi="仿宋" w:cs="仿宋" w:hint="eastAsia"/>
            <w:lang w:eastAsia="zh-CN"/>
          </w:rPr>
          <w:t>(二)、建设期环境保护</w:t>
        </w:r>
        <w:r>
          <w:tab/>
        </w:r>
        <w:r>
          <w:fldChar w:fldCharType="begin"/>
        </w:r>
        <w:r>
          <w:instrText xml:space="preserve"> PAGEREF _Toc23189 \h </w:instrText>
        </w:r>
        <w:r>
          <w:fldChar w:fldCharType="separate"/>
        </w:r>
        <w:r>
          <w:t>50</w:t>
        </w:r>
        <w:r>
          <w:fldChar w:fldCharType="end"/>
        </w:r>
      </w:hyperlink>
    </w:p>
    <w:p>
      <w:pPr>
        <w:pStyle w:val="TOC2"/>
        <w:tabs>
          <w:tab w:val="right" w:leader="dot" w:pos="8306"/>
        </w:tabs>
      </w:pPr>
      <w:hyperlink w:anchor="_Toc24969" w:history="1">
        <w:r>
          <w:rPr>
            <w:rFonts w:ascii="仿宋" w:eastAsia="仿宋" w:hAnsi="仿宋" w:cs="仿宋" w:hint="eastAsia"/>
            <w:lang w:eastAsia="zh-CN"/>
          </w:rPr>
          <w:t>(三)、运营期环境保护</w:t>
        </w:r>
        <w:r>
          <w:tab/>
        </w:r>
        <w:r>
          <w:fldChar w:fldCharType="begin"/>
        </w:r>
        <w:r>
          <w:instrText xml:space="preserve"> PAGEREF _Toc24969 \h </w:instrText>
        </w:r>
        <w:r>
          <w:fldChar w:fldCharType="separate"/>
        </w:r>
        <w:r>
          <w:t>52</w:t>
        </w:r>
        <w:r>
          <w:fldChar w:fldCharType="end"/>
        </w:r>
      </w:hyperlink>
    </w:p>
    <w:p>
      <w:pPr>
        <w:pStyle w:val="TOC2"/>
        <w:tabs>
          <w:tab w:val="right" w:leader="dot" w:pos="8306"/>
        </w:tabs>
      </w:pPr>
      <w:hyperlink w:anchor="_Toc16615" w:history="1">
        <w:r>
          <w:rPr>
            <w:rFonts w:ascii="仿宋" w:eastAsia="仿宋" w:hAnsi="仿宋" w:cs="仿宋" w:hint="eastAsia"/>
            <w:lang w:eastAsia="zh-CN"/>
          </w:rPr>
          <w:t>(四)、烧结钕铁硼永磁材料项目建设对区域经济的影响</w:t>
        </w:r>
        <w:r>
          <w:tab/>
        </w:r>
        <w:r>
          <w:fldChar w:fldCharType="begin"/>
        </w:r>
        <w:r>
          <w:instrText xml:space="preserve"> PAGEREF _Toc16615 \h </w:instrText>
        </w:r>
        <w:r>
          <w:fldChar w:fldCharType="separate"/>
        </w:r>
        <w:r>
          <w:t>53</w:t>
        </w:r>
        <w:r>
          <w:fldChar w:fldCharType="end"/>
        </w:r>
      </w:hyperlink>
    </w:p>
    <w:p>
      <w:pPr>
        <w:pStyle w:val="TOC2"/>
        <w:tabs>
          <w:tab w:val="right" w:leader="dot" w:pos="8306"/>
        </w:tabs>
      </w:pPr>
      <w:hyperlink w:anchor="_Toc1803" w:history="1">
        <w:r>
          <w:rPr>
            <w:rFonts w:ascii="仿宋" w:eastAsia="仿宋" w:hAnsi="仿宋" w:cs="仿宋" w:hint="eastAsia"/>
            <w:lang w:eastAsia="zh-CN"/>
          </w:rPr>
          <w:t>(五)、废弃物处理</w:t>
        </w:r>
        <w:r>
          <w:tab/>
        </w:r>
        <w:r>
          <w:fldChar w:fldCharType="begin"/>
        </w:r>
        <w:r>
          <w:instrText xml:space="preserve"> PAGEREF _Toc1803 \h </w:instrText>
        </w:r>
        <w:r>
          <w:fldChar w:fldCharType="separate"/>
        </w:r>
        <w:r>
          <w:t>55</w:t>
        </w:r>
        <w:r>
          <w:fldChar w:fldCharType="end"/>
        </w:r>
      </w:hyperlink>
    </w:p>
    <w:p>
      <w:pPr>
        <w:pStyle w:val="TOC2"/>
        <w:tabs>
          <w:tab w:val="right" w:leader="dot" w:pos="8306"/>
        </w:tabs>
      </w:pPr>
      <w:hyperlink w:anchor="_Toc1303" w:history="1">
        <w:r>
          <w:rPr>
            <w:rFonts w:ascii="仿宋" w:eastAsia="仿宋" w:hAnsi="仿宋" w:cs="仿宋" w:hint="eastAsia"/>
            <w:lang w:eastAsia="zh-CN"/>
          </w:rPr>
          <w:t>(六)、特殊环境影响分析</w:t>
        </w:r>
        <w:r>
          <w:tab/>
        </w:r>
        <w:r>
          <w:fldChar w:fldCharType="begin"/>
        </w:r>
        <w:r>
          <w:instrText xml:space="preserve"> PAGEREF _Toc1303 \h </w:instrText>
        </w:r>
        <w:r>
          <w:fldChar w:fldCharType="separate"/>
        </w:r>
        <w:r>
          <w:t>56</w:t>
        </w:r>
        <w:r>
          <w:fldChar w:fldCharType="end"/>
        </w:r>
      </w:hyperlink>
    </w:p>
    <w:p>
      <w:pPr>
        <w:pStyle w:val="TOC2"/>
        <w:tabs>
          <w:tab w:val="right" w:leader="dot" w:pos="8306"/>
        </w:tabs>
      </w:pPr>
      <w:hyperlink w:anchor="_Toc25084" w:history="1">
        <w:r>
          <w:rPr>
            <w:rFonts w:ascii="仿宋" w:eastAsia="仿宋" w:hAnsi="仿宋" w:cs="仿宋" w:hint="eastAsia"/>
            <w:lang w:eastAsia="zh-CN"/>
          </w:rPr>
          <w:t>(七)、清洁生产</w:t>
        </w:r>
        <w:r>
          <w:tab/>
        </w:r>
        <w:r>
          <w:fldChar w:fldCharType="begin"/>
        </w:r>
        <w:r>
          <w:instrText xml:space="preserve"> PAGEREF _Toc25084 \h </w:instrText>
        </w:r>
        <w:r>
          <w:fldChar w:fldCharType="separate"/>
        </w:r>
        <w:r>
          <w:t>57</w:t>
        </w:r>
        <w:r>
          <w:fldChar w:fldCharType="end"/>
        </w:r>
      </w:hyperlink>
    </w:p>
    <w:p>
      <w:pPr>
        <w:pStyle w:val="TOC2"/>
        <w:tabs>
          <w:tab w:val="right" w:leader="dot" w:pos="8306"/>
        </w:tabs>
      </w:pPr>
      <w:hyperlink w:anchor="_Toc11489" w:history="1">
        <w:r>
          <w:rPr>
            <w:rFonts w:ascii="仿宋" w:eastAsia="仿宋" w:hAnsi="仿宋" w:cs="仿宋" w:hint="eastAsia"/>
            <w:lang w:eastAsia="zh-CN"/>
          </w:rPr>
          <w:t>(八)、环境保护综合评价</w:t>
        </w:r>
        <w:r>
          <w:tab/>
        </w:r>
        <w:r>
          <w:fldChar w:fldCharType="begin"/>
        </w:r>
        <w:r>
          <w:instrText xml:space="preserve"> PAGEREF _Toc11489 \h </w:instrText>
        </w:r>
        <w:r>
          <w:fldChar w:fldCharType="separate"/>
        </w:r>
        <w:r>
          <w:t>59</w:t>
        </w:r>
        <w:r>
          <w:fldChar w:fldCharType="end"/>
        </w:r>
      </w:hyperlink>
    </w:p>
    <w:p>
      <w:pPr>
        <w:pStyle w:val="TOC1"/>
        <w:tabs>
          <w:tab w:val="right" w:leader="dot" w:pos="8306"/>
        </w:tabs>
      </w:pPr>
      <w:hyperlink w:anchor="_Toc13163" w:history="1">
        <w:r>
          <w:rPr>
            <w:rFonts w:ascii="仿宋" w:eastAsia="仿宋" w:hAnsi="仿宋" w:cs="仿宋" w:hint="eastAsia"/>
            <w:lang w:eastAsia="zh-CN"/>
          </w:rPr>
          <w:t>十三、营销与推广策略</w:t>
        </w:r>
        <w:r>
          <w:tab/>
        </w:r>
        <w:r>
          <w:fldChar w:fldCharType="begin"/>
        </w:r>
        <w:r>
          <w:instrText xml:space="preserve"> PAGEREF _Toc13163 \h </w:instrText>
        </w:r>
        <w:r>
          <w:fldChar w:fldCharType="separate"/>
        </w:r>
        <w:r>
          <w:t>60</w:t>
        </w:r>
        <w:r>
          <w:fldChar w:fldCharType="end"/>
        </w:r>
      </w:hyperlink>
    </w:p>
    <w:p>
      <w:pPr>
        <w:pStyle w:val="TOC2"/>
        <w:tabs>
          <w:tab w:val="right" w:leader="dot" w:pos="8306"/>
        </w:tabs>
      </w:pPr>
      <w:hyperlink w:anchor="_Toc1616" w:history="1">
        <w:r>
          <w:rPr>
            <w:rFonts w:ascii="仿宋" w:eastAsia="仿宋" w:hAnsi="仿宋" w:cs="仿宋" w:hint="eastAsia"/>
            <w:lang w:eastAsia="zh-CN"/>
          </w:rPr>
          <w:t>(一)、产品/服务定位与特点</w:t>
        </w:r>
        <w:r>
          <w:tab/>
        </w:r>
        <w:r>
          <w:fldChar w:fldCharType="begin"/>
        </w:r>
        <w:r>
          <w:instrText xml:space="preserve"> PAGEREF _Toc1616 \h </w:instrText>
        </w:r>
        <w:r>
          <w:fldChar w:fldCharType="separate"/>
        </w:r>
        <w:r>
          <w:t>60</w:t>
        </w:r>
        <w:r>
          <w:fldChar w:fldCharType="end"/>
        </w:r>
      </w:hyperlink>
    </w:p>
    <w:p>
      <w:pPr>
        <w:pStyle w:val="TOC2"/>
        <w:tabs>
          <w:tab w:val="right" w:leader="dot" w:pos="8306"/>
        </w:tabs>
      </w:pPr>
      <w:hyperlink w:anchor="_Toc17796" w:history="1">
        <w:r>
          <w:rPr>
            <w:rFonts w:ascii="仿宋" w:eastAsia="仿宋" w:hAnsi="仿宋" w:cs="仿宋" w:hint="eastAsia"/>
            <w:lang w:eastAsia="zh-CN"/>
          </w:rPr>
          <w:t>(二)、市场定位与竞争分析</w:t>
        </w:r>
        <w:r>
          <w:tab/>
        </w:r>
        <w:r>
          <w:fldChar w:fldCharType="begin"/>
        </w:r>
        <w:r>
          <w:instrText xml:space="preserve"> PAGEREF _Toc17796 \h </w:instrText>
        </w:r>
        <w:r>
          <w:fldChar w:fldCharType="separate"/>
        </w:r>
        <w:r>
          <w:t>61</w:t>
        </w:r>
        <w:r>
          <w:fldChar w:fldCharType="end"/>
        </w:r>
      </w:hyperlink>
    </w:p>
    <w:p>
      <w:pPr>
        <w:pStyle w:val="TOC2"/>
        <w:tabs>
          <w:tab w:val="right" w:leader="dot" w:pos="8306"/>
        </w:tabs>
      </w:pPr>
      <w:hyperlink w:anchor="_Toc24046" w:history="1">
        <w:r>
          <w:rPr>
            <w:rFonts w:ascii="仿宋" w:eastAsia="仿宋" w:hAnsi="仿宋" w:cs="仿宋" w:hint="eastAsia"/>
            <w:lang w:eastAsia="zh-CN"/>
          </w:rPr>
          <w:t>(三)、营销渠道与策略</w:t>
        </w:r>
        <w:r>
          <w:tab/>
        </w:r>
        <w:r>
          <w:fldChar w:fldCharType="begin"/>
        </w:r>
        <w:r>
          <w:instrText xml:space="preserve"> PAGEREF _Toc24046 \h </w:instrText>
        </w:r>
        <w:r>
          <w:fldChar w:fldCharType="separate"/>
        </w:r>
        <w:r>
          <w:t>63</w:t>
        </w:r>
        <w:r>
          <w:fldChar w:fldCharType="end"/>
        </w:r>
      </w:hyperlink>
    </w:p>
    <w:p>
      <w:pPr>
        <w:pStyle w:val="TOC2"/>
        <w:tabs>
          <w:tab w:val="right" w:leader="dot" w:pos="8306"/>
        </w:tabs>
      </w:pPr>
      <w:hyperlink w:anchor="_Toc22927" w:history="1">
        <w:r>
          <w:rPr>
            <w:rFonts w:ascii="仿宋" w:eastAsia="仿宋" w:hAnsi="仿宋" w:cs="仿宋" w:hint="eastAsia"/>
            <w:lang w:eastAsia="zh-CN"/>
          </w:rPr>
          <w:t>(四)、推广与宣传活动</w:t>
        </w:r>
        <w:r>
          <w:tab/>
        </w:r>
        <w:r>
          <w:fldChar w:fldCharType="begin"/>
        </w:r>
        <w:r>
          <w:instrText xml:space="preserve"> PAGEREF _Toc22927 \h </w:instrText>
        </w:r>
        <w:r>
          <w:fldChar w:fldCharType="separate"/>
        </w:r>
        <w:r>
          <w:t>64</w:t>
        </w:r>
        <w:r>
          <w:fldChar w:fldCharType="end"/>
        </w:r>
      </w:hyperlink>
    </w:p>
    <w:p>
      <w:pPr>
        <w:pStyle w:val="TOC1"/>
        <w:tabs>
          <w:tab w:val="right" w:leader="dot" w:pos="8306"/>
        </w:tabs>
      </w:pPr>
      <w:hyperlink w:anchor="_Toc826" w:history="1">
        <w:r>
          <w:rPr>
            <w:rFonts w:ascii="仿宋" w:eastAsia="仿宋" w:hAnsi="仿宋" w:cs="仿宋" w:hint="eastAsia"/>
            <w:lang w:eastAsia="zh-CN"/>
          </w:rPr>
          <w:t>十四、烧结钕铁硼永磁材料项目治理与监督</w:t>
        </w:r>
        <w:r>
          <w:tab/>
        </w:r>
        <w:r>
          <w:fldChar w:fldCharType="begin"/>
        </w:r>
        <w:r>
          <w:instrText xml:space="preserve"> PAGEREF _Toc826 \h </w:instrText>
        </w:r>
        <w:r>
          <w:fldChar w:fldCharType="separate"/>
        </w:r>
        <w:r>
          <w:t>69</w:t>
        </w:r>
        <w:r>
          <w:fldChar w:fldCharType="end"/>
        </w:r>
      </w:hyperlink>
    </w:p>
    <w:p>
      <w:pPr>
        <w:pStyle w:val="TOC2"/>
        <w:tabs>
          <w:tab w:val="right" w:leader="dot" w:pos="8306"/>
        </w:tabs>
      </w:pPr>
      <w:hyperlink w:anchor="_Toc12035" w:history="1">
        <w:r>
          <w:rPr>
            <w:rFonts w:ascii="仿宋" w:eastAsia="仿宋" w:hAnsi="仿宋" w:cs="仿宋" w:hint="eastAsia"/>
            <w:lang w:eastAsia="zh-CN"/>
          </w:rPr>
          <w:t>(一)、烧结钕铁硼永磁材料项目治理结构</w:t>
        </w:r>
        <w:r>
          <w:tab/>
        </w:r>
        <w:r>
          <w:fldChar w:fldCharType="begin"/>
        </w:r>
        <w:r>
          <w:instrText xml:space="preserve"> PAGEREF _Toc12035 \h </w:instrText>
        </w:r>
        <w:r>
          <w:fldChar w:fldCharType="separate"/>
        </w:r>
        <w:r>
          <w:t>69</w:t>
        </w:r>
        <w:r>
          <w:fldChar w:fldCharType="end"/>
        </w:r>
      </w:hyperlink>
    </w:p>
    <w:p>
      <w:pPr>
        <w:pStyle w:val="TOC2"/>
        <w:tabs>
          <w:tab w:val="right" w:leader="dot" w:pos="8306"/>
        </w:tabs>
      </w:pPr>
      <w:hyperlink w:anchor="_Toc30204" w:history="1">
        <w:r>
          <w:rPr>
            <w:rFonts w:ascii="仿宋" w:eastAsia="仿宋" w:hAnsi="仿宋" w:cs="仿宋" w:hint="eastAsia"/>
            <w:lang w:eastAsia="zh-CN"/>
          </w:rPr>
          <w:t>(二)、监督与审计</w:t>
        </w:r>
        <w:r>
          <w:tab/>
        </w:r>
        <w:r>
          <w:fldChar w:fldCharType="begin"/>
        </w:r>
        <w:r>
          <w:instrText xml:space="preserve"> PAGEREF _Toc30204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16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2146"/>
      <w:r>
        <w:rPr>
          <w:rFonts w:ascii="仿宋" w:eastAsia="仿宋" w:hAnsi="仿宋" w:cs="仿宋" w:hint="eastAsia"/>
          <w:sz w:val="28"/>
          <w:lang w:eastAsia="zh-CN"/>
        </w:rPr>
        <w:t>一、烧结钕铁硼永磁材料项目建设背景及必要性分析</w:t>
      </w:r>
      <w:bookmarkEnd w:id="2"/>
    </w:p>
    <w:p>
      <w:pPr>
        <w:pStyle w:val="Heading2"/>
        <w:rPr>
          <w:rFonts w:ascii="仿宋" w:eastAsia="仿宋" w:hAnsi="仿宋" w:cs="仿宋" w:hint="eastAsia"/>
          <w:lang w:eastAsia="zh-CN"/>
        </w:rPr>
      </w:pPr>
      <w:bookmarkStart w:id="3" w:name="_Toc15731"/>
      <w:r>
        <w:rPr>
          <w:rFonts w:ascii="仿宋" w:eastAsia="仿宋" w:hAnsi="仿宋" w:cs="仿宋" w:hint="eastAsia"/>
          <w:lang w:eastAsia="zh-CN"/>
        </w:rPr>
        <w:t>(一)、烧结钕铁硼永磁材料项目背景分析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烧结钕铁硼永磁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烧结钕铁硼永磁材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烧结钕铁硼永磁材料项目在这个潮流中的定位。同时，我们将关注行业内涌现的新兴机遇，以便烧结钕铁硼永磁材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烧结钕铁硼永磁材料项目提供了强大的发展动力。我们将聚焦于行业内最新的技术发展趋势，包括但不限于人工智能、大数据分析、物联网等领域。通过深度的技术研究，我们将确保烧结钕铁硼永磁材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烧结钕铁硼永磁材料项目发展的源泉。我们将投入更多的精力对市场需求进行深入剖析，超越表面的需求，深入挖掘潜在的市场痛点和机遇。通过对市场需求的细致了解，烧结钕铁硼永磁材料项目将更有针对性地设计解决方案，满足市场的多样化需求，从而更好地促进烧结钕铁硼永磁材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烧结钕铁硼永磁材料项目战略至关重要。我们将对竞争态势进行更为深入的分析，包括但不限于市场份额、产品特点、客户满意度等多个维度。通过深度的竞争分析，烧结钕铁硼永磁材料项目将能够更准确地把握市场脉搏，制定具有竞争力的烧结钕铁硼永磁材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烧结钕铁硼永磁材料项目的发展具有直接的影响。我们将进行更为全面的法规和政策分析，了解行业发展中的潜在法律风险和合规挑战。通过充分了解和遵守相关法规，烧结钕铁硼永磁材料项目将确保在法律框架内合法合规运营，为烧结钕铁硼永磁材料项目的稳健发展提供有力支持。</w:t>
      </w:r>
    </w:p>
    <w:p>
      <w:pPr>
        <w:pStyle w:val="Heading2"/>
        <w:ind w:firstLine="560" w:firstLineChars="200"/>
        <w:rPr>
          <w:rFonts w:ascii="仿宋" w:eastAsia="仿宋" w:hAnsi="仿宋" w:cs="仿宋" w:hint="eastAsia"/>
          <w:sz w:val="28"/>
          <w:lang w:eastAsia="zh-CN"/>
        </w:rPr>
      </w:pPr>
      <w:bookmarkStart w:id="4" w:name="_Toc14210"/>
      <w:r>
        <w:rPr>
          <w:rFonts w:ascii="仿宋" w:eastAsia="仿宋" w:hAnsi="仿宋" w:cs="仿宋" w:hint="eastAsia"/>
          <w:sz w:val="28"/>
          <w:lang w:eastAsia="zh-CN"/>
        </w:rPr>
        <w:t>(二)、烧结钕铁硼永磁材料项目建设必要性分析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烧结钕铁硼永磁材料项目建设的迫切性源于对行业发展趋势的深刻洞察。我们正处于一个行业变革的时代，科技创新、数字化转型成为企业发展的关键动力。烧结钕铁硼永磁材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烧结钕铁硼永磁材料项目建设不仅仅是为了跟上潮流，更是为了通过技术创新推动企业的持续发展。通过引入先进的技术和解决方案，烧结钕铁硼永磁材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烧结钕铁硼永磁材料项目的建设成为必然选择，通过提高产品质量、拓展服务领域，从而在竞争中获得更多的机会。烧结钕铁硼永磁材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烧结钕铁硼永磁材料项目建设的必要性体现在对客户需求更精准的满足。通过烧结钕铁硼永磁材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烧结钕铁硼永磁材料项目建设的背后是对企业持续创新的追求。只有通过不断创新，企业才能在竞争中立于不败之地。烧结钕铁硼永磁材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1024"/>
      <w:r>
        <w:rPr>
          <w:rFonts w:ascii="仿宋" w:eastAsia="仿宋" w:hAnsi="仿宋" w:cs="仿宋" w:hint="eastAsia"/>
          <w:sz w:val="28"/>
          <w:lang w:eastAsia="zh-CN"/>
        </w:rPr>
        <w:t>二、烧结钕铁硼永磁材料项目可持续发展</w:t>
      </w:r>
      <w:bookmarkEnd w:id="5"/>
    </w:p>
    <w:p>
      <w:pPr>
        <w:pStyle w:val="Heading2"/>
        <w:rPr>
          <w:rFonts w:ascii="仿宋" w:eastAsia="仿宋" w:hAnsi="仿宋" w:cs="仿宋" w:hint="eastAsia"/>
          <w:lang w:eastAsia="zh-CN"/>
        </w:rPr>
      </w:pPr>
      <w:bookmarkStart w:id="6" w:name="_Toc19916"/>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烧结钕铁硼永磁材料项目中，烧结钕铁硼永磁材料项目团队着眼于未来，明确了可持续发展的战略方向。制定的具体可持续发展目标包括降低资源使用、采用环保技术、最大化社会效益等。这一步骤不仅有助于烧结钕铁硼永磁材料项目在环保和社会责任方面达到最高标准，也为未来提供了明确的指引，确保烧结钕铁硼永磁材料项目的发展符合可持续性原则。</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1.2 可持续实践的融入烧结钕铁硼永磁材料项目管理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烧结钕铁硼永磁材料项目管理周期。从烧结钕铁硼永磁材料项目规划开始，烧结钕铁硼永磁材料项目团队就考虑了环境和社会的因素。在执行阶段，烧结钕铁硼永磁材料项目团队积极推动绿色技术的应用，优化资源利用。此外，关注员工的社会责任，通过培训和沟通活动提高员工对可持续发展的认知，使他们能够在日常工作中践行可持续实践。这些举措不仅为烧结钕铁硼永磁材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8293"/>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烧结钕铁硼永磁材料项目的可持续发展理念，我们深信环保与社会责任是烧结钕铁硼永磁材料项目成功的关键支柱。在烧结钕铁硼永磁材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烧结钕铁硼永磁材料项目团队通过引入先进的环保技术、建立高效的废物处理系统以及推动能源节约措施，积极履行环保责任。定期的环保监测和评估确保烧结钕铁硼永磁材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烧结钕铁硼永磁材料项目不仅致力于自身可持续发展，还注重对社会的回馈。通过支持社区烧结钕铁硼永磁材料项目、参与慈善事业、提供培训机会等方式，烧结钕铁硼永磁材料项目积极履行社会责任。与当地社区建立积极互动，关注员工的工作与生活平衡，以及员工的身心健康，是烧结钕铁硼永磁材料项目在社会责任层面的关键举措。这样的实践不仅增强了烧结钕铁硼永磁材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6291"/>
      <w:r>
        <w:rPr>
          <w:rFonts w:ascii="仿宋" w:eastAsia="仿宋" w:hAnsi="仿宋" w:cs="仿宋" w:hint="eastAsia"/>
          <w:sz w:val="28"/>
          <w:lang w:eastAsia="zh-CN"/>
        </w:rPr>
        <w:t>三、烧结钕铁硼永磁材料项目选址可行性分析</w:t>
      </w:r>
      <w:bookmarkEnd w:id="8"/>
    </w:p>
    <w:p>
      <w:pPr>
        <w:pStyle w:val="Heading2"/>
        <w:rPr>
          <w:rFonts w:ascii="仿宋" w:eastAsia="仿宋" w:hAnsi="仿宋" w:cs="仿宋" w:hint="eastAsia"/>
          <w:lang w:eastAsia="zh-CN"/>
        </w:rPr>
      </w:pPr>
      <w:bookmarkStart w:id="9" w:name="_Toc19516"/>
      <w:r>
        <w:rPr>
          <w:rFonts w:ascii="仿宋" w:eastAsia="仿宋" w:hAnsi="仿宋" w:cs="仿宋" w:hint="eastAsia"/>
          <w:lang w:eastAsia="zh-CN"/>
        </w:rPr>
        <w:t>(一)、烧结钕铁硼永磁材料项目选址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该烧结钕铁硼永磁材料项目选址位于XX省XX市XX区XXX街道</w:t>
      </w:r>
    </w:p>
    <w:p>
      <w:pPr>
        <w:pStyle w:val="Heading2"/>
        <w:ind w:firstLine="560" w:firstLineChars="200"/>
        <w:rPr>
          <w:rFonts w:ascii="仿宋" w:eastAsia="仿宋" w:hAnsi="仿宋" w:cs="仿宋" w:hint="eastAsia"/>
          <w:sz w:val="28"/>
          <w:lang w:eastAsia="zh-CN"/>
        </w:rPr>
      </w:pPr>
      <w:bookmarkStart w:id="10" w:name="_Toc23045"/>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烧结钕铁硼永磁材料项目的征地面积将根据烧结钕铁硼永磁材料项目的实际规模和需求进行精确规划。具体面积XXX平方米，旨在确保烧结钕铁硼永磁材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净用地面积是在征地面积基础上去除不可利用面积后的实际可开发用地。具体面积XXX平方米，考虑到环保、交通、安全等多方面因素，以确保烧结钕铁硼永磁材料项目在整体利用效率上达到最优。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烧结钕铁硼永磁材料项目计划建设的建筑总规模具体面积XXX平方米。这一规模的确定综合考虑了烧结钕铁硼永磁材料项目的性质、规模，以及城市规划的相关要求，确保建筑布局与周边环境协调一致。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绿地率是烧结钕铁硼永磁材料项目用地中被规划为绿地的比例。具体面积XXX平方米，旨在通过合理规划绿地，改善烧结钕铁硼永磁材料项目周边环境，提升居民生活质量，并符合城市整体绿化规划。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容积率是用地上可以建设的建筑总体积与用地面积之比。具体面积XXX，通过合理的容积率规划，确保烧结钕铁硼永磁材料项目建筑规模与周边环境和谐共生。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烧结钕铁硼永磁材料项目选址与当地城市规划相一致，具体面积XXX平方米。通过与城市规划部门深入沟通，确保烧结钕铁硼永磁材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烧结钕铁硼永磁材料项目选址符合当地产业政策，具体面积XXX平方米。这包括烧结钕铁硼永磁材料项目对当地经济的促进作用，以及对相关产业的带动效应，确保烧结钕铁硼永磁材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用地总体要求必须符合环保和可持续发展的原则，具体面积XXX平方米。通过采用绿色建筑设计、节能减排等措施，确保烧结钕铁硼永磁材料项目在建设和运营过程中对环境的影响最小化，达到可持续发展的要求。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确保烧结钕铁硼永磁材料项目选址具备必要的公共设施配套，具体面积XXX平方米。这包括交通便利性、教育、医疗等基础设施，以提高居民生活品质，使得烧结钕铁硼永磁材料项目选址更具吸引力。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考虑用地总体要求对当地社会稳定性的影响，具体面积XXX平方米。通过深入了解当地社区反馈，确保烧结钕铁硼永磁材料项目的选址和建设过程对当地社会和谐稳定产生积极作用。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烧结钕铁硼永磁材料项目选址不仅符合法规和规划，还在实际操作中具有可行性。这一全面规划将为烧结钕铁硼永磁材料项目的成功实施提供坚实的基础，确保烧结钕铁硼永磁材料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7408"/>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烧结钕铁硼永磁材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烧结钕铁硼永磁材料项目的设备规划和空间设计中，我们将采取灵活设备布局的措施。设备布局将根据实际需求进行灵活设计，避免不必要的浪费。通过合理规划设备摆放位置，我们将提高设备的利用率，减少设备间距，以确保烧结钕铁硼永磁材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烧结钕铁硼永磁材料项目内部引入共享设施的概念，例如共享会议室、办公区等。通过这种方式，我们可以减少对资源的重复建设，提高资源共享效率，从而减小烧结钕铁硼永磁材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2795"/>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功能分区规划： 在烧结钕铁硼永磁材料项目的总图布置中，我们将不同功能区域进行明确的规划，以最大程度满足烧结钕铁硼永磁材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30999"/>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烧结钕铁硼永磁材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烧结钕铁硼永磁材料项目对环境的影响是综合评价的重要因素之一。我们将详细考虑选址周边的自然环境、生态保护区、水源地等情况，确保烧结钕铁硼永磁材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对选址的评价还需充分考虑当地政府的产业政策和法规。我们将详细了解烧结钕铁硼永磁材料项目所在地的相关政策，确保烧结钕铁硼永磁材料项目的规划和运营与当地法规相符，降低不必要的法律风险。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考虑到社会稳定性对企业运营的重要性，我们将评估选址地区的社会安全情况、劳工关系、社区反馈等方面，以确保烧结钕铁硼永磁材料项目的建设和运营不会受到社会稳定性的负面影响。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最后，我们将综合考虑用地成本，包括土地购置费用、土地开发成本等。通过对用地成本的详细评估，我们能够做出更为精确的经济效益分析，为烧结钕铁硼永磁材料项目的投资决策提供有力支持。</w:t>
      </w:r>
    </w:p>
    <w:p>
      <w:pPr>
        <w:pStyle w:val="Heading1"/>
        <w:ind w:firstLine="560" w:firstLineChars="200"/>
        <w:rPr>
          <w:rFonts w:ascii="仿宋" w:eastAsia="仿宋" w:hAnsi="仿宋" w:cs="仿宋" w:hint="eastAsia"/>
          <w:sz w:val="28"/>
          <w:lang w:eastAsia="zh-CN"/>
        </w:rPr>
      </w:pPr>
      <w:bookmarkStart w:id="14" w:name="_Toc13069"/>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12616"/>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烧结钕铁硼永磁材料项目的主要产品是XXXX，预计年产值为XXX万元。这一产品在市场中占据着重要的地位，其广泛的应用范围使得该烧结钕铁硼永磁材料项目的市场前景非常广阔。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烧结钕铁硼永磁材料项目的xxx产品作为重要的原材料之一，将在多个领域发挥关键作用。其在建筑、交通、能源等方面的广泛应用将为整个产业链提供强大的支持，形成产业协同效应。烧结钕铁硼永磁材料项目的年产值XXX万XXX万XXX万万元不仅反映了其在市场上的巨大潜力，更预示着它对国民经济的积极贡献。这种关联度高、涉及面广的产业关系，使得该烧结钕铁硼永磁材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753"/>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烧结钕铁硼永磁材料项目总征地面积为XXXX平方米，相当于约XX.XX亩，其中净用地面积为XXXX平方米，红线范围内相当于约XX.XX亩。这一用地规模充分考虑了烧结钕铁硼永磁材料项目的建设需求，保障了烧结钕铁硼永磁材料项目在合适的空间内得以充分发展。烧结钕铁硼永磁材料项目规划的总建筑面积为XXXX平方米，其中主体工程建设占XXXX平方米，计容建筑面积达XXXX平方米。预计建筑工程的投资将达到XXXX万元，为烧结钕铁硼永磁材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烧结钕铁硼永磁材料项目计划购置的设备共计XXXX台（套），设备购置费用为XXXX万元。这一设备购置计划充分考虑到烧结钕铁硼永磁材料项目的生产需求和技术要求，确保了烧结钕铁硼永磁材料项目在生产运营中具备先进的技术装备和高效的生产能力。设备的合理配置将为烧结钕铁硼永磁材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烧结钕铁硼永磁材料项目计划总投资为XXXX万元，预计年实现营业收入为XXXX万元。这一产能规模的设定旨在确保烧结钕铁硼永磁材料项目能够在投资与回报之间取得平衡，实现长期可持续的发展。烧结钕铁硼永磁材料项目的总投资充分考虑到各个方面的需求，包括用地建设、设备购置等多个环节，以确保烧结钕铁硼永磁材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30424"/>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14003"/>
      <w:r>
        <w:rPr>
          <w:rFonts w:ascii="仿宋" w:eastAsia="仿宋" w:hAnsi="仿宋" w:cs="仿宋" w:hint="eastAsia"/>
          <w:lang w:eastAsia="zh-CN"/>
        </w:rPr>
        <w:t>(一)、烧结钕铁硼永磁材料行业分析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烧结钕铁硼永磁材料行业一直以来都是市场的关注焦点。行业内的发展趋势、竞争态势以及潜在机会都对烧结钕铁硼永磁材料项目的推进产生深远的影响。通过深入研究行业的整体概貌，我们将更好地理解行业的核心特征，为烧结钕铁硼永磁材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烧结钕铁硼永磁材料行业，技术一直是推动创新和发展的关键因素。我们将对当前技术趋势进行详尽分析，包括但不限于人工智能、大数据应用、先进制造技术等。这有助于烧结钕铁硼永磁材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烧结钕铁硼永磁材料项目成功的基础。我们将对主要竞争对手进行深入研究，包括其市场份额、产品特点、市场定位等。通过全面了解竞争对手的优势和劣势，烧结钕铁硼永磁材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25055"/>
      <w:r>
        <w:rPr>
          <w:rFonts w:ascii="仿宋" w:eastAsia="仿宋" w:hAnsi="仿宋" w:cs="仿宋" w:hint="eastAsia"/>
          <w:sz w:val="28"/>
          <w:lang w:eastAsia="zh-CN"/>
        </w:rPr>
        <w:t>(二)、烧结钕铁硼永磁材料市场分析预测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https://d.book118.com/678017066122006024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烧结钕铁硼永磁材料项目计划设计方案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烧结钕铁硼永磁材料项目计划设计方案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烧结钕铁硼永磁材料项目计划设计方案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烧结钕铁硼永磁材料项目计划设计方案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烧结钕铁硼永磁材料项目计划设计方案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烧结钕铁硼永磁材料项目计划设计方案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烧结钕铁硼永磁材料项目计划设计方案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烧结钕铁硼永磁材料项目计划设计方案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烧结钕铁硼永磁材料项目计划设计方案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烧结钕铁硼永磁材料项目计划设计方案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烧结钕铁硼永磁材料项目计划设计方案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烧结钕铁硼永磁材料项目计划设计方案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烧结钕铁硼永磁材料项目计划设计方案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烧结钕铁硼永磁材料项目计划设计方案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烧结钕铁硼永磁材料项目计划设计方案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烧结钕铁硼永磁材料项目计划设计方案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烧结钕铁硼永磁材料项目计划设计方案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210FDB"/>
    <w:rsid w:val="29210FD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8017066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2024-01-08T09:16:00Z</dcterms:created>
  <dcterms:modified xsi:type="dcterms:W3CDTF">2024-01-08T09:17:06Z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37D1ED6DD4A548DFBB24D1054E375678_11</vt:lpwstr>
  </property>
  <property fmtid="{D5CDD505-2E9C-101B-9397-08002B2CF9AE}" pid="3" name="KSOProductBuildVer">
    <vt:lpwstr>2052-12.1.0.16120</vt:lpwstr>
  </property>
</Properties>
</file>