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非淀粉类生物可降解塑料项目规划设计蓝图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55" w:history="1">
        <w:r>
          <w:rPr>
            <w:rFonts w:ascii="仿宋" w:eastAsia="仿宋" w:hAnsi="仿宋" w:cs="仿宋" w:hint="eastAsia"/>
            <w:lang w:eastAsia="zh-CN"/>
          </w:rPr>
          <w:t>序言</w:t>
        </w:r>
        <w:r>
          <w:tab/>
        </w:r>
        <w:r>
          <w:fldChar w:fldCharType="begin"/>
        </w:r>
        <w:r>
          <w:instrText xml:space="preserve"> PAGEREF _Toc16955 \h </w:instrText>
        </w:r>
        <w:r>
          <w:fldChar w:fldCharType="separate"/>
        </w:r>
        <w:r>
          <w:t>3</w:t>
        </w:r>
        <w:r>
          <w:fldChar w:fldCharType="end"/>
        </w:r>
      </w:hyperlink>
    </w:p>
    <w:p>
      <w:pPr>
        <w:pStyle w:val="TOC1"/>
        <w:tabs>
          <w:tab w:val="right" w:leader="dot" w:pos="8306"/>
        </w:tabs>
      </w:pPr>
      <w:hyperlink w:anchor="_Toc8805" w:history="1">
        <w:r>
          <w:rPr>
            <w:rFonts w:ascii="仿宋" w:eastAsia="仿宋" w:hAnsi="仿宋" w:cs="仿宋" w:hint="eastAsia"/>
            <w:lang w:eastAsia="zh-CN"/>
          </w:rPr>
          <w:t>一、非淀粉类生物可降解塑料项目土建工程</w:t>
        </w:r>
        <w:r>
          <w:tab/>
        </w:r>
        <w:r>
          <w:fldChar w:fldCharType="begin"/>
        </w:r>
        <w:r>
          <w:instrText xml:space="preserve"> PAGEREF _Toc8805 \h </w:instrText>
        </w:r>
        <w:r>
          <w:fldChar w:fldCharType="separate"/>
        </w:r>
        <w:r>
          <w:t>3</w:t>
        </w:r>
        <w:r>
          <w:fldChar w:fldCharType="end"/>
        </w:r>
      </w:hyperlink>
    </w:p>
    <w:p>
      <w:pPr>
        <w:pStyle w:val="TOC2"/>
        <w:tabs>
          <w:tab w:val="right" w:leader="dot" w:pos="8306"/>
        </w:tabs>
      </w:pPr>
      <w:hyperlink w:anchor="_Toc30945" w:history="1">
        <w:r>
          <w:rPr>
            <w:rFonts w:ascii="仿宋" w:eastAsia="仿宋" w:hAnsi="仿宋" w:cs="仿宋" w:hint="eastAsia"/>
            <w:lang w:eastAsia="zh-CN"/>
          </w:rPr>
          <w:t>(一)、建筑工程设计原则</w:t>
        </w:r>
        <w:r>
          <w:tab/>
        </w:r>
        <w:r>
          <w:fldChar w:fldCharType="begin"/>
        </w:r>
        <w:r>
          <w:instrText xml:space="preserve"> PAGEREF _Toc30945 \h </w:instrText>
        </w:r>
        <w:r>
          <w:fldChar w:fldCharType="separate"/>
        </w:r>
        <w:r>
          <w:t>3</w:t>
        </w:r>
        <w:r>
          <w:fldChar w:fldCharType="end"/>
        </w:r>
      </w:hyperlink>
    </w:p>
    <w:p>
      <w:pPr>
        <w:pStyle w:val="TOC2"/>
        <w:tabs>
          <w:tab w:val="right" w:leader="dot" w:pos="8306"/>
        </w:tabs>
      </w:pPr>
      <w:hyperlink w:anchor="_Toc18803" w:history="1">
        <w:r>
          <w:rPr>
            <w:rFonts w:ascii="仿宋" w:eastAsia="仿宋" w:hAnsi="仿宋" w:cs="仿宋" w:hint="eastAsia"/>
            <w:lang w:eastAsia="zh-CN"/>
          </w:rPr>
          <w:t>(二)、土建工程设计年限及安全等级</w:t>
        </w:r>
        <w:r>
          <w:tab/>
        </w:r>
        <w:r>
          <w:fldChar w:fldCharType="begin"/>
        </w:r>
        <w:r>
          <w:instrText xml:space="preserve"> PAGEREF _Toc18803 \h </w:instrText>
        </w:r>
        <w:r>
          <w:fldChar w:fldCharType="separate"/>
        </w:r>
        <w:r>
          <w:t>4</w:t>
        </w:r>
        <w:r>
          <w:fldChar w:fldCharType="end"/>
        </w:r>
      </w:hyperlink>
    </w:p>
    <w:p>
      <w:pPr>
        <w:pStyle w:val="TOC2"/>
        <w:tabs>
          <w:tab w:val="right" w:leader="dot" w:pos="8306"/>
        </w:tabs>
      </w:pPr>
      <w:hyperlink w:anchor="_Toc28898" w:history="1">
        <w:r>
          <w:rPr>
            <w:rFonts w:ascii="仿宋" w:eastAsia="仿宋" w:hAnsi="仿宋" w:cs="仿宋" w:hint="eastAsia"/>
            <w:lang w:eastAsia="zh-CN"/>
          </w:rPr>
          <w:t>(三)、建筑工程设计总体要求</w:t>
        </w:r>
        <w:r>
          <w:tab/>
        </w:r>
        <w:r>
          <w:fldChar w:fldCharType="begin"/>
        </w:r>
        <w:r>
          <w:instrText xml:space="preserve"> PAGEREF _Toc28898 \h </w:instrText>
        </w:r>
        <w:r>
          <w:fldChar w:fldCharType="separate"/>
        </w:r>
        <w:r>
          <w:t>5</w:t>
        </w:r>
        <w:r>
          <w:fldChar w:fldCharType="end"/>
        </w:r>
      </w:hyperlink>
    </w:p>
    <w:p>
      <w:pPr>
        <w:pStyle w:val="TOC2"/>
        <w:tabs>
          <w:tab w:val="right" w:leader="dot" w:pos="8306"/>
        </w:tabs>
      </w:pPr>
      <w:hyperlink w:anchor="_Toc12179" w:history="1">
        <w:r>
          <w:rPr>
            <w:rFonts w:ascii="仿宋" w:eastAsia="仿宋" w:hAnsi="仿宋" w:cs="仿宋" w:hint="eastAsia"/>
            <w:lang w:eastAsia="zh-CN"/>
          </w:rPr>
          <w:t>(四)、土建工程建设指标</w:t>
        </w:r>
        <w:r>
          <w:tab/>
        </w:r>
        <w:r>
          <w:fldChar w:fldCharType="begin"/>
        </w:r>
        <w:r>
          <w:instrText xml:space="preserve"> PAGEREF _Toc12179 \h </w:instrText>
        </w:r>
        <w:r>
          <w:fldChar w:fldCharType="separate"/>
        </w:r>
        <w:r>
          <w:t>6</w:t>
        </w:r>
        <w:r>
          <w:fldChar w:fldCharType="end"/>
        </w:r>
      </w:hyperlink>
    </w:p>
    <w:p>
      <w:pPr>
        <w:pStyle w:val="TOC1"/>
        <w:tabs>
          <w:tab w:val="right" w:leader="dot" w:pos="8306"/>
        </w:tabs>
      </w:pPr>
      <w:hyperlink w:anchor="_Toc4912" w:history="1">
        <w:r>
          <w:rPr>
            <w:rFonts w:ascii="仿宋" w:eastAsia="仿宋" w:hAnsi="仿宋" w:cs="仿宋" w:hint="eastAsia"/>
            <w:lang w:eastAsia="zh-CN"/>
          </w:rPr>
          <w:t>二、非淀粉类生物可降解塑料项目概论</w:t>
        </w:r>
        <w:r>
          <w:tab/>
        </w:r>
        <w:r>
          <w:fldChar w:fldCharType="begin"/>
        </w:r>
        <w:r>
          <w:instrText xml:space="preserve"> PAGEREF _Toc4912 \h </w:instrText>
        </w:r>
        <w:r>
          <w:fldChar w:fldCharType="separate"/>
        </w:r>
        <w:r>
          <w:t>6</w:t>
        </w:r>
        <w:r>
          <w:fldChar w:fldCharType="end"/>
        </w:r>
      </w:hyperlink>
    </w:p>
    <w:p>
      <w:pPr>
        <w:pStyle w:val="TOC2"/>
        <w:tabs>
          <w:tab w:val="right" w:leader="dot" w:pos="8306"/>
        </w:tabs>
      </w:pPr>
      <w:hyperlink w:anchor="_Toc3386" w:history="1">
        <w:r>
          <w:rPr>
            <w:rFonts w:ascii="仿宋" w:eastAsia="仿宋" w:hAnsi="仿宋" w:cs="仿宋" w:hint="eastAsia"/>
            <w:lang w:eastAsia="zh-CN"/>
          </w:rPr>
          <w:t>(一)、非淀粉类生物可降解塑料项目概况</w:t>
        </w:r>
        <w:r>
          <w:tab/>
        </w:r>
        <w:r>
          <w:fldChar w:fldCharType="begin"/>
        </w:r>
        <w:r>
          <w:instrText xml:space="preserve"> PAGEREF _Toc3386 \h </w:instrText>
        </w:r>
        <w:r>
          <w:fldChar w:fldCharType="separate"/>
        </w:r>
        <w:r>
          <w:t>6</w:t>
        </w:r>
        <w:r>
          <w:fldChar w:fldCharType="end"/>
        </w:r>
      </w:hyperlink>
    </w:p>
    <w:p>
      <w:pPr>
        <w:pStyle w:val="TOC2"/>
        <w:tabs>
          <w:tab w:val="right" w:leader="dot" w:pos="8306"/>
        </w:tabs>
      </w:pPr>
      <w:hyperlink w:anchor="_Toc25772" w:history="1">
        <w:r>
          <w:rPr>
            <w:rFonts w:ascii="仿宋" w:eastAsia="仿宋" w:hAnsi="仿宋" w:cs="仿宋" w:hint="eastAsia"/>
            <w:lang w:eastAsia="zh-CN"/>
          </w:rPr>
          <w:t>(二)、非淀粉类生物可降解塑料项目目标</w:t>
        </w:r>
        <w:r>
          <w:tab/>
        </w:r>
        <w:r>
          <w:fldChar w:fldCharType="begin"/>
        </w:r>
        <w:r>
          <w:instrText xml:space="preserve"> PAGEREF _Toc25772 \h </w:instrText>
        </w:r>
        <w:r>
          <w:fldChar w:fldCharType="separate"/>
        </w:r>
        <w:r>
          <w:t>9</w:t>
        </w:r>
        <w:r>
          <w:fldChar w:fldCharType="end"/>
        </w:r>
      </w:hyperlink>
    </w:p>
    <w:p>
      <w:pPr>
        <w:pStyle w:val="TOC2"/>
        <w:tabs>
          <w:tab w:val="right" w:leader="dot" w:pos="8306"/>
        </w:tabs>
      </w:pPr>
      <w:hyperlink w:anchor="_Toc12560" w:history="1">
        <w:r>
          <w:rPr>
            <w:rFonts w:ascii="仿宋" w:eastAsia="仿宋" w:hAnsi="仿宋" w:cs="仿宋" w:hint="eastAsia"/>
            <w:lang w:eastAsia="zh-CN"/>
          </w:rPr>
          <w:t>(三)、非淀粉类生物可降解塑料项目提出的理由</w:t>
        </w:r>
        <w:r>
          <w:tab/>
        </w:r>
        <w:r>
          <w:fldChar w:fldCharType="begin"/>
        </w:r>
        <w:r>
          <w:instrText xml:space="preserve"> PAGEREF _Toc12560 \h </w:instrText>
        </w:r>
        <w:r>
          <w:fldChar w:fldCharType="separate"/>
        </w:r>
        <w:r>
          <w:t>10</w:t>
        </w:r>
        <w:r>
          <w:fldChar w:fldCharType="end"/>
        </w:r>
      </w:hyperlink>
    </w:p>
    <w:p>
      <w:pPr>
        <w:pStyle w:val="TOC2"/>
        <w:tabs>
          <w:tab w:val="right" w:leader="dot" w:pos="8306"/>
        </w:tabs>
      </w:pPr>
      <w:hyperlink w:anchor="_Toc10601" w:history="1">
        <w:r>
          <w:rPr>
            <w:rFonts w:ascii="仿宋" w:eastAsia="仿宋" w:hAnsi="仿宋" w:cs="仿宋" w:hint="eastAsia"/>
            <w:lang w:eastAsia="zh-CN"/>
          </w:rPr>
          <w:t>(四)、非淀粉类生物可降解塑料项目意义</w:t>
        </w:r>
        <w:r>
          <w:tab/>
        </w:r>
        <w:r>
          <w:fldChar w:fldCharType="begin"/>
        </w:r>
        <w:r>
          <w:instrText xml:space="preserve"> PAGEREF _Toc10601 \h </w:instrText>
        </w:r>
        <w:r>
          <w:fldChar w:fldCharType="separate"/>
        </w:r>
        <w:r>
          <w:t>12</w:t>
        </w:r>
        <w:r>
          <w:fldChar w:fldCharType="end"/>
        </w:r>
      </w:hyperlink>
    </w:p>
    <w:p>
      <w:pPr>
        <w:pStyle w:val="TOC2"/>
        <w:tabs>
          <w:tab w:val="right" w:leader="dot" w:pos="8306"/>
        </w:tabs>
      </w:pPr>
      <w:hyperlink w:anchor="_Toc26308" w:history="1">
        <w:r>
          <w:rPr>
            <w:rFonts w:ascii="仿宋" w:eastAsia="仿宋" w:hAnsi="仿宋" w:cs="仿宋" w:hint="eastAsia"/>
            <w:lang w:eastAsia="zh-CN"/>
          </w:rPr>
          <w:t>(五)、非淀粉类生物可降解塑料项目背景</w:t>
        </w:r>
        <w:r>
          <w:tab/>
        </w:r>
        <w:r>
          <w:fldChar w:fldCharType="begin"/>
        </w:r>
        <w:r>
          <w:instrText xml:space="preserve"> PAGEREF _Toc26308 \h </w:instrText>
        </w:r>
        <w:r>
          <w:fldChar w:fldCharType="separate"/>
        </w:r>
        <w:r>
          <w:t>13</w:t>
        </w:r>
        <w:r>
          <w:fldChar w:fldCharType="end"/>
        </w:r>
      </w:hyperlink>
    </w:p>
    <w:p>
      <w:pPr>
        <w:pStyle w:val="TOC1"/>
        <w:tabs>
          <w:tab w:val="right" w:leader="dot" w:pos="8306"/>
        </w:tabs>
      </w:pPr>
      <w:hyperlink w:anchor="_Toc16047" w:history="1">
        <w:r>
          <w:rPr>
            <w:rFonts w:ascii="仿宋" w:eastAsia="仿宋" w:hAnsi="仿宋" w:cs="仿宋" w:hint="eastAsia"/>
            <w:lang w:eastAsia="zh-CN"/>
          </w:rPr>
          <w:t>三、非淀粉类生物可降解塑料项目建设单位说明</w:t>
        </w:r>
        <w:r>
          <w:tab/>
        </w:r>
        <w:r>
          <w:fldChar w:fldCharType="begin"/>
        </w:r>
        <w:r>
          <w:instrText xml:space="preserve"> PAGEREF _Toc16047 \h </w:instrText>
        </w:r>
        <w:r>
          <w:fldChar w:fldCharType="separate"/>
        </w:r>
        <w:r>
          <w:t>14</w:t>
        </w:r>
        <w:r>
          <w:fldChar w:fldCharType="end"/>
        </w:r>
      </w:hyperlink>
    </w:p>
    <w:p>
      <w:pPr>
        <w:pStyle w:val="TOC2"/>
        <w:tabs>
          <w:tab w:val="right" w:leader="dot" w:pos="8306"/>
        </w:tabs>
      </w:pPr>
      <w:hyperlink w:anchor="_Toc15725" w:history="1">
        <w:r>
          <w:rPr>
            <w:rFonts w:ascii="仿宋" w:eastAsia="仿宋" w:hAnsi="仿宋" w:cs="仿宋" w:hint="eastAsia"/>
            <w:lang w:eastAsia="zh-CN"/>
          </w:rPr>
          <w:t>(一)、非淀粉类生物可降解塑料项目承办单位基本情况</w:t>
        </w:r>
        <w:r>
          <w:tab/>
        </w:r>
        <w:r>
          <w:fldChar w:fldCharType="begin"/>
        </w:r>
        <w:r>
          <w:instrText xml:space="preserve"> PAGEREF _Toc15725 \h </w:instrText>
        </w:r>
        <w:r>
          <w:fldChar w:fldCharType="separate"/>
        </w:r>
        <w:r>
          <w:t>14</w:t>
        </w:r>
        <w:r>
          <w:fldChar w:fldCharType="end"/>
        </w:r>
      </w:hyperlink>
    </w:p>
    <w:p>
      <w:pPr>
        <w:pStyle w:val="TOC2"/>
        <w:tabs>
          <w:tab w:val="right" w:leader="dot" w:pos="8306"/>
        </w:tabs>
      </w:pPr>
      <w:hyperlink w:anchor="_Toc19043" w:history="1">
        <w:r>
          <w:rPr>
            <w:rFonts w:ascii="仿宋" w:eastAsia="仿宋" w:hAnsi="仿宋" w:cs="仿宋" w:hint="eastAsia"/>
            <w:lang w:eastAsia="zh-CN"/>
          </w:rPr>
          <w:t>(二)、公司经济效益分析</w:t>
        </w:r>
        <w:r>
          <w:tab/>
        </w:r>
        <w:r>
          <w:fldChar w:fldCharType="begin"/>
        </w:r>
        <w:r>
          <w:instrText xml:space="preserve"> PAGEREF _Toc19043 \h </w:instrText>
        </w:r>
        <w:r>
          <w:fldChar w:fldCharType="separate"/>
        </w:r>
        <w:r>
          <w:t>14</w:t>
        </w:r>
        <w:r>
          <w:fldChar w:fldCharType="end"/>
        </w:r>
      </w:hyperlink>
    </w:p>
    <w:p>
      <w:pPr>
        <w:pStyle w:val="TOC1"/>
        <w:tabs>
          <w:tab w:val="right" w:leader="dot" w:pos="8306"/>
        </w:tabs>
      </w:pPr>
      <w:hyperlink w:anchor="_Toc29149" w:history="1">
        <w:r>
          <w:rPr>
            <w:rFonts w:ascii="仿宋" w:eastAsia="仿宋" w:hAnsi="仿宋" w:cs="仿宋" w:hint="eastAsia"/>
            <w:lang w:eastAsia="zh-CN"/>
          </w:rPr>
          <w:t>四、非淀粉类生物可降解塑料项目危机管理</w:t>
        </w:r>
        <w:r>
          <w:tab/>
        </w:r>
        <w:r>
          <w:fldChar w:fldCharType="begin"/>
        </w:r>
        <w:r>
          <w:instrText xml:space="preserve"> PAGEREF _Toc29149 \h </w:instrText>
        </w:r>
        <w:r>
          <w:fldChar w:fldCharType="separate"/>
        </w:r>
        <w:r>
          <w:t>15</w:t>
        </w:r>
        <w:r>
          <w:fldChar w:fldCharType="end"/>
        </w:r>
      </w:hyperlink>
    </w:p>
    <w:p>
      <w:pPr>
        <w:pStyle w:val="TOC2"/>
        <w:tabs>
          <w:tab w:val="right" w:leader="dot" w:pos="8306"/>
        </w:tabs>
      </w:pPr>
      <w:hyperlink w:anchor="_Toc4749" w:history="1">
        <w:r>
          <w:rPr>
            <w:rFonts w:ascii="仿宋" w:eastAsia="仿宋" w:hAnsi="仿宋" w:cs="仿宋" w:hint="eastAsia"/>
            <w:lang w:eastAsia="zh-CN"/>
          </w:rPr>
          <w:t>(一)、危机预警与识别</w:t>
        </w:r>
        <w:r>
          <w:tab/>
        </w:r>
        <w:r>
          <w:fldChar w:fldCharType="begin"/>
        </w:r>
        <w:r>
          <w:instrText xml:space="preserve"> PAGEREF _Toc4749 \h </w:instrText>
        </w:r>
        <w:r>
          <w:fldChar w:fldCharType="separate"/>
        </w:r>
        <w:r>
          <w:t>15</w:t>
        </w:r>
        <w:r>
          <w:fldChar w:fldCharType="end"/>
        </w:r>
      </w:hyperlink>
    </w:p>
    <w:p>
      <w:pPr>
        <w:pStyle w:val="TOC2"/>
        <w:tabs>
          <w:tab w:val="right" w:leader="dot" w:pos="8306"/>
        </w:tabs>
      </w:pPr>
      <w:hyperlink w:anchor="_Toc9359" w:history="1">
        <w:r>
          <w:rPr>
            <w:rFonts w:ascii="仿宋" w:eastAsia="仿宋" w:hAnsi="仿宋" w:cs="仿宋" w:hint="eastAsia"/>
            <w:lang w:eastAsia="zh-CN"/>
          </w:rPr>
          <w:t>(二)、危机应对与恢复</w:t>
        </w:r>
        <w:r>
          <w:tab/>
        </w:r>
        <w:r>
          <w:fldChar w:fldCharType="begin"/>
        </w:r>
        <w:r>
          <w:instrText xml:space="preserve"> PAGEREF _Toc9359 \h </w:instrText>
        </w:r>
        <w:r>
          <w:fldChar w:fldCharType="separate"/>
        </w:r>
        <w:r>
          <w:t>16</w:t>
        </w:r>
        <w:r>
          <w:fldChar w:fldCharType="end"/>
        </w:r>
      </w:hyperlink>
    </w:p>
    <w:p>
      <w:pPr>
        <w:pStyle w:val="TOC1"/>
        <w:tabs>
          <w:tab w:val="right" w:leader="dot" w:pos="8306"/>
        </w:tabs>
      </w:pPr>
      <w:hyperlink w:anchor="_Toc9733" w:history="1">
        <w:r>
          <w:rPr>
            <w:rFonts w:ascii="仿宋" w:eastAsia="仿宋" w:hAnsi="仿宋" w:cs="仿宋" w:hint="eastAsia"/>
            <w:lang w:eastAsia="zh-CN"/>
          </w:rPr>
          <w:t>五、市场分析、调研</w:t>
        </w:r>
        <w:r>
          <w:tab/>
        </w:r>
        <w:r>
          <w:fldChar w:fldCharType="begin"/>
        </w:r>
        <w:r>
          <w:instrText xml:space="preserve"> PAGEREF _Toc9733 \h </w:instrText>
        </w:r>
        <w:r>
          <w:fldChar w:fldCharType="separate"/>
        </w:r>
        <w:r>
          <w:t>18</w:t>
        </w:r>
        <w:r>
          <w:fldChar w:fldCharType="end"/>
        </w:r>
      </w:hyperlink>
    </w:p>
    <w:p>
      <w:pPr>
        <w:pStyle w:val="TOC2"/>
        <w:tabs>
          <w:tab w:val="right" w:leader="dot" w:pos="8306"/>
        </w:tabs>
      </w:pPr>
      <w:hyperlink w:anchor="_Toc31" w:history="1">
        <w:r>
          <w:rPr>
            <w:rFonts w:ascii="仿宋" w:eastAsia="仿宋" w:hAnsi="仿宋" w:cs="仿宋" w:hint="eastAsia"/>
            <w:lang w:eastAsia="zh-CN"/>
          </w:rPr>
          <w:t>(一)、非淀粉类生物可降解塑料行业分析</w:t>
        </w:r>
        <w:r>
          <w:tab/>
        </w:r>
        <w:r>
          <w:fldChar w:fldCharType="begin"/>
        </w:r>
        <w:r>
          <w:instrText xml:space="preserve"> PAGEREF _Toc31 \h </w:instrText>
        </w:r>
        <w:r>
          <w:fldChar w:fldCharType="separate"/>
        </w:r>
        <w:r>
          <w:t>18</w:t>
        </w:r>
        <w:r>
          <w:fldChar w:fldCharType="end"/>
        </w:r>
      </w:hyperlink>
    </w:p>
    <w:p>
      <w:pPr>
        <w:pStyle w:val="TOC2"/>
        <w:tabs>
          <w:tab w:val="right" w:leader="dot" w:pos="8306"/>
        </w:tabs>
      </w:pPr>
      <w:hyperlink w:anchor="_Toc1936" w:history="1">
        <w:r>
          <w:rPr>
            <w:rFonts w:ascii="仿宋" w:eastAsia="仿宋" w:hAnsi="仿宋" w:cs="仿宋" w:hint="eastAsia"/>
            <w:lang w:eastAsia="zh-CN"/>
          </w:rPr>
          <w:t>(二)、非淀粉类生物可降解塑料市场分析预测</w:t>
        </w:r>
        <w:r>
          <w:tab/>
        </w:r>
        <w:r>
          <w:fldChar w:fldCharType="begin"/>
        </w:r>
        <w:r>
          <w:instrText xml:space="preserve"> PAGEREF _Toc1936 \h </w:instrText>
        </w:r>
        <w:r>
          <w:fldChar w:fldCharType="separate"/>
        </w:r>
        <w:r>
          <w:t>19</w:t>
        </w:r>
        <w:r>
          <w:fldChar w:fldCharType="end"/>
        </w:r>
      </w:hyperlink>
    </w:p>
    <w:p>
      <w:pPr>
        <w:pStyle w:val="TOC1"/>
        <w:tabs>
          <w:tab w:val="right" w:leader="dot" w:pos="8306"/>
        </w:tabs>
      </w:pPr>
      <w:hyperlink w:anchor="_Toc23660" w:history="1">
        <w:r>
          <w:rPr>
            <w:rFonts w:ascii="仿宋" w:eastAsia="仿宋" w:hAnsi="仿宋" w:cs="仿宋" w:hint="eastAsia"/>
            <w:lang w:eastAsia="zh-CN"/>
          </w:rPr>
          <w:t>六、非淀粉类生物可降解塑料项目选址可行性分析</w:t>
        </w:r>
        <w:r>
          <w:tab/>
        </w:r>
        <w:r>
          <w:fldChar w:fldCharType="begin"/>
        </w:r>
        <w:r>
          <w:instrText xml:space="preserve"> PAGEREF _Toc23660 \h </w:instrText>
        </w:r>
        <w:r>
          <w:fldChar w:fldCharType="separate"/>
        </w:r>
        <w:r>
          <w:t>20</w:t>
        </w:r>
        <w:r>
          <w:fldChar w:fldCharType="end"/>
        </w:r>
      </w:hyperlink>
    </w:p>
    <w:p>
      <w:pPr>
        <w:pStyle w:val="TOC2"/>
        <w:tabs>
          <w:tab w:val="right" w:leader="dot" w:pos="8306"/>
        </w:tabs>
      </w:pPr>
      <w:hyperlink w:anchor="_Toc22270" w:history="1">
        <w:r>
          <w:rPr>
            <w:rFonts w:ascii="仿宋" w:eastAsia="仿宋" w:hAnsi="仿宋" w:cs="仿宋" w:hint="eastAsia"/>
            <w:lang w:eastAsia="zh-CN"/>
          </w:rPr>
          <w:t>(一)、非淀粉类生物可降解塑料项目选址</w:t>
        </w:r>
        <w:r>
          <w:tab/>
        </w:r>
        <w:r>
          <w:fldChar w:fldCharType="begin"/>
        </w:r>
        <w:r>
          <w:instrText xml:space="preserve"> PAGEREF _Toc22270 \h </w:instrText>
        </w:r>
        <w:r>
          <w:fldChar w:fldCharType="separate"/>
        </w:r>
        <w:r>
          <w:t>20</w:t>
        </w:r>
        <w:r>
          <w:fldChar w:fldCharType="end"/>
        </w:r>
      </w:hyperlink>
    </w:p>
    <w:p>
      <w:pPr>
        <w:pStyle w:val="TOC2"/>
        <w:tabs>
          <w:tab w:val="right" w:leader="dot" w:pos="8306"/>
        </w:tabs>
      </w:pPr>
      <w:hyperlink w:anchor="_Toc3022" w:history="1">
        <w:r>
          <w:rPr>
            <w:rFonts w:ascii="仿宋" w:eastAsia="仿宋" w:hAnsi="仿宋" w:cs="仿宋" w:hint="eastAsia"/>
            <w:lang w:eastAsia="zh-CN"/>
          </w:rPr>
          <w:t>(二)、用地控制指标</w:t>
        </w:r>
        <w:r>
          <w:tab/>
        </w:r>
        <w:r>
          <w:fldChar w:fldCharType="begin"/>
        </w:r>
        <w:r>
          <w:instrText xml:space="preserve"> PAGEREF _Toc3022 \h </w:instrText>
        </w:r>
        <w:r>
          <w:fldChar w:fldCharType="separate"/>
        </w:r>
        <w:r>
          <w:t>20</w:t>
        </w:r>
        <w:r>
          <w:fldChar w:fldCharType="end"/>
        </w:r>
      </w:hyperlink>
    </w:p>
    <w:p>
      <w:pPr>
        <w:pStyle w:val="TOC2"/>
        <w:tabs>
          <w:tab w:val="right" w:leader="dot" w:pos="8306"/>
        </w:tabs>
      </w:pPr>
      <w:hyperlink w:anchor="_Toc4090" w:history="1">
        <w:r>
          <w:rPr>
            <w:rFonts w:ascii="仿宋" w:eastAsia="仿宋" w:hAnsi="仿宋" w:cs="仿宋" w:hint="eastAsia"/>
            <w:lang w:eastAsia="zh-CN"/>
          </w:rPr>
          <w:t>(三)、节约用地措施</w:t>
        </w:r>
        <w:r>
          <w:tab/>
        </w:r>
        <w:r>
          <w:fldChar w:fldCharType="begin"/>
        </w:r>
        <w:r>
          <w:instrText xml:space="preserve"> PAGEREF _Toc4090 \h </w:instrText>
        </w:r>
        <w:r>
          <w:fldChar w:fldCharType="separate"/>
        </w:r>
        <w:r>
          <w:t>22</w:t>
        </w:r>
        <w:r>
          <w:fldChar w:fldCharType="end"/>
        </w:r>
      </w:hyperlink>
    </w:p>
    <w:p>
      <w:pPr>
        <w:pStyle w:val="TOC2"/>
        <w:tabs>
          <w:tab w:val="right" w:leader="dot" w:pos="8306"/>
        </w:tabs>
      </w:pPr>
      <w:hyperlink w:anchor="_Toc11023" w:history="1">
        <w:r>
          <w:rPr>
            <w:rFonts w:ascii="仿宋" w:eastAsia="仿宋" w:hAnsi="仿宋" w:cs="仿宋" w:hint="eastAsia"/>
            <w:lang w:eastAsia="zh-CN"/>
          </w:rPr>
          <w:t>(四)、总图布置方案</w:t>
        </w:r>
        <w:r>
          <w:tab/>
        </w:r>
        <w:r>
          <w:fldChar w:fldCharType="begin"/>
        </w:r>
        <w:r>
          <w:instrText xml:space="preserve"> PAGEREF _Toc11023 \h </w:instrText>
        </w:r>
        <w:r>
          <w:fldChar w:fldCharType="separate"/>
        </w:r>
        <w:r>
          <w:t>23</w:t>
        </w:r>
        <w:r>
          <w:fldChar w:fldCharType="end"/>
        </w:r>
      </w:hyperlink>
    </w:p>
    <w:p>
      <w:pPr>
        <w:pStyle w:val="TOC2"/>
        <w:tabs>
          <w:tab w:val="right" w:leader="dot" w:pos="8306"/>
        </w:tabs>
      </w:pPr>
      <w:hyperlink w:anchor="_Toc29877" w:history="1">
        <w:r>
          <w:rPr>
            <w:rFonts w:ascii="仿宋" w:eastAsia="仿宋" w:hAnsi="仿宋" w:cs="仿宋" w:hint="eastAsia"/>
            <w:lang w:eastAsia="zh-CN"/>
          </w:rPr>
          <w:t>(五)、选址综合评价</w:t>
        </w:r>
        <w:r>
          <w:tab/>
        </w:r>
        <w:r>
          <w:fldChar w:fldCharType="begin"/>
        </w:r>
        <w:r>
          <w:instrText xml:space="preserve"> PAGEREF _Toc29877 \h </w:instrText>
        </w:r>
        <w:r>
          <w:fldChar w:fldCharType="separate"/>
        </w:r>
        <w:r>
          <w:t>24</w:t>
        </w:r>
        <w:r>
          <w:fldChar w:fldCharType="end"/>
        </w:r>
      </w:hyperlink>
    </w:p>
    <w:p>
      <w:pPr>
        <w:pStyle w:val="TOC1"/>
        <w:tabs>
          <w:tab w:val="right" w:leader="dot" w:pos="8306"/>
        </w:tabs>
      </w:pPr>
      <w:hyperlink w:anchor="_Toc20992" w:history="1">
        <w:r>
          <w:rPr>
            <w:rFonts w:ascii="仿宋" w:eastAsia="仿宋" w:hAnsi="仿宋" w:cs="仿宋" w:hint="eastAsia"/>
            <w:lang w:eastAsia="zh-CN"/>
          </w:rPr>
          <w:t>七、非淀粉类生物可降解塑料项目人力资源培养与发展</w:t>
        </w:r>
        <w:r>
          <w:tab/>
        </w:r>
        <w:r>
          <w:fldChar w:fldCharType="begin"/>
        </w:r>
        <w:r>
          <w:instrText xml:space="preserve"> PAGEREF _Toc20992 \h </w:instrText>
        </w:r>
        <w:r>
          <w:fldChar w:fldCharType="separate"/>
        </w:r>
        <w:r>
          <w:t>25</w:t>
        </w:r>
        <w:r>
          <w:fldChar w:fldCharType="end"/>
        </w:r>
      </w:hyperlink>
    </w:p>
    <w:p>
      <w:pPr>
        <w:pStyle w:val="TOC2"/>
        <w:tabs>
          <w:tab w:val="right" w:leader="dot" w:pos="8306"/>
        </w:tabs>
      </w:pPr>
      <w:hyperlink w:anchor="_Toc10902" w:history="1">
        <w:r>
          <w:rPr>
            <w:rFonts w:ascii="仿宋" w:eastAsia="仿宋" w:hAnsi="仿宋" w:cs="仿宋" w:hint="eastAsia"/>
            <w:lang w:eastAsia="zh-CN"/>
          </w:rPr>
          <w:t>(一)、人才需求与规划</w:t>
        </w:r>
        <w:r>
          <w:tab/>
        </w:r>
        <w:r>
          <w:fldChar w:fldCharType="begin"/>
        </w:r>
        <w:r>
          <w:instrText xml:space="preserve"> PAGEREF _Toc10902 \h </w:instrText>
        </w:r>
        <w:r>
          <w:fldChar w:fldCharType="separate"/>
        </w:r>
        <w:r>
          <w:t>25</w:t>
        </w:r>
        <w:r>
          <w:fldChar w:fldCharType="end"/>
        </w:r>
      </w:hyperlink>
    </w:p>
    <w:p>
      <w:pPr>
        <w:pStyle w:val="TOC2"/>
        <w:tabs>
          <w:tab w:val="right" w:leader="dot" w:pos="8306"/>
        </w:tabs>
      </w:pPr>
      <w:hyperlink w:anchor="_Toc12770" w:history="1">
        <w:r>
          <w:rPr>
            <w:rFonts w:ascii="仿宋" w:eastAsia="仿宋" w:hAnsi="仿宋" w:cs="仿宋" w:hint="eastAsia"/>
            <w:lang w:eastAsia="zh-CN"/>
          </w:rPr>
          <w:t>(二)、培训与发展计划</w:t>
        </w:r>
        <w:r>
          <w:tab/>
        </w:r>
        <w:r>
          <w:fldChar w:fldCharType="begin"/>
        </w:r>
        <w:r>
          <w:instrText xml:space="preserve"> PAGEREF _Toc12770 \h </w:instrText>
        </w:r>
        <w:r>
          <w:fldChar w:fldCharType="separate"/>
        </w:r>
        <w:r>
          <w:t>26</w:t>
        </w:r>
        <w:r>
          <w:fldChar w:fldCharType="end"/>
        </w:r>
      </w:hyperlink>
    </w:p>
    <w:p>
      <w:pPr>
        <w:pStyle w:val="TOC1"/>
        <w:tabs>
          <w:tab w:val="right" w:leader="dot" w:pos="8306"/>
        </w:tabs>
      </w:pPr>
      <w:hyperlink w:anchor="_Toc387" w:history="1">
        <w:r>
          <w:rPr>
            <w:rFonts w:ascii="仿宋" w:eastAsia="仿宋" w:hAnsi="仿宋" w:cs="仿宋" w:hint="eastAsia"/>
            <w:lang w:eastAsia="zh-CN"/>
          </w:rPr>
          <w:t>八、非淀粉类生物可降解塑料项目计划安排</w:t>
        </w:r>
        <w:r>
          <w:tab/>
        </w:r>
        <w:r>
          <w:fldChar w:fldCharType="begin"/>
        </w:r>
        <w:r>
          <w:instrText xml:space="preserve"> PAGEREF _Toc387 \h </w:instrText>
        </w:r>
        <w:r>
          <w:fldChar w:fldCharType="separate"/>
        </w:r>
        <w:r>
          <w:t>27</w:t>
        </w:r>
        <w:r>
          <w:fldChar w:fldCharType="end"/>
        </w:r>
      </w:hyperlink>
    </w:p>
    <w:p>
      <w:pPr>
        <w:pStyle w:val="TOC2"/>
        <w:tabs>
          <w:tab w:val="right" w:leader="dot" w:pos="8306"/>
        </w:tabs>
      </w:pPr>
      <w:hyperlink w:anchor="_Toc22529" w:history="1">
        <w:r>
          <w:rPr>
            <w:rFonts w:ascii="仿宋" w:eastAsia="仿宋" w:hAnsi="仿宋" w:cs="仿宋" w:hint="eastAsia"/>
            <w:lang w:eastAsia="zh-CN"/>
          </w:rPr>
          <w:t>(一)、建设周期</w:t>
        </w:r>
        <w:r>
          <w:tab/>
        </w:r>
        <w:r>
          <w:fldChar w:fldCharType="begin"/>
        </w:r>
        <w:r>
          <w:instrText xml:space="preserve"> PAGEREF _Toc22529 \h </w:instrText>
        </w:r>
        <w:r>
          <w:fldChar w:fldCharType="separate"/>
        </w:r>
        <w:r>
          <w:t>27</w:t>
        </w:r>
        <w:r>
          <w:fldChar w:fldCharType="end"/>
        </w:r>
      </w:hyperlink>
    </w:p>
    <w:p>
      <w:pPr>
        <w:pStyle w:val="TOC2"/>
        <w:tabs>
          <w:tab w:val="right" w:leader="dot" w:pos="8306"/>
        </w:tabs>
      </w:pPr>
      <w:hyperlink w:anchor="_Toc25235" w:history="1">
        <w:r>
          <w:rPr>
            <w:rFonts w:ascii="仿宋" w:eastAsia="仿宋" w:hAnsi="仿宋" w:cs="仿宋" w:hint="eastAsia"/>
            <w:lang w:eastAsia="zh-CN"/>
          </w:rPr>
          <w:t>(二)、建设进度</w:t>
        </w:r>
        <w:r>
          <w:tab/>
        </w:r>
        <w:r>
          <w:fldChar w:fldCharType="begin"/>
        </w:r>
        <w:r>
          <w:instrText xml:space="preserve"> PAGEREF _Toc25235 \h </w:instrText>
        </w:r>
        <w:r>
          <w:fldChar w:fldCharType="separate"/>
        </w:r>
        <w:r>
          <w:t>28</w:t>
        </w:r>
        <w:r>
          <w:fldChar w:fldCharType="end"/>
        </w:r>
      </w:hyperlink>
    </w:p>
    <w:p>
      <w:pPr>
        <w:pStyle w:val="TOC2"/>
        <w:tabs>
          <w:tab w:val="right" w:leader="dot" w:pos="8306"/>
        </w:tabs>
      </w:pPr>
      <w:hyperlink w:anchor="_Toc15916" w:history="1">
        <w:r>
          <w:rPr>
            <w:rFonts w:ascii="仿宋" w:eastAsia="仿宋" w:hAnsi="仿宋" w:cs="仿宋" w:hint="eastAsia"/>
            <w:lang w:eastAsia="zh-CN"/>
          </w:rPr>
          <w:t>(三)、进度安排注意事项</w:t>
        </w:r>
        <w:r>
          <w:tab/>
        </w:r>
        <w:r>
          <w:fldChar w:fldCharType="begin"/>
        </w:r>
        <w:r>
          <w:instrText xml:space="preserve"> PAGEREF _Toc15916 \h </w:instrText>
        </w:r>
        <w:r>
          <w:fldChar w:fldCharType="separate"/>
        </w:r>
        <w:r>
          <w:t>29</w:t>
        </w:r>
        <w:r>
          <w:fldChar w:fldCharType="end"/>
        </w:r>
      </w:hyperlink>
    </w:p>
    <w:p>
      <w:pPr>
        <w:pStyle w:val="TOC2"/>
        <w:tabs>
          <w:tab w:val="right" w:leader="dot" w:pos="8306"/>
        </w:tabs>
      </w:pPr>
      <w:hyperlink w:anchor="_Toc2337" w:history="1">
        <w:r>
          <w:rPr>
            <w:rFonts w:ascii="仿宋" w:eastAsia="仿宋" w:hAnsi="仿宋" w:cs="仿宋" w:hint="eastAsia"/>
            <w:lang w:eastAsia="zh-CN"/>
          </w:rPr>
          <w:t>(四)、人力资源配置</w:t>
        </w:r>
        <w:r>
          <w:tab/>
        </w:r>
        <w:r>
          <w:fldChar w:fldCharType="begin"/>
        </w:r>
        <w:r>
          <w:instrText xml:space="preserve"> PAGEREF _Toc2337 \h </w:instrText>
        </w:r>
        <w:r>
          <w:fldChar w:fldCharType="separate"/>
        </w:r>
        <w:r>
          <w:t>30</w:t>
        </w:r>
        <w:r>
          <w:fldChar w:fldCharType="end"/>
        </w:r>
      </w:hyperlink>
    </w:p>
    <w:p>
      <w:pPr>
        <w:pStyle w:val="TOC1"/>
        <w:tabs>
          <w:tab w:val="right" w:leader="dot" w:pos="8306"/>
        </w:tabs>
      </w:pPr>
      <w:hyperlink w:anchor="_Toc24565" w:history="1">
        <w:r>
          <w:rPr>
            <w:rFonts w:ascii="仿宋" w:eastAsia="仿宋" w:hAnsi="仿宋" w:cs="仿宋" w:hint="eastAsia"/>
            <w:lang w:eastAsia="zh-CN"/>
          </w:rPr>
          <w:t>九、非淀粉类生物可降解塑料项目财务管理</w:t>
        </w:r>
        <w:r>
          <w:tab/>
        </w:r>
        <w:r>
          <w:fldChar w:fldCharType="begin"/>
        </w:r>
        <w:r>
          <w:instrText xml:space="preserve"> PAGEREF _Toc24565 \h </w:instrText>
        </w:r>
        <w:r>
          <w:fldChar w:fldCharType="separate"/>
        </w:r>
        <w:r>
          <w:t>31</w:t>
        </w:r>
        <w:r>
          <w:fldChar w:fldCharType="end"/>
        </w:r>
      </w:hyperlink>
    </w:p>
    <w:p>
      <w:pPr>
        <w:pStyle w:val="TOC2"/>
        <w:tabs>
          <w:tab w:val="right" w:leader="dot" w:pos="8306"/>
        </w:tabs>
      </w:pPr>
      <w:hyperlink w:anchor="_Toc402" w:history="1">
        <w:r>
          <w:rPr>
            <w:rFonts w:ascii="仿宋" w:eastAsia="仿宋" w:hAnsi="仿宋" w:cs="仿宋" w:hint="eastAsia"/>
            <w:lang w:eastAsia="zh-CN"/>
          </w:rPr>
          <w:t>(一)、资金需求大</w:t>
        </w:r>
        <w:r>
          <w:tab/>
        </w:r>
        <w:r>
          <w:fldChar w:fldCharType="begin"/>
        </w:r>
        <w:r>
          <w:instrText xml:space="preserve"> PAGEREF _Toc402 \h </w:instrText>
        </w:r>
        <w:r>
          <w:fldChar w:fldCharType="separate"/>
        </w:r>
        <w:r>
          <w:t>31</w:t>
        </w:r>
        <w:r>
          <w:fldChar w:fldCharType="end"/>
        </w:r>
      </w:hyperlink>
    </w:p>
    <w:p>
      <w:pPr>
        <w:pStyle w:val="TOC2"/>
        <w:tabs>
          <w:tab w:val="right" w:leader="dot" w:pos="8306"/>
        </w:tabs>
      </w:pPr>
      <w:hyperlink w:anchor="_Toc729" w:history="1">
        <w:r>
          <w:rPr>
            <w:rFonts w:ascii="仿宋" w:eastAsia="仿宋" w:hAnsi="仿宋" w:cs="仿宋" w:hint="eastAsia"/>
            <w:lang w:eastAsia="zh-CN"/>
          </w:rPr>
          <w:t>(二)、研发周期长</w:t>
        </w:r>
        <w:r>
          <w:tab/>
        </w:r>
        <w:r>
          <w:fldChar w:fldCharType="begin"/>
        </w:r>
        <w:r>
          <w:instrText xml:space="preserve"> PAGEREF _Toc729 \h </w:instrText>
        </w:r>
        <w:r>
          <w:fldChar w:fldCharType="separate"/>
        </w:r>
        <w:r>
          <w:t>32</w:t>
        </w:r>
        <w:r>
          <w:fldChar w:fldCharType="end"/>
        </w:r>
      </w:hyperlink>
    </w:p>
    <w:p>
      <w:pPr>
        <w:pStyle w:val="TOC2"/>
        <w:tabs>
          <w:tab w:val="right" w:leader="dot" w:pos="8306"/>
        </w:tabs>
      </w:pPr>
      <w:hyperlink w:anchor="_Toc860" w:history="1">
        <w:r>
          <w:rPr>
            <w:rFonts w:ascii="仿宋" w:eastAsia="仿宋" w:hAnsi="仿宋" w:cs="仿宋" w:hint="eastAsia"/>
            <w:lang w:eastAsia="zh-CN"/>
          </w:rPr>
          <w:t>(三)、市场风险大</w:t>
        </w:r>
        <w:r>
          <w:tab/>
        </w:r>
        <w:r>
          <w:fldChar w:fldCharType="begin"/>
        </w:r>
        <w:r>
          <w:instrText xml:space="preserve"> PAGEREF _Toc860 \h </w:instrText>
        </w:r>
        <w:r>
          <w:fldChar w:fldCharType="separate"/>
        </w:r>
        <w:r>
          <w:t>34</w:t>
        </w:r>
        <w:r>
          <w:fldChar w:fldCharType="end"/>
        </w:r>
      </w:hyperlink>
    </w:p>
    <w:p>
      <w:pPr>
        <w:pStyle w:val="TOC2"/>
        <w:tabs>
          <w:tab w:val="right" w:leader="dot" w:pos="8306"/>
        </w:tabs>
      </w:pPr>
      <w:hyperlink w:anchor="_Toc4287" w:history="1">
        <w:r>
          <w:rPr>
            <w:rFonts w:ascii="仿宋" w:eastAsia="仿宋" w:hAnsi="仿宋" w:cs="仿宋" w:hint="eastAsia"/>
            <w:lang w:eastAsia="zh-CN"/>
          </w:rPr>
          <w:t>(四)、利润率高</w:t>
        </w:r>
        <w:r>
          <w:tab/>
        </w:r>
        <w:r>
          <w:fldChar w:fldCharType="begin"/>
        </w:r>
        <w:r>
          <w:instrText xml:space="preserve"> PAGEREF _Toc4287 \h </w:instrText>
        </w:r>
        <w:r>
          <w:fldChar w:fldCharType="separate"/>
        </w:r>
        <w:r>
          <w:t>37</w:t>
        </w:r>
        <w:r>
          <w:fldChar w:fldCharType="end"/>
        </w:r>
      </w:hyperlink>
    </w:p>
    <w:p>
      <w:pPr>
        <w:pStyle w:val="TOC1"/>
        <w:tabs>
          <w:tab w:val="right" w:leader="dot" w:pos="8306"/>
        </w:tabs>
      </w:pPr>
      <w:hyperlink w:anchor="_Toc10238" w:history="1">
        <w:r>
          <w:rPr>
            <w:rFonts w:ascii="仿宋" w:eastAsia="仿宋" w:hAnsi="仿宋" w:cs="仿宋" w:hint="eastAsia"/>
            <w:lang w:eastAsia="zh-CN"/>
          </w:rPr>
          <w:t>十、非淀粉类生物可降解塑料项目经营效益</w:t>
        </w:r>
        <w:r>
          <w:tab/>
        </w:r>
        <w:r>
          <w:fldChar w:fldCharType="begin"/>
        </w:r>
        <w:r>
          <w:instrText xml:space="preserve"> PAGEREF _Toc10238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58" w:history="1">
        <w:r>
          <w:rPr>
            <w:rFonts w:ascii="仿宋" w:eastAsia="仿宋" w:hAnsi="仿宋" w:cs="仿宋" w:hint="eastAsia"/>
            <w:lang w:eastAsia="zh-CN"/>
          </w:rPr>
          <w:t>(一)、经济评价财务测算</w:t>
        </w:r>
        <w:r>
          <w:tab/>
        </w:r>
        <w:r>
          <w:fldChar w:fldCharType="begin"/>
        </w:r>
        <w:r>
          <w:instrText xml:space="preserve"> PAGEREF _Toc8058 \h </w:instrText>
        </w:r>
        <w:r>
          <w:fldChar w:fldCharType="separate"/>
        </w:r>
        <w:r>
          <w:t>39</w:t>
        </w:r>
        <w:r>
          <w:fldChar w:fldCharType="end"/>
        </w:r>
      </w:hyperlink>
    </w:p>
    <w:p>
      <w:pPr>
        <w:pStyle w:val="TOC2"/>
        <w:tabs>
          <w:tab w:val="right" w:leader="dot" w:pos="8306"/>
        </w:tabs>
      </w:pPr>
      <w:hyperlink w:anchor="_Toc20240" w:history="1">
        <w:r>
          <w:rPr>
            <w:rFonts w:ascii="仿宋" w:eastAsia="仿宋" w:hAnsi="仿宋" w:cs="仿宋" w:hint="eastAsia"/>
            <w:lang w:eastAsia="zh-CN"/>
          </w:rPr>
          <w:t>(二)、非淀粉类生物可降解塑料项目盈利能力分析</w:t>
        </w:r>
        <w:r>
          <w:tab/>
        </w:r>
        <w:r>
          <w:fldChar w:fldCharType="begin"/>
        </w:r>
        <w:r>
          <w:instrText xml:space="preserve"> PAGEREF _Toc20240 \h </w:instrText>
        </w:r>
        <w:r>
          <w:fldChar w:fldCharType="separate"/>
        </w:r>
        <w:r>
          <w:t>40</w:t>
        </w:r>
        <w:r>
          <w:fldChar w:fldCharType="end"/>
        </w:r>
      </w:hyperlink>
    </w:p>
    <w:p>
      <w:pPr>
        <w:pStyle w:val="TOC1"/>
        <w:tabs>
          <w:tab w:val="right" w:leader="dot" w:pos="8306"/>
        </w:tabs>
      </w:pPr>
      <w:hyperlink w:anchor="_Toc21794" w:history="1">
        <w:r>
          <w:rPr>
            <w:rFonts w:ascii="仿宋" w:eastAsia="仿宋" w:hAnsi="仿宋" w:cs="仿宋" w:hint="eastAsia"/>
            <w:lang w:eastAsia="zh-CN"/>
          </w:rPr>
          <w:t>十一、非淀粉类生物可降解塑料项目创新与研发</w:t>
        </w:r>
        <w:r>
          <w:tab/>
        </w:r>
        <w:r>
          <w:fldChar w:fldCharType="begin"/>
        </w:r>
        <w:r>
          <w:instrText xml:space="preserve"> PAGEREF _Toc21794 \h </w:instrText>
        </w:r>
        <w:r>
          <w:fldChar w:fldCharType="separate"/>
        </w:r>
        <w:r>
          <w:t>41</w:t>
        </w:r>
        <w:r>
          <w:fldChar w:fldCharType="end"/>
        </w:r>
      </w:hyperlink>
    </w:p>
    <w:p>
      <w:pPr>
        <w:pStyle w:val="TOC2"/>
        <w:tabs>
          <w:tab w:val="right" w:leader="dot" w:pos="8306"/>
        </w:tabs>
      </w:pPr>
      <w:hyperlink w:anchor="_Toc16284" w:history="1">
        <w:r>
          <w:rPr>
            <w:rFonts w:ascii="仿宋" w:eastAsia="仿宋" w:hAnsi="仿宋" w:cs="仿宋" w:hint="eastAsia"/>
            <w:lang w:eastAsia="zh-CN"/>
          </w:rPr>
          <w:t>(一)、创新策略与方向</w:t>
        </w:r>
        <w:r>
          <w:tab/>
        </w:r>
        <w:r>
          <w:fldChar w:fldCharType="begin"/>
        </w:r>
        <w:r>
          <w:instrText xml:space="preserve"> PAGEREF _Toc16284 \h </w:instrText>
        </w:r>
        <w:r>
          <w:fldChar w:fldCharType="separate"/>
        </w:r>
        <w:r>
          <w:t>41</w:t>
        </w:r>
        <w:r>
          <w:fldChar w:fldCharType="end"/>
        </w:r>
      </w:hyperlink>
    </w:p>
    <w:p>
      <w:pPr>
        <w:pStyle w:val="TOC2"/>
        <w:tabs>
          <w:tab w:val="right" w:leader="dot" w:pos="8306"/>
        </w:tabs>
      </w:pPr>
      <w:hyperlink w:anchor="_Toc6284" w:history="1">
        <w:r>
          <w:rPr>
            <w:rFonts w:ascii="仿宋" w:eastAsia="仿宋" w:hAnsi="仿宋" w:cs="仿宋" w:hint="eastAsia"/>
            <w:lang w:eastAsia="zh-CN"/>
          </w:rPr>
          <w:t>(二)、研发规划与投入</w:t>
        </w:r>
        <w:r>
          <w:tab/>
        </w:r>
        <w:r>
          <w:fldChar w:fldCharType="begin"/>
        </w:r>
        <w:r>
          <w:instrText xml:space="preserve"> PAGEREF _Toc6284 \h </w:instrText>
        </w:r>
        <w:r>
          <w:fldChar w:fldCharType="separate"/>
        </w:r>
        <w:r>
          <w:t>42</w:t>
        </w:r>
        <w:r>
          <w:fldChar w:fldCharType="end"/>
        </w:r>
      </w:hyperlink>
    </w:p>
    <w:p>
      <w:pPr>
        <w:pStyle w:val="TOC1"/>
        <w:tabs>
          <w:tab w:val="right" w:leader="dot" w:pos="8306"/>
        </w:tabs>
      </w:pPr>
      <w:hyperlink w:anchor="_Toc22867" w:history="1">
        <w:r>
          <w:rPr>
            <w:rFonts w:ascii="仿宋" w:eastAsia="仿宋" w:hAnsi="仿宋" w:cs="仿宋" w:hint="eastAsia"/>
            <w:lang w:eastAsia="zh-CN"/>
          </w:rPr>
          <w:t>十二、非淀粉类生物可降解塑料项目风险管理</w:t>
        </w:r>
        <w:r>
          <w:tab/>
        </w:r>
        <w:r>
          <w:fldChar w:fldCharType="begin"/>
        </w:r>
        <w:r>
          <w:instrText xml:space="preserve"> PAGEREF _Toc22867 \h </w:instrText>
        </w:r>
        <w:r>
          <w:fldChar w:fldCharType="separate"/>
        </w:r>
        <w:r>
          <w:t>44</w:t>
        </w:r>
        <w:r>
          <w:fldChar w:fldCharType="end"/>
        </w:r>
      </w:hyperlink>
    </w:p>
    <w:p>
      <w:pPr>
        <w:pStyle w:val="TOC2"/>
        <w:tabs>
          <w:tab w:val="right" w:leader="dot" w:pos="8306"/>
        </w:tabs>
      </w:pPr>
      <w:hyperlink w:anchor="_Toc13862" w:history="1">
        <w:r>
          <w:rPr>
            <w:rFonts w:ascii="仿宋" w:eastAsia="仿宋" w:hAnsi="仿宋" w:cs="仿宋" w:hint="eastAsia"/>
            <w:lang w:eastAsia="zh-CN"/>
          </w:rPr>
          <w:t>(一)、风险识别与评估</w:t>
        </w:r>
        <w:r>
          <w:tab/>
        </w:r>
        <w:r>
          <w:fldChar w:fldCharType="begin"/>
        </w:r>
        <w:r>
          <w:instrText xml:space="preserve"> PAGEREF _Toc13862 \h </w:instrText>
        </w:r>
        <w:r>
          <w:fldChar w:fldCharType="separate"/>
        </w:r>
        <w:r>
          <w:t>44</w:t>
        </w:r>
        <w:r>
          <w:fldChar w:fldCharType="end"/>
        </w:r>
      </w:hyperlink>
    </w:p>
    <w:p>
      <w:pPr>
        <w:pStyle w:val="TOC2"/>
        <w:tabs>
          <w:tab w:val="right" w:leader="dot" w:pos="8306"/>
        </w:tabs>
      </w:pPr>
      <w:hyperlink w:anchor="_Toc31843" w:history="1">
        <w:r>
          <w:rPr>
            <w:rFonts w:ascii="仿宋" w:eastAsia="仿宋" w:hAnsi="仿宋" w:cs="仿宋" w:hint="eastAsia"/>
            <w:lang w:eastAsia="zh-CN"/>
          </w:rPr>
          <w:t>(二)、风险应对策略</w:t>
        </w:r>
        <w:r>
          <w:tab/>
        </w:r>
        <w:r>
          <w:fldChar w:fldCharType="begin"/>
        </w:r>
        <w:r>
          <w:instrText xml:space="preserve"> PAGEREF _Toc31843 \h </w:instrText>
        </w:r>
        <w:r>
          <w:fldChar w:fldCharType="separate"/>
        </w:r>
        <w:r>
          <w:t>45</w:t>
        </w:r>
        <w:r>
          <w:fldChar w:fldCharType="end"/>
        </w:r>
      </w:hyperlink>
    </w:p>
    <w:p>
      <w:pPr>
        <w:pStyle w:val="TOC2"/>
        <w:tabs>
          <w:tab w:val="right" w:leader="dot" w:pos="8306"/>
        </w:tabs>
      </w:pPr>
      <w:hyperlink w:anchor="_Toc9469" w:history="1">
        <w:r>
          <w:rPr>
            <w:rFonts w:ascii="仿宋" w:eastAsia="仿宋" w:hAnsi="仿宋" w:cs="仿宋" w:hint="eastAsia"/>
            <w:lang w:eastAsia="zh-CN"/>
          </w:rPr>
          <w:t>(三)、风险监控与控制</w:t>
        </w:r>
        <w:r>
          <w:tab/>
        </w:r>
        <w:r>
          <w:fldChar w:fldCharType="begin"/>
        </w:r>
        <w:r>
          <w:instrText xml:space="preserve"> PAGEREF _Toc9469 \h </w:instrText>
        </w:r>
        <w:r>
          <w:fldChar w:fldCharType="separate"/>
        </w:r>
        <w:r>
          <w:t>47</w:t>
        </w:r>
        <w:r>
          <w:fldChar w:fldCharType="end"/>
        </w:r>
      </w:hyperlink>
    </w:p>
    <w:p>
      <w:pPr>
        <w:pStyle w:val="TOC1"/>
        <w:tabs>
          <w:tab w:val="right" w:leader="dot" w:pos="8306"/>
        </w:tabs>
      </w:pPr>
      <w:hyperlink w:anchor="_Toc17649" w:history="1">
        <w:r>
          <w:rPr>
            <w:rFonts w:ascii="仿宋" w:eastAsia="仿宋" w:hAnsi="仿宋" w:cs="仿宋" w:hint="eastAsia"/>
            <w:lang w:eastAsia="zh-CN"/>
          </w:rPr>
          <w:t>十三、非淀粉类生物可降解塑料项目变更管理</w:t>
        </w:r>
        <w:r>
          <w:tab/>
        </w:r>
        <w:r>
          <w:fldChar w:fldCharType="begin"/>
        </w:r>
        <w:r>
          <w:instrText xml:space="preserve"> PAGEREF _Toc17649 \h </w:instrText>
        </w:r>
        <w:r>
          <w:fldChar w:fldCharType="separate"/>
        </w:r>
        <w:r>
          <w:t>48</w:t>
        </w:r>
        <w:r>
          <w:fldChar w:fldCharType="end"/>
        </w:r>
      </w:hyperlink>
    </w:p>
    <w:p>
      <w:pPr>
        <w:pStyle w:val="TOC2"/>
        <w:tabs>
          <w:tab w:val="right" w:leader="dot" w:pos="8306"/>
        </w:tabs>
      </w:pPr>
      <w:hyperlink w:anchor="_Toc13502" w:history="1">
        <w:r>
          <w:rPr>
            <w:rFonts w:ascii="仿宋" w:eastAsia="仿宋" w:hAnsi="仿宋" w:cs="仿宋" w:hint="eastAsia"/>
            <w:lang w:eastAsia="zh-CN"/>
          </w:rPr>
          <w:t>(一)、变更申请与评估</w:t>
        </w:r>
        <w:r>
          <w:tab/>
        </w:r>
        <w:r>
          <w:fldChar w:fldCharType="begin"/>
        </w:r>
        <w:r>
          <w:instrText xml:space="preserve"> PAGEREF _Toc13502 \h </w:instrText>
        </w:r>
        <w:r>
          <w:fldChar w:fldCharType="separate"/>
        </w:r>
        <w:r>
          <w:t>48</w:t>
        </w:r>
        <w:r>
          <w:fldChar w:fldCharType="end"/>
        </w:r>
      </w:hyperlink>
    </w:p>
    <w:p>
      <w:pPr>
        <w:pStyle w:val="TOC2"/>
        <w:tabs>
          <w:tab w:val="right" w:leader="dot" w:pos="8306"/>
        </w:tabs>
      </w:pPr>
      <w:hyperlink w:anchor="_Toc24461" w:history="1">
        <w:r>
          <w:rPr>
            <w:rFonts w:ascii="仿宋" w:eastAsia="仿宋" w:hAnsi="仿宋" w:cs="仿宋" w:hint="eastAsia"/>
            <w:lang w:eastAsia="zh-CN"/>
          </w:rPr>
          <w:t>(二)、变更实施与控制</w:t>
        </w:r>
        <w:r>
          <w:tab/>
        </w:r>
        <w:r>
          <w:fldChar w:fldCharType="begin"/>
        </w:r>
        <w:r>
          <w:instrText xml:space="preserve"> PAGEREF _Toc24461 \h </w:instrText>
        </w:r>
        <w:r>
          <w:fldChar w:fldCharType="separate"/>
        </w:r>
        <w:r>
          <w:t>49</w:t>
        </w:r>
        <w:r>
          <w:fldChar w:fldCharType="end"/>
        </w:r>
      </w:hyperlink>
    </w:p>
    <w:p>
      <w:pPr>
        <w:pStyle w:val="TOC1"/>
        <w:tabs>
          <w:tab w:val="right" w:leader="dot" w:pos="8306"/>
        </w:tabs>
      </w:pPr>
      <w:hyperlink w:anchor="_Toc29932" w:history="1">
        <w:r>
          <w:rPr>
            <w:rFonts w:ascii="仿宋" w:eastAsia="仿宋" w:hAnsi="仿宋" w:cs="仿宋" w:hint="eastAsia"/>
            <w:lang w:eastAsia="zh-CN"/>
          </w:rPr>
          <w:t>十四、非淀粉类生物可降解塑料项目工程方案分析</w:t>
        </w:r>
        <w:r>
          <w:tab/>
        </w:r>
        <w:r>
          <w:fldChar w:fldCharType="begin"/>
        </w:r>
        <w:r>
          <w:instrText xml:space="preserve"> PAGEREF _Toc29932 \h </w:instrText>
        </w:r>
        <w:r>
          <w:fldChar w:fldCharType="separate"/>
        </w:r>
        <w:r>
          <w:t>50</w:t>
        </w:r>
        <w:r>
          <w:fldChar w:fldCharType="end"/>
        </w:r>
      </w:hyperlink>
    </w:p>
    <w:p>
      <w:pPr>
        <w:pStyle w:val="TOC2"/>
        <w:tabs>
          <w:tab w:val="right" w:leader="dot" w:pos="8306"/>
        </w:tabs>
      </w:pPr>
      <w:hyperlink w:anchor="_Toc9753" w:history="1">
        <w:r>
          <w:rPr>
            <w:rFonts w:ascii="仿宋" w:eastAsia="仿宋" w:hAnsi="仿宋" w:cs="仿宋" w:hint="eastAsia"/>
            <w:lang w:eastAsia="zh-CN"/>
          </w:rPr>
          <w:t>(一)、建筑工程设计原则</w:t>
        </w:r>
        <w:r>
          <w:tab/>
        </w:r>
        <w:r>
          <w:fldChar w:fldCharType="begin"/>
        </w:r>
        <w:r>
          <w:instrText xml:space="preserve"> PAGEREF _Toc9753 \h </w:instrText>
        </w:r>
        <w:r>
          <w:fldChar w:fldCharType="separate"/>
        </w:r>
        <w:r>
          <w:t>50</w:t>
        </w:r>
        <w:r>
          <w:fldChar w:fldCharType="end"/>
        </w:r>
      </w:hyperlink>
    </w:p>
    <w:p>
      <w:pPr>
        <w:pStyle w:val="TOC2"/>
        <w:tabs>
          <w:tab w:val="right" w:leader="dot" w:pos="8306"/>
        </w:tabs>
      </w:pPr>
      <w:hyperlink w:anchor="_Toc26279" w:history="1">
        <w:r>
          <w:rPr>
            <w:rFonts w:ascii="仿宋" w:eastAsia="仿宋" w:hAnsi="仿宋" w:cs="仿宋" w:hint="eastAsia"/>
            <w:lang w:eastAsia="zh-CN"/>
          </w:rPr>
          <w:t>(二)、土建工程建设指标</w:t>
        </w:r>
        <w:r>
          <w:tab/>
        </w:r>
        <w:r>
          <w:fldChar w:fldCharType="begin"/>
        </w:r>
        <w:r>
          <w:instrText xml:space="preserve"> PAGEREF _Toc26279 \h </w:instrText>
        </w:r>
        <w:r>
          <w:fldChar w:fldCharType="separate"/>
        </w:r>
        <w:r>
          <w:t>53</w:t>
        </w:r>
        <w:r>
          <w:fldChar w:fldCharType="end"/>
        </w:r>
      </w:hyperlink>
    </w:p>
    <w:p>
      <w:pPr>
        <w:pStyle w:val="TOC1"/>
        <w:tabs>
          <w:tab w:val="right" w:leader="dot" w:pos="8306"/>
        </w:tabs>
      </w:pPr>
      <w:hyperlink w:anchor="_Toc28910" w:history="1">
        <w:r>
          <w:rPr>
            <w:rFonts w:ascii="仿宋" w:eastAsia="仿宋" w:hAnsi="仿宋" w:cs="仿宋" w:hint="eastAsia"/>
            <w:lang w:eastAsia="zh-CN"/>
          </w:rPr>
          <w:t>十五、风险识别与分类</w:t>
        </w:r>
        <w:r>
          <w:tab/>
        </w:r>
        <w:r>
          <w:fldChar w:fldCharType="begin"/>
        </w:r>
        <w:r>
          <w:instrText xml:space="preserve"> PAGEREF _Toc28910 \h </w:instrText>
        </w:r>
        <w:r>
          <w:fldChar w:fldCharType="separate"/>
        </w:r>
        <w:r>
          <w:t>55</w:t>
        </w:r>
        <w:r>
          <w:fldChar w:fldCharType="end"/>
        </w:r>
      </w:hyperlink>
    </w:p>
    <w:p>
      <w:pPr>
        <w:pStyle w:val="TOC2"/>
        <w:tabs>
          <w:tab w:val="right" w:leader="dot" w:pos="8306"/>
        </w:tabs>
      </w:pPr>
      <w:hyperlink w:anchor="_Toc21937" w:history="1">
        <w:r>
          <w:rPr>
            <w:rFonts w:ascii="仿宋" w:eastAsia="仿宋" w:hAnsi="仿宋" w:cs="仿宋" w:hint="eastAsia"/>
            <w:lang w:eastAsia="zh-CN"/>
          </w:rPr>
          <w:t>(一)、风险识别</w:t>
        </w:r>
        <w:r>
          <w:tab/>
        </w:r>
        <w:r>
          <w:fldChar w:fldCharType="begin"/>
        </w:r>
        <w:r>
          <w:instrText xml:space="preserve"> PAGEREF _Toc21937 \h </w:instrText>
        </w:r>
        <w:r>
          <w:fldChar w:fldCharType="separate"/>
        </w:r>
        <w:r>
          <w:t>55</w:t>
        </w:r>
        <w:r>
          <w:fldChar w:fldCharType="end"/>
        </w:r>
      </w:hyperlink>
    </w:p>
    <w:p>
      <w:pPr>
        <w:pStyle w:val="TOC2"/>
        <w:tabs>
          <w:tab w:val="right" w:leader="dot" w:pos="8306"/>
        </w:tabs>
      </w:pPr>
      <w:hyperlink w:anchor="_Toc9813" w:history="1">
        <w:r>
          <w:rPr>
            <w:rFonts w:ascii="仿宋" w:eastAsia="仿宋" w:hAnsi="仿宋" w:cs="仿宋" w:hint="eastAsia"/>
            <w:lang w:eastAsia="zh-CN"/>
          </w:rPr>
          <w:t>(二)、风险分类</w:t>
        </w:r>
        <w:r>
          <w:tab/>
        </w:r>
        <w:r>
          <w:fldChar w:fldCharType="begin"/>
        </w:r>
        <w:r>
          <w:instrText xml:space="preserve"> PAGEREF _Toc9813 \h </w:instrText>
        </w:r>
        <w:r>
          <w:fldChar w:fldCharType="separate"/>
        </w:r>
        <w:r>
          <w:t>56</w:t>
        </w:r>
        <w:r>
          <w:fldChar w:fldCharType="end"/>
        </w:r>
      </w:hyperlink>
    </w:p>
    <w:p>
      <w:pPr>
        <w:pStyle w:val="TOC1"/>
        <w:tabs>
          <w:tab w:val="right" w:leader="dot" w:pos="8306"/>
        </w:tabs>
      </w:pPr>
      <w:hyperlink w:anchor="_Toc23187" w:history="1">
        <w:r>
          <w:rPr>
            <w:rFonts w:ascii="仿宋" w:eastAsia="仿宋" w:hAnsi="仿宋" w:cs="仿宋" w:hint="eastAsia"/>
            <w:lang w:eastAsia="zh-CN"/>
          </w:rPr>
          <w:t>十六、非淀粉类生物可降解塑料项目实施时间节点</w:t>
        </w:r>
        <w:r>
          <w:tab/>
        </w:r>
        <w:r>
          <w:fldChar w:fldCharType="begin"/>
        </w:r>
        <w:r>
          <w:instrText xml:space="preserve"> PAGEREF _Toc23187 \h </w:instrText>
        </w:r>
        <w:r>
          <w:fldChar w:fldCharType="separate"/>
        </w:r>
        <w:r>
          <w:t>58</w:t>
        </w:r>
        <w:r>
          <w:fldChar w:fldCharType="end"/>
        </w:r>
      </w:hyperlink>
    </w:p>
    <w:p>
      <w:pPr>
        <w:pStyle w:val="TOC2"/>
        <w:tabs>
          <w:tab w:val="right" w:leader="dot" w:pos="8306"/>
        </w:tabs>
      </w:pPr>
      <w:hyperlink w:anchor="_Toc8837" w:history="1">
        <w:r>
          <w:rPr>
            <w:rFonts w:ascii="仿宋" w:eastAsia="仿宋" w:hAnsi="仿宋" w:cs="仿宋" w:hint="eastAsia"/>
            <w:lang w:eastAsia="zh-CN"/>
          </w:rPr>
          <w:t>(一)、非淀粉类生物可降解塑料项目启动阶段时间节点</w:t>
        </w:r>
        <w:r>
          <w:tab/>
        </w:r>
        <w:r>
          <w:fldChar w:fldCharType="begin"/>
        </w:r>
        <w:r>
          <w:instrText xml:space="preserve"> PAGEREF _Toc8837 \h </w:instrText>
        </w:r>
        <w:r>
          <w:fldChar w:fldCharType="separate"/>
        </w:r>
        <w:r>
          <w:t>58</w:t>
        </w:r>
        <w:r>
          <w:fldChar w:fldCharType="end"/>
        </w:r>
      </w:hyperlink>
    </w:p>
    <w:p>
      <w:pPr>
        <w:pStyle w:val="TOC2"/>
        <w:tabs>
          <w:tab w:val="right" w:leader="dot" w:pos="8306"/>
        </w:tabs>
      </w:pPr>
      <w:hyperlink w:anchor="_Toc22301" w:history="1">
        <w:r>
          <w:rPr>
            <w:rFonts w:ascii="仿宋" w:eastAsia="仿宋" w:hAnsi="仿宋" w:cs="仿宋" w:hint="eastAsia"/>
            <w:lang w:eastAsia="zh-CN"/>
          </w:rPr>
          <w:t>(二)、非淀粉类生物可降解塑料项目执行阶段时间节点</w:t>
        </w:r>
        <w:r>
          <w:tab/>
        </w:r>
        <w:r>
          <w:fldChar w:fldCharType="begin"/>
        </w:r>
        <w:r>
          <w:instrText xml:space="preserve"> PAGEREF _Toc22301 \h </w:instrText>
        </w:r>
        <w:r>
          <w:fldChar w:fldCharType="separate"/>
        </w:r>
        <w:r>
          <w:t>60</w:t>
        </w:r>
        <w:r>
          <w:fldChar w:fldCharType="end"/>
        </w:r>
      </w:hyperlink>
    </w:p>
    <w:p>
      <w:pPr>
        <w:pStyle w:val="TOC2"/>
        <w:tabs>
          <w:tab w:val="right" w:leader="dot" w:pos="8306"/>
        </w:tabs>
      </w:pPr>
      <w:hyperlink w:anchor="_Toc9407" w:history="1">
        <w:r>
          <w:rPr>
            <w:rFonts w:ascii="仿宋" w:eastAsia="仿宋" w:hAnsi="仿宋" w:cs="仿宋" w:hint="eastAsia"/>
            <w:lang w:eastAsia="zh-CN"/>
          </w:rPr>
          <w:t>(三)、非淀粉类生物可降解塑料项目完成阶段时间节点</w:t>
        </w:r>
        <w:r>
          <w:tab/>
        </w:r>
        <w:r>
          <w:fldChar w:fldCharType="begin"/>
        </w:r>
        <w:r>
          <w:instrText xml:space="preserve"> PAGEREF _Toc9407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805"/>
      <w:r>
        <w:rPr>
          <w:rFonts w:ascii="仿宋" w:eastAsia="仿宋" w:hAnsi="仿宋" w:cs="仿宋" w:hint="eastAsia"/>
          <w:sz w:val="28"/>
          <w:lang w:eastAsia="zh-CN"/>
        </w:rPr>
        <w:t>一、非淀粉类生物可降解塑料项目土建工程</w:t>
      </w:r>
      <w:bookmarkEnd w:id="2"/>
    </w:p>
    <w:p>
      <w:pPr>
        <w:pStyle w:val="Heading2"/>
        <w:rPr>
          <w:rFonts w:ascii="仿宋" w:eastAsia="仿宋" w:hAnsi="仿宋" w:cs="仿宋" w:hint="eastAsia"/>
          <w:lang w:eastAsia="zh-CN"/>
        </w:rPr>
      </w:pPr>
      <w:bookmarkStart w:id="3" w:name="_Toc3094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在非淀粉类生物可降解塑料项目的建筑工程设计中，我们将秉承一系列重要的设计原则，以确保非淀粉类生物可降解塑料项目建筑在功能、美观、可持续性等方面达到最佳效果。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首要原则是确保建筑的功能性得到最大化的发挥。我们将充分理解非淀粉类生物可降解塑料项目的实际需求，合理布局各个功能区域，保证建筑在满足业务需求的同时，提供高效的工作环境。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在建筑设计中，我们将综合考虑建设和运营成本。通过精细的经济效益分析，确保设计方案在高效利用资源的同时，对非淀粉类生物可降解塑料项目的长期盈利能力有积极的贡献。</w:t>
      </w:r>
    </w:p>
    <w:p>
      <w:pPr>
        <w:pStyle w:val="Heading2"/>
        <w:ind w:firstLine="560" w:firstLineChars="200"/>
        <w:rPr>
          <w:rFonts w:ascii="仿宋" w:eastAsia="仿宋" w:hAnsi="仿宋" w:cs="仿宋" w:hint="eastAsia"/>
          <w:sz w:val="28"/>
          <w:lang w:eastAsia="zh-CN"/>
        </w:rPr>
      </w:pPr>
      <w:bookmarkStart w:id="4" w:name="_Toc1880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淀粉类生物可降解塑料项目的土建工程设计中，我们将精准设定设计年限，结合非淀粉类生物可降解塑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非淀粉类生物可降解塑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89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非淀粉类生物可降解塑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非淀粉类生物可降解塑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非淀粉类生物可降解塑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17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本期工程非淀粉类生物可降解塑料项目预计总建筑面积XXX平方米，其中：计容建筑面积XXX平方米，计划建筑工程投资XX万元，占非淀粉类生物可降解塑料项目总投资的XX%。</w:t>
      </w:r>
    </w:p>
    <w:p>
      <w:pPr>
        <w:pStyle w:val="Heading1"/>
        <w:ind w:firstLine="560" w:firstLineChars="200"/>
        <w:rPr>
          <w:rFonts w:ascii="仿宋" w:eastAsia="仿宋" w:hAnsi="仿宋" w:cs="仿宋" w:hint="eastAsia"/>
          <w:sz w:val="28"/>
          <w:lang w:eastAsia="zh-CN"/>
        </w:rPr>
      </w:pPr>
      <w:bookmarkStart w:id="7" w:name="_Toc4912"/>
      <w:r>
        <w:rPr>
          <w:rFonts w:ascii="仿宋" w:eastAsia="仿宋" w:hAnsi="仿宋" w:cs="仿宋" w:hint="eastAsia"/>
          <w:sz w:val="28"/>
          <w:lang w:eastAsia="zh-CN"/>
        </w:rPr>
        <w:t>二、非淀粉类生物可降解塑料项目概论</w:t>
      </w:r>
      <w:bookmarkEnd w:id="7"/>
    </w:p>
    <w:p>
      <w:pPr>
        <w:pStyle w:val="Heading2"/>
        <w:rPr>
          <w:rFonts w:ascii="仿宋" w:eastAsia="仿宋" w:hAnsi="仿宋" w:cs="仿宋" w:hint="eastAsia"/>
          <w:lang w:eastAsia="zh-CN"/>
        </w:rPr>
      </w:pPr>
      <w:bookmarkStart w:id="8" w:name="_Toc3386"/>
      <w:r>
        <w:rPr>
          <w:rFonts w:ascii="仿宋" w:eastAsia="仿宋" w:hAnsi="仿宋" w:cs="仿宋" w:hint="eastAsia"/>
          <w:lang w:eastAsia="zh-CN"/>
        </w:rPr>
        <w:t>(一)、非淀粉类生物可降解塑料项目概况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起源追溯至对市场的深入洞察。市场的不断演变与变革为非淀粉类生物可降解塑料项目提供了难得的机遇。当前市场存在的需求缺口和变革的大环境共同构成了非淀粉类生物可降解塑料项目的背景。这个非淀粉类生物可降解塑料项目旨在充分利用市场机遇，填补行业中尚未满足的需求，为客户提供全新的解决方案。市场的变革和需求的增长使得这个非淀粉类生物可降解塑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非淀粉类生物可降解塑料项目名称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正式命名为非淀粉类生物可降解塑料。这个名称不仅仅是一个标识，更代表了非淀粉类生物可降解塑料项目的核心理念和愿景。它蕴含着非淀粉类生物可降解塑料项目所要解决问题的关键字，具有强烈的表达和辨识度，为非淀粉类生物可降解塑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非淀粉类生物可降解塑料项目目标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核心目标是提供一种全新、高效的解决方案，满足客户日益增长的需求。非淀粉类生物可降解塑料项目追求的不仅仅是满足市场需求，更是在市场中获得卓越的竞争优势。通过不断提升产品或服务的质量和创新水平，非淀粉类生物可降解塑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非淀粉类生物可降解塑料项目范围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全面涵盖了产品研发、制造、市场推广和售后服务，确保从产品设计到最终用户体验的全方位关注。这一全面的非淀粉类生物可降解塑料项目范围是为了确保非淀粉类生物可降解塑料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1.5 非淀粉类生物可降解塑料项目时间表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计划在未来18个月内完成，包括研发、测试、市场试点和正式推出等不同阶段。这个时间表的合理设计是为了确保非淀粉类生物可降解塑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非淀粉类生物可降解塑料项目预算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总预算估算为XX百万美元，主要分配在研发、市场推广、人员培训和运营等方面。这一充足的预算为非淀粉类生物可降解塑料项目提供了充足的资源，确保非淀粉类生物可降解塑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非淀粉类生物可降解塑料项目风险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可能面临的风险包括市场接受度低、技术难题、竞争激烈等。非淀粉类生物可降解塑料项目团队已经制定了相应的风险应对计划，通过前瞻性的风险管理，确保非淀粉类生物可降解塑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非淀粉类生物可降解塑料项目团队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汇聚了一支经验丰富、多领域专业素养的核心团队，确保非淀粉类生物可降解塑料项目在各个方面都能拥有高水平的执行力。团队的协同作战是非淀粉类生物可降解塑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非淀粉类生物可降解塑料项目背景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非淀粉类生物可降解塑料项目的背景根植于市场对更高效、创新产品的渴望，同时也受到科技发展对行业格局的深刻改变的影响。这为非淀粉类生物可降解塑料项目提供了广阔的发展空间和市场需求。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非淀粉类生物可降解塑料项目现状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截至目前，非淀粉类生物可降解塑料项目已完成市场调研和技术验证，取得了初步的成功。这为非淀粉类生物可降解塑料项目在未来的发展奠定了坚实的基础，为更远大的目标打下了坚实的基石。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5772"/>
      <w:r>
        <w:rPr>
          <w:rFonts w:ascii="仿宋" w:eastAsia="仿宋" w:hAnsi="仿宋" w:cs="仿宋" w:hint="eastAsia"/>
          <w:sz w:val="28"/>
          <w:lang w:eastAsia="zh-CN"/>
        </w:rPr>
        <w:t>(二)、非淀粉类生物可降解塑料项目目标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非淀粉类生物可降解塑料项目首要业务目标是在市场中占据有利地位，实现产品/服务的成功推广和销售。通过不断提升产品质量、创新性，非淀粉类生物可降解塑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在科技迅速发展的时代，非淀粉类生物可降解塑料项目着眼于技术创新。通过持续的研发和技术升级，非淀粉类生物可降解塑料项目旨在推出更具创新性的产品或服务，以满足市场对新鲜、先进解决方案的需求。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非淀粉类生物可降解塑料项目设定了客户满意度目标。通过提供卓越的产品质量和优质的客户服务，非淀粉类生物可降解塑料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注重社会责任和可持续发展。通过实施环保、社会责任非淀粉类生物可降解塑料项目，非淀粉类生物可降解塑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非淀粉类生物可降解塑料项目的团队是实现目标的核心驱动力。因此，非淀粉类生物可降解塑料项目设定了团队发展目标，包括提升团队成员的专业技能、培养领导力，以及搭建协同高效的团队工作氛围。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2560"/>
      <w:r>
        <w:rPr>
          <w:rFonts w:ascii="仿宋" w:eastAsia="仿宋" w:hAnsi="仿宋" w:cs="仿宋" w:hint="eastAsia"/>
          <w:sz w:val="28"/>
          <w:lang w:eastAsia="zh-CN"/>
        </w:rPr>
        <w:t>(三)、非淀粉类生物可降解塑料项目提出的理由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非淀粉类生物可降解塑料项目提出的理由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提出源于对市场机遇的深刻洞察。当前市场中存在的需求缺口和行业发展趋势表明，有巨大的商业机会等待被开发。通过准确捕捉市场机遇，非淀粉类生物可降解塑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理念基于对技术创新的信仰。通过持续的研发和技术投入，非淀粉类生物可降解塑料项目有望推出更具创新性的产品或服务。在科技飞速发展的当下，非淀粉类生物可降解塑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提出是为了增强企业的行业竞争力。通过提升产品或服务的质量和独特性，非淀粉类生物可降解塑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响应了消费者需求的变化。随着社会和科技的不断发展，消费者对产品和服务的需求也在发生变化。通过深入了解并及时回应消费者的新需求，非淀粉类生物可降解塑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提出是企业战略发展规划的一部分。在面对日益激烈的市场竞争和不断变化的商业环境中，非淀粉类生物可降解塑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提出不仅仅是基于商业考量，还注重社会责任。通过推出环保、社会责任等方面的非淀粉类生物可降解塑料项目，非淀粉类生物可降解塑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非淀粉类生物可降解塑料项目的提出反映了对利益相关者期望的关注。包括客户、员工、投资者等利益相关者在企业发展中都有着各自的期望，非淀粉类生物可降解塑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0601"/>
      <w:r>
        <w:rPr>
          <w:rFonts w:ascii="仿宋" w:eastAsia="仿宋" w:hAnsi="仿宋" w:cs="仿宋" w:hint="eastAsia"/>
          <w:sz w:val="28"/>
          <w:lang w:eastAsia="zh-CN"/>
        </w:rPr>
        <w:t>(四)、非淀粉类生物可降解塑料项目意义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在实施非淀粉类生物可降解塑料项目的过程中，我们不仅仅是在追逐商业成功，更是为企业和社会的多个层面创造了深远的意义。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非淀粉类生物可降解塑料项目的首要意义在于提升企业的市场竞争力。通过持续的创新和对产品质量的高标准要求，非淀粉类生物可降解塑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非淀粉类生物可降解塑料项目的推进将促使行业技术水平的提升。通过引入先进技术和创新性解决方案，非淀粉类生物可降解塑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非淀粉类生物可降解塑料项目不仅创造了大量就业机会，提高了就业水平，还注重社会责任和环保。通过参与社会公益事业和推动环保非淀粉类生物可降解塑料项目，非淀粉类生物可降解塑料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综合而言，非淀粉类生物可降解塑料项目意义重大，不仅推动了企业的发展，也为行业和社会的进步贡献了积极力量。这是一个全面而深刻的影响，将在未来产生可持续的正面效应。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6308"/>
      <w:r>
        <w:rPr>
          <w:rFonts w:ascii="仿宋" w:eastAsia="仿宋" w:hAnsi="仿宋" w:cs="仿宋" w:hint="eastAsia"/>
          <w:sz w:val="28"/>
          <w:lang w:eastAsia="zh-CN"/>
        </w:rPr>
        <w:t>(五)、非淀粉类生物可降解塑料项目背景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在当今迅猛发展的商业环境中，非淀粉类生物可降解塑料项目的动因根植于对多方面因素的审慎考量。这个非淀粉类生物可降解塑料项目的提出并非孤立的决策，而是对企业所处背景深入思考的产物。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非淀粉类生物可降解塑料项目背后的首要原因。科技的迅速发展和全球市场的快速变化使得企业必须灵活应对。非淀粉类生物可降解塑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非淀粉类生物可降解塑料项目背景中不可忽视的一环。企业需要在激烈竞争中脱颖而出，为此，非淀粉类生物可降解塑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技术的迅速发展为企业带来了机遇与挑战。作为非淀粉类生物可降解塑料项目启动的背景之一，对新兴技术的应用将有助于提升企业的技术水平，使其在不断演进的商业环境中保持竞争优势。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非淀粉类生物可降解塑料项目充分融入了社会责任的理念，通过可持续经营和社会公益非淀粉类生物可降解塑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6047"/>
      <w:r>
        <w:rPr>
          <w:rFonts w:ascii="仿宋" w:eastAsia="仿宋" w:hAnsi="仿宋" w:cs="仿宋" w:hint="eastAsia"/>
          <w:sz w:val="28"/>
          <w:lang w:eastAsia="zh-CN"/>
        </w:rPr>
        <w:t>三、非淀粉类生物可降解塑料项目建设单位说明</w:t>
      </w:r>
      <w:bookmarkEnd w:id="13"/>
    </w:p>
    <w:p>
      <w:pPr>
        <w:pStyle w:val="Heading2"/>
        <w:rPr>
          <w:rFonts w:ascii="仿宋" w:eastAsia="仿宋" w:hAnsi="仿宋" w:cs="仿宋" w:hint="eastAsia"/>
          <w:lang w:eastAsia="zh-CN"/>
        </w:rPr>
      </w:pPr>
      <w:bookmarkStart w:id="14" w:name="_Toc15725"/>
      <w:r>
        <w:rPr>
          <w:rFonts w:ascii="仿宋" w:eastAsia="仿宋" w:hAnsi="仿宋" w:cs="仿宋" w:hint="eastAsia"/>
          <w:lang w:eastAsia="zh-CN"/>
        </w:rPr>
        <w:t>(一)、非淀粉类生物可降解塑料项目承办单位基本情况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9043"/>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作为非淀粉类生物可降解塑料项目承办单位的XXXX，我们着眼于实现可持续的经济效益。通过技术创新和解决方案的提供，公司预计在非淀粉类生物可降解塑料项目执行期间将获得可观的收入增长。这一收入来源主要包括非淀粉类生物可降解塑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同时，我们注重成本控制和效率提升，以确保非淀粉类生物可降解塑料项目的可持续盈利。透过精细的管理和资源优化，公司期望实现非淀粉类生物可降解塑料项目利润最大化。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非淀粉类生物可降解塑料项目实施进行全面的投资评估，包括非淀粉类生物可降解塑料项目启动阶段的资金投入和后续运营成本。通过对非淀粉类生物可降解塑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非淀粉类生物可降解塑料项目实施过程中具备足够的资金流动性，公司将进行详尽的现金流分析。这包括资金需求的合理预测、非淀粉类生物可降解塑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9149"/>
      <w:r>
        <w:rPr>
          <w:rFonts w:ascii="仿宋" w:eastAsia="仿宋" w:hAnsi="仿宋" w:cs="仿宋" w:hint="eastAsia"/>
          <w:sz w:val="28"/>
          <w:lang w:eastAsia="zh-CN"/>
        </w:rPr>
        <w:t>四、非淀粉类生物可降解塑料项目危机管理</w:t>
      </w:r>
      <w:bookmarkEnd w:id="16"/>
    </w:p>
    <w:p>
      <w:pPr>
        <w:pStyle w:val="Heading2"/>
        <w:rPr>
          <w:rFonts w:ascii="仿宋" w:eastAsia="仿宋" w:hAnsi="仿宋" w:cs="仿宋" w:hint="eastAsia"/>
          <w:lang w:eastAsia="zh-CN"/>
        </w:rPr>
      </w:pPr>
      <w:bookmarkStart w:id="17" w:name="_Toc4749"/>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非淀粉类生物可降解塑料项目危机管理中，危机预警与识别是确保非淀粉类生物可降解塑料项目稳健运行的核心步骤。通过建立全面的监测机制，非淀粉类生物可降解塑料项目团队旨在及时发现和理解潜在的风险和危机因素，以便采取及时的预防和应对措施，确保非淀粉类生物可降解塑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非淀粉类生物可降解塑料项目团队全面分析了整个非淀粉类生物可降解塑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非淀粉类生物可降解塑料项目团队着重于明确定义非淀粉类生物可降解塑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非淀粉类生物可降解塑料项目进展的持续监控，团队能够及时发现潜在问题并作出迅速反应。非淀粉类生物可降解塑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非淀粉类生物可降解塑料项目得以更有序、可控地推进。</w:t>
      </w:r>
    </w:p>
    <w:p>
      <w:pPr>
        <w:pStyle w:val="Heading2"/>
        <w:ind w:firstLine="560" w:firstLineChars="200"/>
        <w:rPr>
          <w:rFonts w:ascii="仿宋" w:eastAsia="仿宋" w:hAnsi="仿宋" w:cs="仿宋" w:hint="eastAsia"/>
          <w:sz w:val="28"/>
          <w:lang w:eastAsia="zh-CN"/>
        </w:rPr>
      </w:pPr>
      <w:bookmarkStart w:id="18" w:name="_Toc9359"/>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https://d.book118.com/678021030135006034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非淀粉类生物可降解塑料项目规划设计蓝图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511C16"/>
    <w:rsid w:val="6D511C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2103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2024-02-07T18:46:00Z</dcterms:created>
  <dcterms:modified xsi:type="dcterms:W3CDTF">2024-02-07T18:46:48Z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26EAD3DB43C14F4A9311E246BC5E43AF_11</vt:lpwstr>
  </property>
  <property fmtid="{D5CDD505-2E9C-101B-9397-08002B2CF9AE}" pid="3" name="KSOProductBuildVer">
    <vt:lpwstr>2052-12.1.0.16250</vt:lpwstr>
  </property>
</Properties>
</file>