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91.120.40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 09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辽 宁 省 地 方 标 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360" w:firstLine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DB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21/T 3198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2019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水力发电站防雷装置检测技术规范</w:t>
      </w:r>
      <w:bookmarkEnd w:id="6"/>
      <w:bookmarkEnd w:id="7"/>
      <w:bookmarkEnd w:id="8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63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specification for lightning protection system testing of hydropower station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7569"/>
        </w:tabs>
        <w:bidi w:val="0"/>
        <w:spacing w:before="0" w:after="780" w:line="240" w:lineRule="auto"/>
        <w:ind w:left="0" w:right="0" w:firstLine="220"/>
        <w:jc w:val="left"/>
        <w:rPr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2019- 11 -30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0"/>
          <w:szCs w:val="30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2019- 12-30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0"/>
          <w:szCs w:val="30"/>
          <w:u w:val="single"/>
          <w:lang w:val="zh-TW" w:eastAsia="zh-TW" w:bidi="zh-TW"/>
        </w:rPr>
        <w:t>实施</w:t>
      </w:r>
    </w:p>
    <w:p>
      <w:pPr>
        <w:pStyle w:val="Heading410"/>
        <w:keepNext/>
        <w:keepLines/>
        <w:widowControl w:val="0"/>
        <w:shd w:val="clear" w:color="auto" w:fill="auto"/>
        <w:tabs>
          <w:tab w:val="left" w:pos="5141"/>
        </w:tabs>
        <w:bidi w:val="0"/>
        <w:spacing w:before="0" w:after="380" w:line="240" w:lineRule="auto"/>
        <w:ind w:left="0" w:right="0" w:firstLine="0"/>
        <w:jc w:val="center"/>
        <w:sectPr>
          <w:pgSz w:w="11900" w:h="16840"/>
          <w:pgMar w:top="610" w:right="745" w:bottom="610" w:left="1175" w:header="182" w:footer="182" w:gutter="0"/>
          <w:pgNumType w:start="1"/>
          <w:cols w:space="720"/>
          <w:noEndnote/>
          <w:rtlGutter w:val="0"/>
          <w:docGrid w:linePitch="360"/>
        </w:sectPr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辽宁省市场监督管理局</w:t>
        <w:tab/>
        <w:t>发布</w:t>
      </w:r>
      <w:bookmarkEnd w:id="9"/>
      <w:bookmarkEnd w:id="10"/>
      <w:bookmarkEnd w:id="11"/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889"/>
        </w:tabs>
        <w:bidi w:val="0"/>
        <w:spacing w:before="0" w:after="620" w:line="240" w:lineRule="auto"/>
        <w:ind w:left="0" w:right="0" w:firstLine="0"/>
        <w:jc w:val="center"/>
        <w:rPr>
          <w:sz w:val="30"/>
          <w:szCs w:val="30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  <w:sz w:val="30"/>
          <w:szCs w:val="30"/>
        </w:rPr>
        <w:t>目</w:t>
        <w:tab/>
        <w:t>次</w:t>
      </w:r>
      <w:bookmarkEnd w:id="12"/>
      <w:bookmarkEnd w:id="13"/>
      <w:bookmarkEnd w:id="14"/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889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前</w:t>
        <w:tab/>
        <w:t>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III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1 范围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2规范性引用文件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3 术语和定义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4检测场所及项目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</w:rPr>
        <w:t>检测场所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4.2 </w:t>
      </w:r>
      <w:r>
        <w:rPr>
          <w:color w:val="000000"/>
          <w:spacing w:val="0"/>
          <w:w w:val="100"/>
          <w:position w:val="0"/>
        </w:rPr>
        <w:t>检测项目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hyperlink w:anchor="bookmark63" w:tooltip="Current Document">
        <w:r>
          <w:rPr>
            <w:color w:val="000000"/>
            <w:spacing w:val="0"/>
            <w:w w:val="100"/>
            <w:position w:val="0"/>
          </w:rPr>
          <w:t>5检测周期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3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hyperlink w:anchor="bookmark67" w:tooltip="Current Document">
        <w:bookmarkStart w:id="15" w:name="bookmark15"/>
        <w:bookmarkEnd w:id="15"/>
        <w:r>
          <w:rPr>
            <w:color w:val="000000"/>
            <w:spacing w:val="0"/>
            <w:w w:val="100"/>
            <w:position w:val="0"/>
          </w:rPr>
          <w:t>检测程序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3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检测内容及方法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hyperlink w:anchor="bookmark231" w:tooltip="Current Document">
        <w:r>
          <w:rPr>
            <w:color w:val="000000"/>
            <w:spacing w:val="0"/>
            <w:w w:val="100"/>
            <w:position w:val="0"/>
            <w:lang w:val="en-US" w:eastAsia="en-US" w:bidi="en-US"/>
          </w:rPr>
          <w:t xml:space="preserve">7.1 </w:t>
        </w:r>
        <w:r>
          <w:rPr>
            <w:color w:val="000000"/>
            <w:spacing w:val="0"/>
            <w:w w:val="100"/>
            <w:position w:val="0"/>
          </w:rPr>
          <w:t>一般规定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7.1.1</w:t>
      </w:r>
      <w:r>
        <w:rPr>
          <w:color w:val="000000"/>
          <w:spacing w:val="0"/>
          <w:w w:val="100"/>
          <w:position w:val="0"/>
        </w:rPr>
        <w:t>防雷分类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4</w:t>
      </w:r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970"/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hyperlink w:anchor="bookmark71" w:tooltip="Current Document">
        <w:bookmarkStart w:id="17" w:name="bookmark17"/>
        <w:bookmarkEnd w:id="17"/>
        <w:r>
          <w:rPr>
            <w:color w:val="000000"/>
            <w:spacing w:val="0"/>
            <w:w w:val="100"/>
            <w:position w:val="0"/>
            <w:lang w:val="en-US" w:eastAsia="en-US" w:bidi="en-US"/>
          </w:rPr>
          <w:t xml:space="preserve">1. </w:t>
        </w:r>
        <w:r>
          <w:rPr>
            <w:color w:val="000000"/>
            <w:spacing w:val="0"/>
            <w:w w:val="100"/>
            <w:position w:val="0"/>
          </w:rPr>
          <w:t>2防静电设施检测内容及方法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5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970"/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hyperlink w:anchor="bookmark79" w:tooltip="Current Document">
        <w:bookmarkStart w:id="18" w:name="bookmark18"/>
        <w:bookmarkEnd w:id="18"/>
        <w:r>
          <w:rPr>
            <w:color w:val="000000"/>
            <w:spacing w:val="0"/>
            <w:w w:val="100"/>
            <w:position w:val="0"/>
            <w:lang w:val="en-US" w:eastAsia="en-US" w:bidi="en-US"/>
          </w:rPr>
          <w:t>1.3</w:t>
        </w:r>
        <w:r>
          <w:rPr>
            <w:color w:val="000000"/>
            <w:spacing w:val="0"/>
            <w:w w:val="100"/>
            <w:position w:val="0"/>
          </w:rPr>
          <w:t>接地装置工频特性参数检测内容及方法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5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7.2</w:t>
      </w:r>
      <w:r>
        <w:rPr>
          <w:color w:val="000000"/>
          <w:spacing w:val="0"/>
          <w:w w:val="100"/>
          <w:position w:val="0"/>
        </w:rPr>
        <w:t>分场所检测内容及方法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5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1346"/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7.2. </w:t>
      </w:r>
      <w:r>
        <w:rPr>
          <w:color w:val="000000"/>
          <w:spacing w:val="0"/>
          <w:w w:val="100"/>
          <w:position w:val="0"/>
        </w:rPr>
        <w:t>1</w:t>
        <w:tab/>
        <w:t>坝上挡水、泄水等建（构）筑物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5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1346"/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7.2.2</w:t>
        <w:tab/>
      </w:r>
      <w:r>
        <w:rPr>
          <w:color w:val="000000"/>
          <w:spacing w:val="0"/>
          <w:w w:val="100"/>
          <w:position w:val="0"/>
        </w:rPr>
        <w:t>主厂房、副厂房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7.2.3</w:t>
      </w:r>
      <w:r>
        <w:rPr>
          <w:color w:val="000000"/>
          <w:spacing w:val="0"/>
          <w:w w:val="100"/>
          <w:position w:val="0"/>
        </w:rPr>
        <w:t>变压器场、开关站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970"/>
          <w:tab w:val="left" w:pos="1349"/>
          <w:tab w:val="right" w:leader="dot" w:pos="9437"/>
        </w:tabs>
        <w:bidi w:val="0"/>
        <w:spacing w:before="0" w:line="240" w:lineRule="auto"/>
        <w:ind w:left="0" w:right="0" w:firstLine="640"/>
        <w:jc w:val="both"/>
      </w:pPr>
      <w:hyperlink w:anchor="bookmark99" w:tooltip="Current Document">
        <w:bookmarkStart w:id="19" w:name="bookmark19"/>
        <w:bookmarkEnd w:id="19"/>
        <w:r>
          <w:rPr>
            <w:color w:val="000000"/>
            <w:spacing w:val="0"/>
            <w:w w:val="100"/>
            <w:position w:val="0"/>
            <w:lang w:val="en-US" w:eastAsia="en-US" w:bidi="en-US"/>
          </w:rPr>
          <w:t>2.4</w:t>
          <w:tab/>
        </w:r>
        <w:r>
          <w:rPr>
            <w:color w:val="000000"/>
            <w:spacing w:val="0"/>
            <w:w w:val="100"/>
            <w:position w:val="0"/>
          </w:rPr>
          <w:t>其它建筑物或设施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i/>
            <w:iCs/>
            <w:color w:val="000000"/>
            <w:spacing w:val="0"/>
            <w:w w:val="100"/>
            <w:position w:val="0"/>
          </w:rPr>
          <w:t>7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检测作业要求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74"/>
          <w:tab w:val="left" w:pos="933"/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>1</w:t>
        <w:tab/>
        <w:t>一般要求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74"/>
          <w:tab w:val="left" w:pos="938"/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hyperlink w:anchor="bookmark119" w:tooltip="Current Document">
        <w:bookmarkStart w:id="22" w:name="bookmark22"/>
        <w:bookmarkEnd w:id="22"/>
        <w:r>
          <w:rPr>
            <w:color w:val="000000"/>
            <w:spacing w:val="0"/>
            <w:w w:val="100"/>
            <w:position w:val="0"/>
          </w:rPr>
          <w:t>2</w:t>
          <w:tab/>
          <w:t>电气检测作业要求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  <w:t xml:space="preserve"> </w:t>
        </w:r>
        <w:r>
          <w:rPr>
            <w:color w:val="000000"/>
            <w:spacing w:val="0"/>
            <w:w w:val="100"/>
            <w:position w:val="0"/>
          </w:rPr>
          <w:t>7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74"/>
          <w:tab w:val="left" w:pos="942"/>
          <w:tab w:val="right" w:leader="dot" w:pos="9437"/>
        </w:tabs>
        <w:bidi w:val="0"/>
        <w:spacing w:before="0" w:line="240" w:lineRule="auto"/>
        <w:ind w:left="0" w:right="0" w:firstLine="440"/>
        <w:jc w:val="both"/>
      </w:pPr>
      <w:hyperlink w:anchor="bookmark123" w:tooltip="Current Document">
        <w:bookmarkStart w:id="23" w:name="bookmark23"/>
        <w:bookmarkEnd w:id="23"/>
        <w:r>
          <w:rPr>
            <w:color w:val="000000"/>
            <w:spacing w:val="0"/>
            <w:w w:val="100"/>
            <w:position w:val="0"/>
          </w:rPr>
          <w:t>3</w:t>
          <w:tab/>
          <w:t>高处检测作业要求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  <w:t xml:space="preserve"> </w:t>
        </w:r>
        <w:r>
          <w:rPr>
            <w:color w:val="000000"/>
            <w:spacing w:val="0"/>
            <w:w w:val="100"/>
            <w:position w:val="0"/>
          </w:rPr>
          <w:t>8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9检测数据记录、整理及报告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74"/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bookmarkStart w:id="24" w:name="bookmark24"/>
      <w:bookmarkEnd w:id="24"/>
      <w:r>
        <w:rPr>
          <w:color w:val="000000"/>
          <w:spacing w:val="0"/>
          <w:w w:val="100"/>
          <w:position w:val="0"/>
        </w:rPr>
        <w:t>1检测数据记录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440"/>
        <w:jc w:val="both"/>
      </w:pPr>
      <w:hyperlink w:anchor="bookmark142" w:tooltip="Current Document">
        <w:r>
          <w:rPr>
            <w:color w:val="000000"/>
            <w:spacing w:val="0"/>
            <w:w w:val="100"/>
            <w:position w:val="0"/>
            <w:lang w:val="en-US" w:eastAsia="en-US" w:bidi="en-US"/>
          </w:rPr>
          <w:t>9.2</w:t>
        </w:r>
        <w:r>
          <w:rPr>
            <w:color w:val="000000"/>
            <w:spacing w:val="0"/>
            <w:w w:val="100"/>
            <w:position w:val="0"/>
          </w:rPr>
          <w:t>检测数据整理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9</w:t>
        </w:r>
      </w:hyperlink>
    </w:p>
    <w:p>
      <w:pPr>
        <w:pStyle w:val="Tableofcontents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74"/>
          <w:tab w:val="right" w:leader="dot" w:pos="9437"/>
        </w:tabs>
        <w:bidi w:val="0"/>
        <w:spacing w:before="0" w:line="240" w:lineRule="auto"/>
        <w:ind w:left="0" w:right="0" w:firstLine="440"/>
        <w:jc w:val="both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3 检测报告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after="8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（资料性附录）危险因素识别与控制措施确认表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7214"/>
          <w:tab w:val="right" w:leader="dot" w:pos="7790"/>
          <w:tab w:val="right" w:leader="dot" w:pos="9437"/>
        </w:tabs>
        <w:bidi w:val="0"/>
        <w:spacing w:before="0" w:after="8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（规范性附录） 检测报告格式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>'</w:t>
        <w:tab/>
      </w:r>
      <w:r>
        <w:rPr>
          <w:color w:val="94A1B2"/>
          <w:spacing w:val="0"/>
          <w:w w:val="100"/>
          <w:position w:val="0"/>
        </w:rPr>
        <w:t>「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13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center" w:pos="4017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hyperlink w:anchor="bookmark227" w:tooltip="Current Document">
        <w:r>
          <w:rPr>
            <w:color w:val="000000"/>
            <w:spacing w:val="0"/>
            <w:w w:val="100"/>
            <w:position w:val="0"/>
          </w:rPr>
          <w:t>附录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 xml:space="preserve">C </w:t>
        </w:r>
        <w:r>
          <w:rPr>
            <w:color w:val="000000"/>
            <w:spacing w:val="0"/>
            <w:w w:val="100"/>
            <w:position w:val="0"/>
          </w:rPr>
          <w:t>（资料性附录）</w:t>
          <w:tab/>
          <w:t>检测作业事故应急处置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31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center" w:pos="4017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hyperlink w:anchor="bookmark241" w:tooltip="Current Document">
        <w:r>
          <w:rPr>
            <w:color w:val="000000"/>
            <w:spacing w:val="0"/>
            <w:w w:val="100"/>
            <w:position w:val="0"/>
          </w:rPr>
          <w:t>附录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 xml:space="preserve">D </w:t>
        </w:r>
        <w:r>
          <w:rPr>
            <w:color w:val="000000"/>
            <w:spacing w:val="0"/>
            <w:w w:val="100"/>
            <w:position w:val="0"/>
          </w:rPr>
          <w:t>（规范性附录）</w:t>
          <w:tab/>
          <w:t>外部防雷装置检测项目及方法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32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center" w:pos="4017"/>
          <w:tab w:val="right" w:leader="dot" w:pos="9437"/>
        </w:tabs>
        <w:bidi w:val="0"/>
        <w:spacing w:before="0" w:line="240" w:lineRule="auto"/>
        <w:ind w:left="0" w:right="0" w:firstLine="22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E </w:t>
      </w:r>
      <w:r>
        <w:rPr>
          <w:color w:val="000000"/>
          <w:spacing w:val="0"/>
          <w:w w:val="100"/>
          <w:position w:val="0"/>
        </w:rPr>
        <w:t>（规范性附录）</w:t>
        <w:tab/>
        <w:t>电涌保护器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（SPD）</w:t>
      </w:r>
      <w:r>
        <w:rPr>
          <w:color w:val="000000"/>
          <w:spacing w:val="0"/>
          <w:w w:val="100"/>
          <w:position w:val="0"/>
        </w:rPr>
        <w:t>检测项目及方法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37"/>
        </w:tabs>
        <w:bidi w:val="0"/>
        <w:spacing w:before="0" w:line="240" w:lineRule="auto"/>
        <w:ind w:left="0" w:right="0" w:firstLine="220"/>
        <w:jc w:val="both"/>
        <w:sectPr>
          <w:headerReference w:type="default" r:id="rId4"/>
          <w:pgSz w:w="11900" w:h="16840"/>
          <w:pgMar w:top="2631" w:right="745" w:bottom="898" w:left="1177" w:header="0" w:footer="470" w:gutter="0"/>
          <w:pgNumType w:start="2"/>
          <w:cols w:space="720"/>
          <w:noEndnote/>
          <w:rtlGutter w:val="0"/>
          <w:docGrid w:linePitch="360"/>
        </w:sectPr>
      </w:pPr>
      <w:hyperlink w:anchor="bookmark253" w:tooltip="Current Document">
        <w:r>
          <w:rPr>
            <w:color w:val="000000"/>
            <w:spacing w:val="0"/>
            <w:w w:val="100"/>
            <w:position w:val="0"/>
          </w:rPr>
          <w:t>参考文献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</w:rPr>
          <w:t>35</w:t>
        </w:r>
      </w:hyperlink>
      <w:r>
        <w:fldChar w:fldCharType="end"/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I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640"/>
        <w:jc w:val="left"/>
      </w:pPr>
      <w:bookmarkStart w:id="26" w:name="bookmark26"/>
      <w:r>
        <w:rPr>
          <w:color w:val="000000"/>
          <w:spacing w:val="0"/>
          <w:w w:val="100"/>
          <w:position w:val="0"/>
        </w:rPr>
        <w:t>本标准按照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1. 1-2009</w:t>
      </w:r>
      <w:r>
        <w:rPr>
          <w:color w:val="000000"/>
          <w:spacing w:val="0"/>
          <w:w w:val="100"/>
          <w:position w:val="0"/>
        </w:rPr>
        <w:t>给岀的规则起草。</w:t>
      </w:r>
      <w:bookmarkEnd w:id="2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本标准由本溪市质量技术监督局提岀，由辽宁省气象局归口。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本标准起草单位：本溪市防雷中心、辽宁中本天象检测有限公司、辽宁省标准化研究院。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8" w:lineRule="exact"/>
        <w:ind w:left="240" w:right="0"/>
        <w:jc w:val="left"/>
      </w:pPr>
      <w:r>
        <w:rPr>
          <w:color w:val="000000"/>
          <w:spacing w:val="0"/>
          <w:w w:val="100"/>
          <w:position w:val="0"/>
        </w:rPr>
        <w:t>本标准主要起草人：谢长富、张洪刚、石艾平、刘克中、于会明、樊金鹏、陈茂林、程志强、尹宝 河、李岩、梁世龙、武天明、郭建华、卢炳才、曲波。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40" w:line="308" w:lineRule="exact"/>
        <w:ind w:left="240" w:right="0"/>
        <w:jc w:val="left"/>
      </w:pPr>
      <w:r>
        <w:rPr>
          <w:color w:val="000000"/>
          <w:spacing w:val="0"/>
          <w:w w:val="100"/>
          <w:position w:val="0"/>
        </w:rPr>
        <w:t>本标准发布实施后，任何单位和个人如有意见和建议，均可以通过来电和来函的方式进行反馈，我 们将认真答复并及时处理，根据实际情况依法进行评估及复审。归口单位通信地址：沈阳市和平区常德 街69号辽宁省气象局，电话：</w:t>
      </w:r>
      <w:r>
        <w:rPr>
          <w:color w:val="000000"/>
          <w:spacing w:val="0"/>
          <w:w w:val="100"/>
          <w:position w:val="0"/>
          <w:lang w:val="en-US" w:eastAsia="en-US" w:bidi="en-US"/>
        </w:rPr>
        <w:t>024-83862064；</w:t>
      </w:r>
      <w:r>
        <w:rPr>
          <w:color w:val="000000"/>
          <w:spacing w:val="0"/>
          <w:w w:val="100"/>
          <w:position w:val="0"/>
        </w:rPr>
        <w:t>起草单位通信地址：辽宁省本溪市明山区胜光街辽宁中本 天象检测有限公司，电话：024-44832888。</w:t>
      </w:r>
    </w:p>
    <w:p>
      <w:pPr>
        <w:widowControl w:val="0"/>
        <w:jc w:val="center"/>
        <w:rPr>
          <w:sz w:val="2"/>
          <w:szCs w:val="2"/>
        </w:rPr>
        <w:sectPr>
          <w:headerReference w:type="default" r:id="rId5"/>
          <w:type w:val="nextPage"/>
          <w:pgSz w:w="11900" w:h="16840"/>
          <w:pgMar w:top="2631" w:right="745" w:bottom="898" w:left="1177" w:header="0" w:footer="470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120255" cy="488315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</w:pPr>
      <w:bookmarkStart w:id="27" w:name="bookmark27"/>
      <w:bookmarkStart w:id="28" w:name="bookmark28"/>
      <w:bookmarkStart w:id="29" w:name="bookmark29"/>
      <w:r>
        <w:rPr>
          <w:color w:val="000000"/>
          <w:spacing w:val="0"/>
          <w:w w:val="100"/>
          <w:position w:val="0"/>
        </w:rPr>
        <w:t>水力发电站防雷装置检测技术规范</w:t>
      </w:r>
      <w:bookmarkEnd w:id="27"/>
      <w:bookmarkEnd w:id="28"/>
      <w:bookmarkEnd w:id="2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220"/>
        <w:jc w:val="left"/>
      </w:pPr>
      <w:bookmarkStart w:id="30" w:name="bookmark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b/>
          <w:bCs/>
          <w:color w:val="000000"/>
          <w:spacing w:val="0"/>
          <w:w w:val="100"/>
          <w:position w:val="0"/>
        </w:rPr>
        <w:t>范围</w:t>
      </w:r>
      <w:bookmarkEnd w:id="3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220" w:right="0" w:firstLine="420"/>
        <w:jc w:val="left"/>
      </w:pPr>
      <w:bookmarkStart w:id="31" w:name="bookmark31"/>
      <w:r>
        <w:rPr>
          <w:color w:val="000000"/>
          <w:spacing w:val="0"/>
          <w:w w:val="100"/>
          <w:position w:val="0"/>
        </w:rPr>
        <w:t>本标准规定了水力发电站防雷装置的检测场所及项目、检测周期、检测程序、检测内容及方法、检 测作业要求、检测数据记录整理及报告。</w:t>
      </w:r>
      <w:bookmarkEnd w:id="3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7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</w:rPr>
        <w:t>本标准适用于水力发电站防雷装置、接地装置工频特性参数的检测。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2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2894安全标志及其使用导则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18802. </w:t>
      </w:r>
      <w:r>
        <w:rPr>
          <w:color w:val="000000"/>
          <w:spacing w:val="0"/>
          <w:w w:val="100"/>
          <w:position w:val="0"/>
        </w:rPr>
        <w:t>1低压电涌保护器（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SPD）</w:t>
      </w:r>
      <w:r>
        <w:rPr>
          <w:color w:val="000000"/>
          <w:spacing w:val="0"/>
          <w:w w:val="100"/>
          <w:position w:val="0"/>
        </w:rPr>
        <w:t>第1部分：低压配电系统的电涌保护器性能要求和试验方法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 18802.21</w:t>
      </w:r>
      <w:r>
        <w:rPr>
          <w:color w:val="000000"/>
          <w:spacing w:val="0"/>
          <w:w w:val="100"/>
          <w:position w:val="0"/>
        </w:rPr>
        <w:t>低压电涌保护器第21部分：电信和信号网络的电涌保护器（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SPD）</w:t>
      </w:r>
      <w:r>
        <w:rPr>
          <w:color w:val="000000"/>
          <w:spacing w:val="0"/>
          <w:w w:val="100"/>
          <w:position w:val="0"/>
        </w:rPr>
        <w:t>性能要求和试验 方法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21431建筑物防雷装置检测技术规范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50057建筑物防雷设计规范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50064交流电气装置的过电压保护和绝缘配合设计规范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50065交流电气装置的接地设计规范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50150电气装置安装工程电气设备交接试验标准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50343建筑物电子信息系统防雷技术规范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DL/T </w:t>
      </w:r>
      <w:r>
        <w:rPr>
          <w:color w:val="000000"/>
          <w:spacing w:val="0"/>
          <w:w w:val="100"/>
          <w:position w:val="0"/>
        </w:rPr>
        <w:t>475接地装置特性参数测量导则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JGJ </w:t>
      </w:r>
      <w:r>
        <w:rPr>
          <w:color w:val="000000"/>
          <w:spacing w:val="0"/>
          <w:w w:val="100"/>
          <w:position w:val="0"/>
        </w:rPr>
        <w:t>80高处</w:t>
      </w:r>
      <w:r>
        <w:rPr>
          <w:color w:val="282C32"/>
          <w:spacing w:val="0"/>
          <w:w w:val="100"/>
          <w:position w:val="0"/>
        </w:rPr>
        <w:t>作显二</w:t>
      </w:r>
      <w:r>
        <w:rPr>
          <w:color w:val="000000"/>
          <w:spacing w:val="0"/>
          <w:w w:val="100"/>
          <w:position w:val="0"/>
        </w:rPr>
        <w:t>今规范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NB/T </w:t>
      </w:r>
      <w:r>
        <w:rPr>
          <w:color w:val="000000"/>
          <w:spacing w:val="0"/>
          <w:w w:val="100"/>
          <w:position w:val="0"/>
        </w:rPr>
        <w:t>35050水力有电</w:t>
      </w:r>
      <w:r>
        <w:rPr>
          <w:color w:val="282C32"/>
          <w:spacing w:val="0"/>
          <w:w w:val="100"/>
          <w:position w:val="0"/>
        </w:rPr>
        <w:t>厂拷地</w:t>
      </w:r>
      <w:r>
        <w:rPr>
          <w:color w:val="000000"/>
          <w:spacing w:val="0"/>
          <w:w w:val="100"/>
          <w:position w:val="0"/>
        </w:rPr>
        <w:t>设计技术导则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220"/>
        <w:jc w:val="left"/>
      </w:pPr>
      <w:bookmarkStart w:id="32" w:name="bookmark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b/>
          <w:bCs/>
          <w:color w:val="000000"/>
          <w:spacing w:val="0"/>
          <w:w w:val="100"/>
          <w:position w:val="0"/>
        </w:rPr>
        <w:t>术语和定义</w:t>
      </w:r>
      <w:bookmarkEnd w:id="3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2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</w:rPr>
        <w:t>除本标准规范性引用文件规定的术语和定义外，下列术语和定义适用于本标准。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水力发电站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hydropower stat i 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将水能转换成电能的各种建筑物和设备的综合体，简称水电站。</w:t>
      </w:r>
      <w:r>
        <w:rPr>
          <w:color w:val="646C77"/>
          <w:spacing w:val="0"/>
          <w:w w:val="100"/>
          <w:position w:val="0"/>
        </w:rPr>
        <w:t>丁般</w:t>
      </w:r>
      <w:r>
        <w:rPr>
          <w:color w:val="000000"/>
          <w:spacing w:val="0"/>
          <w:w w:val="100"/>
          <w:position w:val="0"/>
        </w:rPr>
        <w:t>包括由挡水、泄水建筑物形成 的水库和水电站引水系统、发电厂房、机电设备等。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7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卜电立占分类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 I ass i f i cat i on of hydropower stat i ons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按水电站装机容量的大小可分为大型、中型和小型水电站，总装机容量达到</w:t>
      </w:r>
      <w:r>
        <w:rPr>
          <w:color w:val="000000"/>
          <w:spacing w:val="0"/>
          <w:w w:val="100"/>
          <w:position w:val="0"/>
          <w:lang w:val="en-US" w:eastAsia="en-US" w:bidi="en-US"/>
        </w:rPr>
        <w:t>300MW</w:t>
      </w:r>
      <w:r>
        <w:rPr>
          <w:color w:val="000000"/>
          <w:spacing w:val="0"/>
          <w:w w:val="100"/>
          <w:position w:val="0"/>
        </w:rPr>
        <w:t>及以上的称为大 型水电站、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>50MW-300MW</w:t>
      </w:r>
      <w:r>
        <w:rPr>
          <w:color w:val="000000"/>
          <w:spacing w:val="0"/>
          <w:w w:val="100"/>
          <w:position w:val="0"/>
        </w:rPr>
        <w:t>的称为中型水电站、小于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50MW</w:t>
      </w:r>
      <w:r>
        <w:rPr>
          <w:color w:val="000000"/>
          <w:spacing w:val="0"/>
          <w:w w:val="100"/>
          <w:position w:val="0"/>
        </w:rPr>
        <w:t>的称为小型水电站；按集中水头的手段和水电站 的工程布置可分为坝式水电站、引水式水电站和混合式水电站。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80"/>
        <w:ind w:left="0" w:right="0"/>
        <w:jc w:val="left"/>
        <w:sectPr>
          <w:headerReference w:type="default" r:id="rId7"/>
          <w:footerReference w:type="default" r:id="rId8"/>
          <w:pgSz w:w="11900" w:h="16840"/>
          <w:pgMar w:top="1868" w:right="208" w:bottom="1570" w:left="483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坝式水电站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dam type hydropower station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用坝集中河段落差形成发电水头的水电站。可根据水电站厂房所处位置的不同，分为河床式、坝后 式和岸边式三类。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/>
        <w:ind w:right="0"/>
        <w:jc w:val="both"/>
      </w:pPr>
      <w:r>
        <w:rPr>
          <w:color w:val="000000"/>
          <w:spacing w:val="0"/>
          <w:w w:val="100"/>
          <w:position w:val="0"/>
          <w:sz w:val="20"/>
          <w:szCs w:val="20"/>
        </w:rPr>
        <w:t>注：</w:t>
      </w:r>
      <w:r>
        <w:rPr>
          <w:color w:val="000000"/>
          <w:spacing w:val="0"/>
          <w:w w:val="100"/>
          <w:position w:val="0"/>
        </w:rPr>
        <w:t>河床式水电站一般建筑在河床宽阔、小落差、大流量的平原河道上，厂房与堤坝共同起着挡水作用；坝后式水 电站由堤坝挡水，汇集水流形成落差，厂房则设在坝下游处，由较短的引水管道引水发电；岸边式水电站的厂 房设在大坝下游岸边，水流通过隧洞或埋管流入厂房发电。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/>
        <w:jc w:val="left"/>
      </w:pPr>
      <w:bookmarkStart w:id="33" w:name="bookmark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引水式水电站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 iversion type hydropower station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用引水道来集中河段落差形成发电水头的水电站，引水管路可以是明渠或压力管道。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/>
        <w:jc w:val="left"/>
      </w:pPr>
      <w:bookmarkStart w:id="34" w:name="bookmark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混合式水电站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hybri d hydropower station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由坝和引水道两种建筑物共同形成发电水头的水电站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1" w:lineRule="auto"/>
        <w:ind w:left="0" w:right="0"/>
        <w:jc w:val="left"/>
      </w:pPr>
      <w:bookmarkStart w:id="35" w:name="bookmark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.6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装机容量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installed capacity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7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一座水电站全部水轮发电机组额定功率总和。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1" w:lineRule="auto"/>
        <w:ind w:left="0" w:right="0"/>
        <w:jc w:val="left"/>
      </w:pPr>
      <w:bookmarkStart w:id="36" w:name="bookmark3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.7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扌当水建筑物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water retaining structure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7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用以拦截河流，集中落差，形成水库的拦河坝、闸或河床式水电站的厂房等水工建筑物。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1" w:lineRule="auto"/>
        <w:ind w:left="0" w:right="0"/>
        <w:jc w:val="left"/>
      </w:pPr>
      <w:bookmarkStart w:id="37" w:name="bookmark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bookmarkEnd w:id="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.8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泄水建筑物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dra inage structure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7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用以宣泄洪水，供下游用水，放空水库的建筑物，如开敞式河岸溢洪道、溢流坝、泄洪洞及放水底 孔等。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1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9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厂区枢纽建筑物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 I ant hub bu i I d i ng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7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水电站主厂房、副厂房、主变压器场和高压开关站及厂区交通等，组成水电站厂区枢纽建筑物，一 般称厂区枢纽。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防雷装置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I i ghtn </w:t>
      </w:r>
      <w:r>
        <w:rPr>
          <w:rFonts w:ascii="Times New Roman" w:eastAsia="Times New Roman" w:hAnsi="Times New Roman" w:cs="Times New Roman"/>
          <w:color w:val="282C32"/>
          <w:spacing w:val="0"/>
          <w:w w:val="100"/>
          <w:position w:val="0"/>
          <w:lang w:val="en-US" w:eastAsia="en-US" w:bidi="en-US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ng protect i on system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2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接闪器、引下线、接地装置、电涌保护器及其它连接导体等构成的，用以防御雷电灾害的设施或者 系统。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防雷装置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CN" w:eastAsia="zh-CN" w:bidi="zh-CN"/>
        </w:rPr>
        <w:t xml:space="preserve">检:则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 nspect i on of I i ght i ng protect i on system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对防雷装置进行检查、测量及信息综合分析</w:t>
      </w:r>
      <w:r>
        <w:rPr>
          <w:color w:val="282C32"/>
          <w:spacing w:val="0"/>
          <w:w w:val="100"/>
          <w:position w:val="0"/>
        </w:rPr>
        <w:t>处理的全过程</w:t>
      </w:r>
      <w:r>
        <w:rPr>
          <w:color w:val="000000"/>
          <w:spacing w:val="0"/>
          <w:w w:val="100"/>
          <w:position w:val="0"/>
          <w:lang w:val="en-US" w:eastAsia="en-US" w:bidi="en-US"/>
        </w:rPr>
        <w:t>•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大型接地装置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 arge ground i ng dev i ce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22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HOkV (66kV)</w:t>
      </w:r>
      <w:r>
        <w:rPr>
          <w:color w:val="000000"/>
          <w:spacing w:val="0"/>
          <w:w w:val="100"/>
          <w:position w:val="0"/>
        </w:rPr>
        <w:t>及以上电压等级变电站的接地装置，装机容量在</w:t>
      </w:r>
      <w:r>
        <w:rPr>
          <w:rFonts w:ascii="Times New Roman" w:eastAsia="Times New Roman" w:hAnsi="Times New Roman" w:cs="Times New Roman"/>
          <w:color w:val="282C32"/>
          <w:spacing w:val="0"/>
          <w:w w:val="100"/>
          <w:position w:val="0"/>
          <w:lang w:val="en-US" w:eastAsia="en-US" w:bidi="en-US"/>
        </w:rPr>
        <w:t>200MW</w:t>
      </w:r>
      <w:r>
        <w:rPr>
          <w:color w:val="000000"/>
          <w:spacing w:val="0"/>
          <w:w w:val="100"/>
          <w:position w:val="0"/>
        </w:rPr>
        <w:t>以上</w:t>
      </w:r>
      <w:r>
        <w:rPr>
          <w:color w:val="282C32"/>
          <w:spacing w:val="0"/>
          <w:w w:val="100"/>
          <w:position w:val="0"/>
        </w:rPr>
        <w:t>火电站</w:t>
      </w:r>
      <w:r>
        <w:rPr>
          <w:color w:val="000000"/>
          <w:spacing w:val="0"/>
          <w:w w:val="100"/>
          <w:position w:val="0"/>
        </w:rPr>
        <w:t>的接地装置，或者 等效面积在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5000m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>以上的接地装置。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13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22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接地装置的特性参数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parameters of ground i ng devi ce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220" w:right="0" w:firstLine="420"/>
        <w:jc w:val="left"/>
      </w:pPr>
      <w:r>
        <w:rPr>
          <w:color w:val="000000"/>
          <w:spacing w:val="0"/>
          <w:w w:val="100"/>
          <w:position w:val="0"/>
        </w:rPr>
        <w:t>接地装置的电气完整性、接地阻抗、场区地表电位梯度分布、接触电位差、跨步电位差等参数或指 标。除了电气完整性，其他参数为接地装置工频特性参数。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14" w:lineRule="exact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接地装置的电气完整性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electric i ntegr i ty of ground i ng dev i ce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2" w:lineRule="exact"/>
        <w:ind w:left="1060" w:right="0" w:firstLine="420"/>
        <w:jc w:val="both"/>
        <w:sectPr>
          <w:headerReference w:type="default" r:id="rId9"/>
          <w:footerReference w:type="default" r:id="rId10"/>
          <w:pgSz w:w="11900" w:h="16840"/>
          <w:pgMar w:top="1868" w:right="208" w:bottom="1570" w:left="483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接地装置中应该接地的各种电气设备之间，以及接地装置的各部分之间的电气连接性，即直流电阻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2" w:lineRule="exact"/>
        <w:ind w:left="1060" w:right="0" w:firstLine="420"/>
        <w:jc w:val="both"/>
      </w:pPr>
      <w:r>
        <w:rPr>
          <w:color w:val="000000"/>
          <w:spacing w:val="0"/>
          <w:w w:val="100"/>
          <w:position w:val="0"/>
        </w:rPr>
        <w:t xml:space="preserve"> 值，也称为电气导通性。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10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3.15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1480" w:right="0" w:firstLine="0"/>
        <w:jc w:val="both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>现场监护人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on-site guardian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312" w:lineRule="exact"/>
        <w:ind w:left="1060" w:right="0" w:firstLine="420"/>
        <w:jc w:val="left"/>
      </w:pPr>
      <w:bookmarkStart w:id="38" w:name="bookmark38"/>
      <w:r>
        <w:rPr>
          <w:color w:val="000000"/>
          <w:spacing w:val="0"/>
          <w:w w:val="100"/>
          <w:position w:val="0"/>
        </w:rPr>
        <w:t>负责检查并落实各项安全措施、检查现场是否达到安全检测条件的人员，发现异常情况有权及时采 取措施或停止检测。</w:t>
      </w:r>
      <w:bookmarkEnd w:id="38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00" w:line="326" w:lineRule="auto"/>
        <w:ind w:left="1060" w:right="0" w:firstLine="0"/>
        <w:jc w:val="both"/>
      </w:pPr>
      <w:bookmarkStart w:id="39" w:name="bookmark39"/>
      <w:bookmarkStart w:id="40" w:name="bookmark40"/>
      <w:bookmarkStart w:id="41" w:name="bookmark41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检测场所及项目</w:t>
      </w:r>
      <w:bookmarkEnd w:id="39"/>
      <w:bookmarkEnd w:id="40"/>
      <w:bookmarkEnd w:id="41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60" w:line="326" w:lineRule="auto"/>
        <w:ind w:left="1060" w:right="0" w:firstLine="0"/>
        <w:jc w:val="both"/>
      </w:pPr>
      <w:bookmarkStart w:id="42" w:name="bookmark42"/>
      <w:bookmarkStart w:id="43" w:name="bookmark43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</w:rPr>
        <w:t>检测场所</w:t>
      </w:r>
      <w:bookmarkEnd w:id="43"/>
      <w:bookmarkEnd w:id="4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480" w:right="0" w:firstLine="0"/>
        <w:jc w:val="left"/>
      </w:pPr>
      <w:r>
        <w:rPr>
          <w:color w:val="000000"/>
          <w:spacing w:val="0"/>
          <w:w w:val="100"/>
          <w:position w:val="0"/>
        </w:rPr>
        <w:t>检测场所主要包括：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44" w:name="bookmark44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44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挡水建筑物；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45" w:name="bookmark45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45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泄水建筑物；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46" w:name="bookmark46"/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4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主厂房；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47" w:name="bookmark47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47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副厂房；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both"/>
      </w:pPr>
      <w:bookmarkStart w:id="48" w:name="bookmark48"/>
      <w:r>
        <w:rPr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48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主变压器场；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both"/>
      </w:pPr>
      <w:bookmarkStart w:id="49" w:name="bookmark49"/>
      <w:r>
        <w:rPr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49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咼压开关站；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both"/>
      </w:pPr>
      <w:bookmarkStart w:id="50" w:name="bookmark50"/>
      <w:r>
        <w:rPr>
          <w:color w:val="000000"/>
          <w:spacing w:val="0"/>
          <w:w w:val="100"/>
          <w:position w:val="0"/>
          <w:lang w:val="en-US" w:eastAsia="en-US" w:bidi="en-US"/>
        </w:rPr>
        <w:t>g</w:t>
      </w:r>
      <w:bookmarkEnd w:id="50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生产附属建筑；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51" w:name="bookmark51"/>
      <w:r>
        <w:rPr>
          <w:color w:val="000000"/>
          <w:spacing w:val="0"/>
          <w:w w:val="100"/>
          <w:position w:val="0"/>
          <w:lang w:val="en-US" w:eastAsia="en-US" w:bidi="en-US"/>
        </w:rPr>
        <w:t>h</w:t>
      </w:r>
      <w:bookmarkEnd w:id="51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办公建筑；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220" w:line="322" w:lineRule="exact"/>
        <w:ind w:left="1480" w:right="0" w:firstLine="0"/>
        <w:jc w:val="both"/>
      </w:pPr>
      <w:bookmarkStart w:id="52" w:name="bookmark52"/>
      <w:r>
        <w:rPr>
          <w:color w:val="000000"/>
          <w:spacing w:val="0"/>
          <w:w w:val="100"/>
          <w:position w:val="0"/>
          <w:lang w:val="en-US" w:eastAsia="en-US" w:bidi="en-US"/>
        </w:rPr>
        <w:t>i</w:t>
      </w:r>
      <w:bookmarkEnd w:id="52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其它辅助设施等。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36" w:lineRule="auto"/>
        <w:ind w:left="1060" w:right="0" w:firstLine="0"/>
        <w:jc w:val="left"/>
      </w:pPr>
      <w:bookmarkStart w:id="53" w:name="bookmark5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检测项目</w:t>
      </w:r>
      <w:bookmarkEnd w:id="5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480" w:right="0" w:firstLine="0"/>
        <w:jc w:val="left"/>
      </w:pPr>
      <w:r>
        <w:rPr>
          <w:color w:val="000000"/>
          <w:spacing w:val="0"/>
          <w:w w:val="100"/>
          <w:position w:val="0"/>
        </w:rPr>
        <w:t>检测项目主要包括：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54" w:name="bookmark54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54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建（构）筑物的防雷分类；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55" w:name="bookmark55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55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接闪器；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56" w:name="bookmark56"/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5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引下线；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left"/>
      </w:pPr>
      <w:bookmarkStart w:id="57" w:name="bookmark57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57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接地装置!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both"/>
      </w:pPr>
      <w:bookmarkStart w:id="58" w:name="bookmark58"/>
      <w:r>
        <w:rPr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58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电涌保护器：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0" w:line="322" w:lineRule="exact"/>
        <w:ind w:left="1480" w:right="0" w:firstLine="0"/>
        <w:jc w:val="both"/>
      </w:pPr>
      <w:bookmarkStart w:id="59" w:name="bookmark59"/>
      <w:r>
        <w:rPr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59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等电位连接；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904"/>
        </w:tabs>
        <w:bidi w:val="0"/>
        <w:spacing w:before="0" w:after="380" w:line="322" w:lineRule="exact"/>
        <w:ind w:left="1480" w:right="0" w:firstLine="0"/>
        <w:jc w:val="both"/>
      </w:pPr>
      <w:bookmarkStart w:id="60" w:name="bookmark60"/>
      <w:r>
        <w:rPr>
          <w:color w:val="000000"/>
          <w:spacing w:val="0"/>
          <w:w w:val="100"/>
          <w:position w:val="0"/>
          <w:lang w:val="en-US" w:eastAsia="en-US" w:bidi="en-US"/>
        </w:rPr>
        <w:t>g</w:t>
      </w:r>
      <w:bookmarkEnd w:id="60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接地装置工频特性参数。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336" w:lineRule="auto"/>
        <w:ind w:left="1060" w:right="0" w:firstLine="0"/>
        <w:jc w:val="left"/>
      </w:pPr>
      <w:bookmarkStart w:id="61" w:name="bookmark61"/>
      <w:bookmarkStart w:id="62" w:name="bookmark62"/>
      <w:bookmarkStart w:id="63" w:name="bookmark63"/>
      <w:bookmarkStart w:id="64" w:name="bookmark64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检测周期</w:t>
      </w:r>
      <w:bookmarkEnd w:id="62"/>
      <w:bookmarkEnd w:id="63"/>
      <w:bookmarkEnd w:id="64"/>
      <w:bookmarkEnd w:id="6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0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水电站内储存易燃油、易燃易爆物品场所的防雷装</w:t>
      </w:r>
      <w:r>
        <w:rPr>
          <w:color w:val="282C32"/>
          <w:spacing w:val="0"/>
          <w:w w:val="100"/>
          <w:position w:val="0"/>
        </w:rPr>
        <w:t>置检测应每半</w:t>
      </w:r>
      <w:r>
        <w:rPr>
          <w:color w:val="000000"/>
          <w:spacing w:val="0"/>
          <w:w w:val="100"/>
          <w:position w:val="0"/>
        </w:rPr>
        <w:t>年进行一次，其它各类建（构） 筑物（或设施）防雷装置检测应每年进行一次。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0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水电站场区地表电位梯度分布、跨步电位差、接触电位差等参数，正常情况下宜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3〜5</w:t>
      </w:r>
      <w:r>
        <w:rPr>
          <w:color w:val="000000"/>
          <w:spacing w:val="0"/>
          <w:w w:val="100"/>
          <w:position w:val="0"/>
        </w:rPr>
        <w:t>年测试一 次。对于土壤腐蚀性较强的区域，应缩短测试周期。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322" w:lineRule="exact"/>
        <w:ind w:left="1060" w:right="0" w:firstLine="0"/>
        <w:jc w:val="left"/>
      </w:pPr>
      <w:bookmarkStart w:id="65" w:name="bookmark6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</w:t>
      </w:r>
      <w:r>
        <w:rPr>
          <w:color w:val="000000"/>
          <w:spacing w:val="0"/>
          <w:w w:val="100"/>
          <w:position w:val="0"/>
        </w:rPr>
        <w:t>遇有防雷装置改造或其它必要时，应进行针对性检测。</w:t>
      </w:r>
      <w:bookmarkEnd w:id="65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00" w:line="336" w:lineRule="auto"/>
        <w:ind w:left="1060" w:right="0" w:firstLine="0"/>
        <w:jc w:val="left"/>
      </w:pPr>
      <w:bookmarkStart w:id="66" w:name="bookmark66"/>
      <w:bookmarkStart w:id="67" w:name="bookmark67"/>
      <w:bookmarkStart w:id="68" w:name="bookmark68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检测程序</w:t>
      </w:r>
      <w:bookmarkEnd w:id="66"/>
      <w:bookmarkEnd w:id="67"/>
      <w:bookmarkEnd w:id="6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480" w:right="0" w:firstLine="0"/>
        <w:jc w:val="both"/>
        <w:sectPr>
          <w:headerReference w:type="default" r:id="rId11"/>
          <w:footerReference w:type="default" r:id="rId12"/>
          <w:type w:val="nextPage"/>
          <w:pgSz w:w="11900" w:h="16840"/>
          <w:pgMar w:top="1868" w:right="208" w:bottom="1570" w:left="483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检测工作宜按图1规定的程序进行。</w:t>
      </w:r>
    </w:p>
    <w:p>
      <w:pPr>
        <w:widowControl w:val="0"/>
        <w:jc w:val="center"/>
        <w:rPr>
          <w:sz w:val="2"/>
          <w:szCs w:val="2"/>
        </w:rPr>
        <w:sectPr>
          <w:headerReference w:type="default" r:id="rId13"/>
          <w:footerReference w:type="default" r:id="rId14"/>
          <w:pgSz w:w="11900" w:h="16840"/>
          <w:pgMar w:top="2329" w:right="360" w:bottom="899" w:left="332" w:header="0" w:footer="471" w:gutter="0"/>
          <w:pgNumType w:start="7"/>
          <w:cols w:space="720"/>
          <w:noEndnote/>
          <w:rtlGutter w:val="0"/>
          <w:docGrid w:linePitch="360"/>
        </w:sectPr>
      </w:pPr>
      <w:r>
        <w:drawing>
          <wp:inline>
            <wp:extent cx="7120255" cy="8644255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86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7.1.1.1</w:t>
      </w:r>
      <w:r>
        <w:rPr>
          <w:color w:val="000000"/>
          <w:spacing w:val="0"/>
          <w:w w:val="100"/>
          <w:position w:val="0"/>
        </w:rPr>
        <w:t>水电站内各类建（构）筑物检测前应先确定其防雷类别，防雷类别划分方法按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50057中的 有关规定确定。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bookmarkStart w:id="69" w:name="bookmark69"/>
      <w:r>
        <w:rPr>
          <w:color w:val="000000"/>
          <w:spacing w:val="0"/>
          <w:w w:val="100"/>
          <w:position w:val="0"/>
        </w:rPr>
        <w:t>7.1.1.2在内部设有信息系统或电气设备的建（构）筑物，当达不到第三类并且不处于其它建（构） 筑物或物体的保护范围时，宜将其划为第三类防雷建筑物。</w:t>
      </w:r>
      <w:bookmarkEnd w:id="69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314" w:lineRule="exact"/>
        <w:ind w:left="0" w:right="0" w:firstLine="0"/>
        <w:jc w:val="left"/>
      </w:pPr>
      <w:bookmarkStart w:id="70" w:name="bookmark70"/>
      <w:bookmarkStart w:id="71" w:name="bookmark71"/>
      <w:bookmarkStart w:id="72" w:name="bookmark72"/>
      <w:r>
        <w:rPr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7.1.2</w:t>
      </w:r>
      <w:r>
        <w:rPr>
          <w:color w:val="000000"/>
          <w:spacing w:val="0"/>
          <w:w w:val="100"/>
          <w:position w:val="0"/>
        </w:rPr>
        <w:t>防静电设施检测内容及方法</w:t>
      </w:r>
      <w:bookmarkEnd w:id="70"/>
      <w:bookmarkEnd w:id="71"/>
      <w:bookmarkEnd w:id="7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水电站内各场所涉及的所有易燃油、可燃油、易燃易爆物管道及容器的金属外壳需进行接地或等电 位连接。检测项目及要求如下：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41"/>
        </w:tabs>
        <w:bidi w:val="0"/>
        <w:spacing w:before="0" w:after="0" w:line="314" w:lineRule="exact"/>
        <w:ind w:left="840" w:right="0" w:hanging="420"/>
        <w:jc w:val="both"/>
      </w:pPr>
      <w:bookmarkStart w:id="73" w:name="bookmark73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73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易燃油、可燃油、易燃易爆物管道应在其始端、末端、分支处，以及每隔</w:t>
      </w:r>
      <w:r>
        <w:rPr>
          <w:color w:val="000000"/>
          <w:spacing w:val="0"/>
          <w:w w:val="100"/>
          <w:position w:val="0"/>
          <w:lang w:val="en-US" w:eastAsia="en-US" w:bidi="en-US"/>
        </w:rPr>
        <w:t>50m</w:t>
      </w:r>
      <w:r>
        <w:rPr>
          <w:color w:val="000000"/>
          <w:spacing w:val="0"/>
          <w:w w:val="100"/>
          <w:position w:val="0"/>
        </w:rPr>
        <w:t>处设防静电接地。 测试其接地电阻及接地点间距。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41"/>
        </w:tabs>
        <w:bidi w:val="0"/>
        <w:spacing w:before="0" w:after="0" w:line="314" w:lineRule="exact"/>
        <w:ind w:left="840" w:right="0" w:hanging="420"/>
        <w:jc w:val="both"/>
      </w:pPr>
      <w:bookmarkStart w:id="74" w:name="bookmark74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74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净距小于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100mm</w:t>
      </w:r>
      <w:r>
        <w:rPr>
          <w:color w:val="000000"/>
          <w:spacing w:val="0"/>
          <w:w w:val="100"/>
          <w:position w:val="0"/>
        </w:rPr>
        <w:t>的平行或交叉管道，应每隔</w:t>
      </w:r>
      <w:r>
        <w:rPr>
          <w:color w:val="000000"/>
          <w:spacing w:val="0"/>
          <w:w w:val="100"/>
          <w:position w:val="0"/>
          <w:lang w:val="en-US" w:eastAsia="en-US" w:bidi="en-US"/>
        </w:rPr>
        <w:t>20m</w:t>
      </w:r>
      <w:r>
        <w:rPr>
          <w:color w:val="000000"/>
          <w:spacing w:val="0"/>
          <w:w w:val="100"/>
          <w:position w:val="0"/>
        </w:rPr>
        <w:t>用金属线跨接。用等电位连接测试仪测试跨接 连接处过渡电阻，过渡电阻不应大于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0.03 Q,</w:t>
      </w:r>
      <w:r>
        <w:rPr>
          <w:color w:val="000000"/>
          <w:spacing w:val="0"/>
          <w:w w:val="100"/>
          <w:position w:val="0"/>
        </w:rPr>
        <w:t>用钳型回路电阻测试仪测试跨接线的回路电阻, 回路电阻不应大于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3Q。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41"/>
        </w:tabs>
        <w:bidi w:val="0"/>
        <w:spacing w:before="0" w:after="140" w:line="314" w:lineRule="exact"/>
        <w:ind w:left="0" w:right="0" w:firstLine="420"/>
        <w:jc w:val="both"/>
      </w:pPr>
      <w:bookmarkStart w:id="75" w:name="bookmark75"/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75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用等电位连接测试仪测试阀门、法兰、弯头等管道连接处过渡电阻，过渡电阻不应大于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0.03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84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Q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41"/>
        </w:tabs>
        <w:bidi w:val="0"/>
        <w:spacing w:before="0" w:after="140" w:line="314" w:lineRule="exact"/>
        <w:ind w:left="840" w:right="0" w:hanging="420"/>
        <w:jc w:val="both"/>
      </w:pPr>
      <w:bookmarkStart w:id="76" w:name="bookmark76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7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用等电位连接测试仪测试金属罐罐顶与罐体之间，以及阀与罐体之间的过渡电阻，过渡电阻不 应大于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0.03 Q。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314" w:lineRule="exact"/>
        <w:ind w:left="0" w:right="0" w:firstLine="0"/>
        <w:jc w:val="left"/>
      </w:pPr>
      <w:bookmarkStart w:id="77" w:name="bookmark77"/>
      <w:bookmarkStart w:id="78" w:name="bookmark78"/>
      <w:bookmarkStart w:id="79" w:name="bookmark79"/>
      <w:bookmarkStart w:id="80" w:name="bookmark80"/>
      <w:r>
        <w:rPr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7.1.3</w:t>
      </w:r>
      <w:r>
        <w:rPr>
          <w:color w:val="000000"/>
          <w:spacing w:val="0"/>
          <w:w w:val="100"/>
          <w:position w:val="0"/>
        </w:rPr>
        <w:t>接地装置工频特性参数检测内容及方法</w:t>
      </w:r>
      <w:bookmarkEnd w:id="78"/>
      <w:bookmarkEnd w:id="79"/>
      <w:bookmarkEnd w:id="80"/>
      <w:bookmarkEnd w:id="7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7.1.3.1接地装置接地阻抗值应符合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50065的有关规定。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7. 1.3.2</w:t>
      </w:r>
      <w:r>
        <w:rPr>
          <w:color w:val="000000"/>
          <w:spacing w:val="0"/>
          <w:w w:val="100"/>
          <w:position w:val="0"/>
        </w:rPr>
        <w:t>水电站大型接地装置的接地阻抗、场区地表电位梯度分布、接触电位差、跨步电位差等特性 参数检测内容及方法应符合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DL/T475</w:t>
      </w:r>
      <w:r>
        <w:rPr>
          <w:color w:val="000000"/>
          <w:spacing w:val="0"/>
          <w:w w:val="100"/>
          <w:position w:val="0"/>
        </w:rPr>
        <w:t>的有关规定。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7. 1.3.3</w:t>
      </w:r>
      <w:r>
        <w:rPr>
          <w:color w:val="000000"/>
          <w:spacing w:val="0"/>
          <w:w w:val="100"/>
          <w:position w:val="0"/>
        </w:rPr>
        <w:t>接地装置工频特性参数宜采用异频电流法测试。仪器测试电流频率宜在</w:t>
      </w:r>
      <w:r>
        <w:rPr>
          <w:color w:val="000000"/>
          <w:spacing w:val="0"/>
          <w:w w:val="100"/>
          <w:position w:val="0"/>
          <w:lang w:val="en-US" w:eastAsia="en-US" w:bidi="en-US"/>
        </w:rPr>
        <w:t>40Hz</w:t>
      </w:r>
      <w:r>
        <w:rPr>
          <w:color w:val="000000"/>
          <w:spacing w:val="0"/>
          <w:w w:val="100"/>
          <w:position w:val="0"/>
        </w:rPr>
        <w:t>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60Hz</w:t>
      </w:r>
      <w:r>
        <w:rPr>
          <w:color w:val="000000"/>
          <w:spacing w:val="0"/>
          <w:w w:val="100"/>
          <w:position w:val="0"/>
        </w:rPr>
        <w:t>范围，标 准正弦波形，电流幅值通常不宜小于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5A。</w:t>
      </w:r>
      <w:r>
        <w:rPr>
          <w:color w:val="000000"/>
          <w:spacing w:val="0"/>
          <w:w w:val="100"/>
          <w:position w:val="0"/>
        </w:rPr>
        <w:t>对于测试现场干扰大时应增大仪器的测试电流。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5" w:lineRule="exact"/>
        <w:ind w:left="0" w:right="0" w:firstLine="0"/>
        <w:jc w:val="left"/>
      </w:pPr>
      <w:bookmarkStart w:id="81" w:name="bookmark81"/>
      <w:r>
        <w:rPr>
          <w:color w:val="000000"/>
          <w:spacing w:val="0"/>
          <w:w w:val="100"/>
          <w:position w:val="0"/>
          <w:lang w:val="en-US" w:eastAsia="en-US" w:bidi="en-US"/>
        </w:rPr>
        <w:t>7. 1.3.4</w:t>
      </w:r>
      <w:r>
        <w:rPr>
          <w:color w:val="000000"/>
          <w:spacing w:val="0"/>
          <w:w w:val="100"/>
          <w:position w:val="0"/>
        </w:rPr>
        <w:t>接地装置电气完整性测试仪器分辨率应不大于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ImQ,</w:t>
      </w:r>
      <w:r>
        <w:rPr>
          <w:color w:val="000000"/>
          <w:spacing w:val="0"/>
          <w:w w:val="100"/>
          <w:position w:val="0"/>
        </w:rPr>
        <w:t>准确度不低于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color w:val="000000"/>
          <w:spacing w:val="0"/>
          <w:w w:val="100"/>
          <w:position w:val="0"/>
        </w:rPr>
        <w:t>0</w:t>
      </w:r>
      <w:r>
        <w:rPr>
          <w:b/>
          <w:bCs/>
          <w:color w:val="000000"/>
          <w:spacing w:val="0"/>
          <w:w w:val="100"/>
          <w:position w:val="0"/>
        </w:rPr>
        <w:t>级，</w:t>
      </w:r>
      <w:r>
        <w:rPr>
          <w:color w:val="000000"/>
          <w:spacing w:val="0"/>
          <w:w w:val="100"/>
          <w:position w:val="0"/>
        </w:rPr>
        <w:t xml:space="preserve">测试电流不小于 </w:t>
      </w:r>
      <w:r>
        <w:rPr>
          <w:color w:val="000000"/>
          <w:spacing w:val="0"/>
          <w:w w:val="100"/>
          <w:position w:val="0"/>
          <w:lang w:val="en-US" w:eastAsia="en-US" w:bidi="en-US"/>
        </w:rPr>
        <w:t>1A„</w:t>
      </w:r>
      <w:r>
        <w:rPr>
          <w:color w:val="000000"/>
          <w:spacing w:val="0"/>
          <w:w w:val="100"/>
          <w:position w:val="0"/>
        </w:rPr>
        <w:t>对于测试现场干扰大时宜选择测试电流大于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5A</w:t>
      </w:r>
      <w:r>
        <w:rPr>
          <w:color w:val="000000"/>
          <w:spacing w:val="0"/>
          <w:w w:val="100"/>
          <w:position w:val="0"/>
        </w:rPr>
        <w:t>的仪器。</w:t>
      </w:r>
      <w:bookmarkEnd w:id="81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314" w:lineRule="exact"/>
        <w:ind w:left="0" w:right="0" w:firstLine="0"/>
        <w:jc w:val="left"/>
      </w:pPr>
      <w:bookmarkStart w:id="82" w:name="bookmark82"/>
      <w:bookmarkStart w:id="83" w:name="bookmark83"/>
      <w:bookmarkStart w:id="84" w:name="bookmark84"/>
      <w:r>
        <w:rPr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7.2</w:t>
      </w:r>
      <w:r>
        <w:rPr>
          <w:color w:val="000000"/>
          <w:spacing w:val="0"/>
          <w:w w:val="100"/>
          <w:position w:val="0"/>
        </w:rPr>
        <w:t>分场所检测内容</w:t>
      </w:r>
      <w:r>
        <w:rPr>
          <w:color w:val="282C32"/>
          <w:spacing w:val="0"/>
          <w:w w:val="100"/>
          <w:position w:val="0"/>
        </w:rPr>
        <w:t>及方法</w:t>
      </w:r>
      <w:bookmarkEnd w:id="82"/>
      <w:bookmarkEnd w:id="83"/>
      <w:bookmarkEnd w:id="84"/>
    </w:p>
    <w:p>
      <w:pPr>
        <w:pStyle w:val="Heading510"/>
        <w:keepNext/>
        <w:keepLines/>
        <w:widowControl w:val="0"/>
        <w:numPr>
          <w:ilvl w:val="0"/>
          <w:numId w:val="5"/>
        </w:numPr>
        <w:shd w:val="clear" w:color="auto" w:fill="auto"/>
        <w:tabs>
          <w:tab w:val="left" w:pos="541"/>
        </w:tabs>
        <w:bidi w:val="0"/>
        <w:spacing w:before="0" w:line="314" w:lineRule="exact"/>
        <w:ind w:left="0" w:right="0" w:firstLine="0"/>
        <w:jc w:val="left"/>
      </w:pPr>
      <w:bookmarkStart w:id="85" w:name="bookmark85"/>
      <w:bookmarkStart w:id="86" w:name="bookmark86"/>
      <w:bookmarkStart w:id="87" w:name="bookmark87"/>
      <w:bookmarkEnd w:id="86"/>
      <w:r>
        <w:rPr>
          <w:b w:val="0"/>
          <w:bCs w:val="0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坝上挡水、泄水等建（构）筑物</w:t>
      </w:r>
      <w:bookmarkEnd w:id="87"/>
      <w:bookmarkEnd w:id="8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7. 2. 1.1</w:t>
      </w:r>
      <w:r>
        <w:rPr>
          <w:color w:val="000000"/>
          <w:spacing w:val="0"/>
          <w:w w:val="100"/>
          <w:position w:val="0"/>
        </w:rPr>
        <w:t>测试建（构）筑物的长、</w:t>
      </w:r>
      <w:r>
        <w:rPr>
          <w:color w:val="282C32"/>
          <w:spacing w:val="0"/>
          <w:w w:val="100"/>
          <w:position w:val="0"/>
        </w:rPr>
        <w:t>宽、高，按本</w:t>
      </w:r>
      <w:r>
        <w:rPr>
          <w:color w:val="000000"/>
          <w:spacing w:val="0"/>
          <w:w w:val="100"/>
          <w:position w:val="0"/>
        </w:rPr>
        <w:t>标准第</w:t>
      </w:r>
      <w:r>
        <w:rPr>
          <w:color w:val="000000"/>
          <w:spacing w:val="0"/>
          <w:w w:val="100"/>
          <w:position w:val="0"/>
          <w:lang w:val="en-US" w:eastAsia="en-US" w:bidi="en-US"/>
        </w:rPr>
        <w:t>7. 1.1</w:t>
      </w:r>
      <w:r>
        <w:rPr>
          <w:color w:val="000000"/>
          <w:spacing w:val="0"/>
          <w:w w:val="100"/>
          <w:position w:val="0"/>
        </w:rPr>
        <w:t>条划分防雷类别。</w:t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541"/>
        </w:tabs>
        <w:bidi w:val="0"/>
        <w:spacing w:before="0" w:after="0" w:line="312" w:lineRule="exact"/>
        <w:ind w:left="0" w:right="0" w:firstLine="0"/>
        <w:jc w:val="left"/>
      </w:pPr>
      <w:bookmarkStart w:id="88" w:name="bookmark88"/>
      <w:bookmarkEnd w:id="88"/>
      <w:r>
        <w:rPr>
          <w:color w:val="000000"/>
          <w:spacing w:val="0"/>
          <w:w w:val="100"/>
          <w:position w:val="0"/>
          <w:lang w:val="en-US" w:eastAsia="en-US" w:bidi="en-US"/>
        </w:rPr>
        <w:t>1.2</w:t>
      </w:r>
      <w:r>
        <w:rPr>
          <w:color w:val="000000"/>
          <w:spacing w:val="0"/>
          <w:w w:val="100"/>
          <w:position w:val="0"/>
        </w:rPr>
        <w:t>检测挡水、泄水建（构）筑物外</w:t>
      </w:r>
      <w:r>
        <w:rPr>
          <w:color w:val="282C32"/>
          <w:spacing w:val="0"/>
          <w:w w:val="100"/>
          <w:position w:val="0"/>
        </w:rPr>
        <w:t>部防雷装置。</w:t>
      </w:r>
      <w:r>
        <w:rPr>
          <w:color w:val="000000"/>
          <w:spacing w:val="0"/>
          <w:w w:val="100"/>
          <w:position w:val="0"/>
        </w:rPr>
        <w:t>外部防雷装置检测项目及方法见附录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D。</w:t>
      </w:r>
    </w:p>
    <w:p>
      <w:pPr>
        <w:pStyle w:val="Bodytext1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541"/>
        </w:tabs>
        <w:bidi w:val="0"/>
        <w:spacing w:before="0" w:after="0" w:line="312" w:lineRule="exact"/>
        <w:ind w:left="0" w:right="0" w:firstLine="0"/>
        <w:jc w:val="left"/>
      </w:pPr>
      <w:bookmarkStart w:id="89" w:name="bookmark89"/>
      <w:bookmarkEnd w:id="89"/>
      <w:r>
        <w:rPr>
          <w:color w:val="000000"/>
          <w:spacing w:val="0"/>
          <w:w w:val="100"/>
          <w:position w:val="0"/>
          <w:lang w:val="en-US" w:eastAsia="en-US" w:bidi="en-US"/>
        </w:rPr>
        <w:t>1.3</w:t>
      </w:r>
      <w:r>
        <w:rPr>
          <w:color w:val="000000"/>
          <w:spacing w:val="0"/>
          <w:w w:val="100"/>
          <w:position w:val="0"/>
        </w:rPr>
        <w:t>检测水工楼、水文楼、值班室等附属建</w:t>
      </w:r>
      <w:r>
        <w:rPr>
          <w:color w:val="282C32"/>
          <w:spacing w:val="0"/>
          <w:w w:val="100"/>
          <w:position w:val="0"/>
        </w:rPr>
        <w:t>筑物外部防雷</w:t>
      </w:r>
      <w:r>
        <w:rPr>
          <w:color w:val="000000"/>
          <w:spacing w:val="0"/>
          <w:w w:val="100"/>
          <w:position w:val="0"/>
        </w:rPr>
        <w:t>装置。外部防雷装置检测项目及方法见 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7.2.1.</w:t>
      </w:r>
      <w:r>
        <w:rPr>
          <w:color w:val="000000"/>
          <w:spacing w:val="0"/>
          <w:w w:val="100"/>
          <w:position w:val="0"/>
        </w:rPr>
        <w:t>4选定一个与主地网连接良好的设备引下线或接</w:t>
      </w:r>
      <w:r>
        <w:rPr>
          <w:color w:val="282C32"/>
          <w:spacing w:val="0"/>
          <w:w w:val="100"/>
          <w:position w:val="0"/>
        </w:rPr>
        <w:t>地测试点为参考点，</w:t>
      </w:r>
      <w:r>
        <w:rPr>
          <w:color w:val="000000"/>
          <w:spacing w:val="0"/>
          <w:w w:val="100"/>
          <w:position w:val="0"/>
        </w:rPr>
        <w:t>用等电位连接测试仪（电 气导通测试仪）测试以下部分与参考点之间的直流电阻，直流电阻值宜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＜50mQ„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841"/>
        </w:tabs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ab/>
        <w:t>金属护栏（围栏）、金属梯、金属构架、灯杆；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门机、启闭机、电梯等金属外壳；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船闸、升船机等过坝设施的金属部件；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电力电缆接线盒、终端盒的外壳、电缆的屏蔽铠装外皮、穿线的钢管等；非铠装或金属护套电 缆的1〜2根屏蔽芯线；电缆沟和电缆隧道内，以及地上各种电缆金属支架等；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闸门控制柜、配电柜；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left"/>
        <w:sectPr>
          <w:headerReference w:type="default" r:id="rId16"/>
          <w:footerReference w:type="default" r:id="rId17"/>
          <w:headerReference w:type="first" r:id="rId18"/>
          <w:footerReference w:type="first" r:id="rId19"/>
          <w:pgSz w:w="11900" w:h="16840"/>
          <w:pgMar w:top="1863" w:right="1013" w:bottom="1570" w:left="1384" w:header="0" w:footer="3" w:gutter="0"/>
          <w:pgNumType w:start="5"/>
          <w:cols w:space="720"/>
          <w:noEndnote/>
          <w:titlePg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激光室内配电柜（箱）、控制柜（箱）、泵等电气设备；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――</w:t>
      </w:r>
      <w:r>
        <w:rPr>
          <w:color w:val="000000"/>
          <w:spacing w:val="0"/>
          <w:w w:val="100"/>
          <w:position w:val="0"/>
        </w:rPr>
        <w:t>值班室内配电柜（箱）、监控设备、通信设备等电气设备；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――其它电气设备或设施。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7.2.1.5</w:t>
      </w:r>
      <w:r>
        <w:rPr>
          <w:color w:val="000000"/>
          <w:spacing w:val="0"/>
          <w:w w:val="100"/>
          <w:position w:val="0"/>
        </w:rPr>
        <w:t>检查低压电源线路是否安装电涌保护器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SPD）,</w:t>
      </w:r>
      <w:r>
        <w:rPr>
          <w:color w:val="000000"/>
          <w:spacing w:val="0"/>
          <w:w w:val="100"/>
          <w:position w:val="0"/>
        </w:rPr>
        <w:t>电源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E.1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7.2.1.6</w:t>
      </w:r>
      <w:r>
        <w:rPr>
          <w:color w:val="000000"/>
          <w:spacing w:val="0"/>
          <w:w w:val="100"/>
          <w:position w:val="0"/>
        </w:rPr>
        <w:t>检查监控、通信线路是否安装信号电涌保护器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）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信号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E.2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1" w:lineRule="exact"/>
        <w:ind w:left="0" w:right="0" w:firstLine="0"/>
        <w:jc w:val="left"/>
      </w:pPr>
      <w:bookmarkStart w:id="90" w:name="bookmark9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7.2.1.7</w:t>
      </w:r>
      <w:r>
        <w:rPr>
          <w:color w:val="000000"/>
          <w:spacing w:val="0"/>
          <w:w w:val="100"/>
          <w:position w:val="0"/>
        </w:rPr>
        <w:t>接地装置检测内容及方法见附录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</w:rPr>
        <w:t>当采用共用接地装置时，接地电阻值不应大于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4Q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bookmarkEnd w:id="9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2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7.2.2</w:t>
      </w:r>
      <w:r>
        <w:rPr>
          <w:b/>
          <w:bCs/>
          <w:color w:val="000000"/>
          <w:spacing w:val="0"/>
          <w:w w:val="100"/>
          <w:position w:val="0"/>
        </w:rPr>
        <w:t>主厂房、副厂房</w:t>
      </w:r>
    </w:p>
    <w:p>
      <w:pPr>
        <w:pStyle w:val="Bodytext1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755"/>
        </w:tabs>
        <w:bidi w:val="0"/>
        <w:spacing w:before="0" w:after="0" w:line="331" w:lineRule="auto"/>
        <w:ind w:left="0" w:right="0" w:firstLine="0"/>
        <w:jc w:val="left"/>
      </w:pPr>
      <w:bookmarkStart w:id="91" w:name="bookmark91"/>
      <w:bookmarkEnd w:id="9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测试地上厂房的长、宽、高，按本标准第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7.1.1</w:t>
      </w:r>
      <w:r>
        <w:rPr>
          <w:color w:val="000000"/>
          <w:spacing w:val="0"/>
          <w:w w:val="100"/>
          <w:position w:val="0"/>
        </w:rPr>
        <w:t>条划分防雷类别。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3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7.2.2.2</w:t>
      </w:r>
      <w:r>
        <w:rPr>
          <w:color w:val="000000"/>
          <w:spacing w:val="0"/>
          <w:w w:val="100"/>
          <w:position w:val="0"/>
        </w:rPr>
        <w:t>检测厂房外部防雷装置。外部防雷装置检测项目及方法见附录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7.2.2.3</w:t>
      </w:r>
      <w:r>
        <w:rPr>
          <w:color w:val="000000"/>
          <w:spacing w:val="0"/>
          <w:w w:val="100"/>
          <w:position w:val="0"/>
        </w:rPr>
        <w:t>选定一个与主地网连接良好的设备引下线或接地测试点为参考点，用等电位连接测试仪（电 气导通测试仪）测试以下部分与参考点之间的直流电阻，直流电阻值宜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W50mQ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――桥机、电动葫芦等起重设备的轨道或金属外壳；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――发电机、变压器/电抗器、静止变频启动装置和配电装置等电气设备的金属外壳；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――励磁系统、调速系统及电动机等设备的外壳或金属支架；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——油罐、人体静电释放器；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――控制和保护用的控制柜、端子箱、保护屏、仪表屏（柜、箱）及操作台等的金属框架；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――计算机监控、直流、通信、火灾报警、工业电视、监测等系统设备的外壳；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――通风空调系统的设备外壳；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――电力电缆接线盒、终端盒的外壳、电缆的屏蔽铠装外皮、穿线的钢管等；非铠装或金属护套电 缆的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根屏蔽芯线；电缆沟和电缆隧道内，以及地上各种电缆金属支架等；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755"/>
        </w:tabs>
        <w:bidi w:val="0"/>
        <w:spacing w:before="0" w:after="0" w:line="317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ab/>
        <w:t>其它电气设备。</w:t>
      </w:r>
    </w:p>
    <w:p>
      <w:pPr>
        <w:pStyle w:val="Bodytext1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30"/>
        </w:tabs>
        <w:bidi w:val="0"/>
        <w:spacing w:before="0" w:after="0" w:line="311" w:lineRule="exact"/>
        <w:ind w:left="0" w:right="0" w:firstLine="0"/>
        <w:jc w:val="left"/>
      </w:pPr>
      <w:bookmarkStart w:id="92" w:name="bookmark92"/>
      <w:bookmarkEnd w:id="9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检查低压电源线路是否安装电涌保护器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电源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E.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330"/>
        </w:tabs>
        <w:bidi w:val="0"/>
        <w:spacing w:before="0" w:after="0" w:line="311" w:lineRule="exact"/>
        <w:ind w:left="0" w:right="0" w:firstLine="0"/>
        <w:jc w:val="left"/>
      </w:pPr>
      <w:bookmarkStart w:id="93" w:name="bookmark93"/>
      <w:bookmarkEnd w:id="9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检查监控、通信线路是否安装信号电涌保护器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（SPD）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信号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E.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330"/>
        </w:tabs>
        <w:bidi w:val="0"/>
        <w:spacing w:before="0" w:after="220" w:line="311" w:lineRule="exact"/>
        <w:ind w:left="0" w:right="0" w:firstLine="0"/>
        <w:jc w:val="left"/>
      </w:pPr>
      <w:bookmarkStart w:id="94" w:name="bookmark94"/>
      <w:bookmarkStart w:id="95" w:name="bookmark95"/>
      <w:bookmarkEnd w:id="9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接地装置检测内容及方法见附录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</w:rPr>
        <w:t>当采用共用接地装置时，接地电阻值不应大于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4Q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bookmarkEnd w:id="9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2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7.2.3</w:t>
      </w:r>
      <w:r>
        <w:rPr>
          <w:b/>
          <w:bCs/>
          <w:color w:val="000000"/>
          <w:spacing w:val="0"/>
          <w:w w:val="100"/>
          <w:position w:val="0"/>
        </w:rPr>
        <w:t>变压器场、开关站</w:t>
      </w:r>
    </w:p>
    <w:p>
      <w:pPr>
        <w:pStyle w:val="Bodytext1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330"/>
        </w:tabs>
        <w:bidi w:val="0"/>
        <w:spacing w:before="0" w:after="0" w:line="311" w:lineRule="exact"/>
        <w:ind w:left="0" w:right="0" w:firstLine="0"/>
        <w:jc w:val="left"/>
      </w:pPr>
      <w:bookmarkStart w:id="96" w:name="bookmark96"/>
      <w:bookmarkEnd w:id="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变压器、</w:t>
      </w:r>
      <w:r>
        <w:rPr>
          <w:color w:val="646C77"/>
          <w:spacing w:val="0"/>
          <w:w w:val="100"/>
          <w:position w:val="0"/>
        </w:rPr>
        <w:t>开关站</w:t>
      </w:r>
      <w:r>
        <w:rPr>
          <w:color w:val="000000"/>
          <w:spacing w:val="0"/>
          <w:w w:val="100"/>
          <w:position w:val="0"/>
        </w:rPr>
        <w:t>处在建筑物内部的，应测试建筑物的长、宽、高，按本标准第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条划分 防雷类别。外部防雷</w:t>
      </w:r>
      <w:r>
        <w:rPr>
          <w:color w:val="282C32"/>
          <w:spacing w:val="0"/>
          <w:w w:val="100"/>
          <w:position w:val="0"/>
        </w:rPr>
        <w:t>装置检测项目</w:t>
      </w:r>
      <w:r>
        <w:rPr>
          <w:color w:val="000000"/>
          <w:spacing w:val="0"/>
          <w:w w:val="100"/>
          <w:position w:val="0"/>
        </w:rPr>
        <w:t>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7. 2. 3.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变压器、开美站处在露天的，检测变压器场、开关站高压线路的防直击雷装置。防直击雷装 置检测项目及方法见附录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7. 2. 3.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选定一个与主地网连接良好的设</w:t>
      </w:r>
      <w:r>
        <w:rPr>
          <w:color w:val="282C32"/>
          <w:spacing w:val="0"/>
          <w:w w:val="100"/>
          <w:position w:val="0"/>
        </w:rPr>
        <w:t>备引下线或接</w:t>
      </w:r>
      <w:r>
        <w:rPr>
          <w:color w:val="000000"/>
          <w:spacing w:val="0"/>
          <w:w w:val="100"/>
          <w:position w:val="0"/>
        </w:rPr>
        <w:t>地测试点为参考点，用等电位连接测试仪（电 气导通测试仪）测试以下部分与参考点之间</w:t>
      </w:r>
      <w:r>
        <w:rPr>
          <w:color w:val="282C32"/>
          <w:spacing w:val="0"/>
          <w:w w:val="100"/>
          <w:position w:val="0"/>
        </w:rPr>
        <w:t>的直流电阻，</w:t>
      </w:r>
      <w:r>
        <w:rPr>
          <w:color w:val="000000"/>
          <w:spacing w:val="0"/>
          <w:w w:val="100"/>
          <w:position w:val="0"/>
        </w:rPr>
        <w:t>直流电阻值宜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＜50mQ„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各变压器金属外壳、附属设备外壳；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——A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相避雷器接地线；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——A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相刀闸、接地刀闸、开关（箱）柜、机构籍*</w:t>
      </w:r>
      <w:r>
        <w:rPr>
          <w:color w:val="282C32"/>
          <w:spacing w:val="0"/>
          <w:w w:val="100"/>
          <w:position w:val="0"/>
        </w:rPr>
        <w:t>鴻</w:t>
      </w:r>
      <w:r>
        <w:rPr>
          <w:color w:val="000000"/>
          <w:spacing w:val="0"/>
          <w:w w:val="100"/>
          <w:position w:val="0"/>
        </w:rPr>
        <w:t>子</w:t>
      </w:r>
      <w:r>
        <w:rPr>
          <w:color w:val="646C77"/>
          <w:spacing w:val="0"/>
          <w:w w:val="100"/>
          <w:position w:val="0"/>
        </w:rPr>
        <w:t>箱等；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构架、分线箱、汇控箱、电源箱等；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互感器、消弧线圈、组合电器等；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接闪杆、门型架等；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各电源线、信号线金属线槽（管），线缆金属外皮等；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755"/>
        </w:tabs>
        <w:bidi w:val="0"/>
        <w:spacing w:before="0" w:after="0" w:line="311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ab/>
        <w:t>其它电气设备。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  <w:sectPr>
          <w:headerReference w:type="default" r:id="rId20"/>
          <w:footerReference w:type="default" r:id="rId21"/>
          <w:headerReference w:type="first" r:id="rId22"/>
          <w:footerReference w:type="first" r:id="rId23"/>
          <w:type w:val="nextPage"/>
          <w:pgSz w:w="11900" w:h="16840"/>
          <w:pgMar w:top="1863" w:right="1013" w:bottom="1570" w:left="138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7. 2. 3.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测试各独立接闪杆（塔）、设有接闪杆或接闪线的构架、各终端塔的接地电阻。接地电阻不 应大于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Q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7. 2. 3.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测试独立接闪杆（塔）与道路或人员岀处口空气中间隔距离，距离不宜小于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6" w:lineRule="exact"/>
        <w:ind w:left="0" w:right="0" w:firstLine="0"/>
        <w:jc w:val="left"/>
      </w:pPr>
      <w:bookmarkStart w:id="97" w:name="bookmark9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7.2.3.6</w:t>
      </w:r>
      <w:r>
        <w:rPr>
          <w:color w:val="000000"/>
          <w:spacing w:val="0"/>
          <w:w w:val="100"/>
          <w:position w:val="0"/>
        </w:rPr>
        <w:t>接地装置检测内容及方法见附录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D。</w:t>
      </w:r>
      <w:bookmarkEnd w:id="97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316" w:lineRule="exact"/>
        <w:ind w:left="0" w:right="0" w:firstLine="0"/>
        <w:jc w:val="left"/>
      </w:pPr>
      <w:bookmarkStart w:id="98" w:name="bookmark100"/>
      <w:bookmarkStart w:id="99" w:name="bookmark98"/>
      <w:bookmarkStart w:id="100" w:name="bookmark99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7.2.4</w:t>
      </w:r>
      <w:r>
        <w:rPr>
          <w:color w:val="000000"/>
          <w:spacing w:val="0"/>
          <w:w w:val="100"/>
          <w:position w:val="0"/>
        </w:rPr>
        <w:t>其它建筑物或设施</w:t>
      </w:r>
      <w:bookmarkEnd w:id="98"/>
      <w:bookmarkEnd w:id="99"/>
      <w:bookmarkEnd w:id="100"/>
    </w:p>
    <w:p>
      <w:pPr>
        <w:pStyle w:val="Bodytext1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1" w:name="bookmark101"/>
      <w:bookmarkEnd w:id="10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测试建筑物的长、宽、高，按本标准第</w:t>
      </w:r>
      <w:r>
        <w:rPr>
          <w:color w:val="000000"/>
          <w:spacing w:val="0"/>
          <w:w w:val="100"/>
          <w:position w:val="0"/>
          <w:lang w:val="en-US" w:eastAsia="en-US" w:bidi="en-US"/>
        </w:rPr>
        <w:t>7.1.1</w:t>
      </w:r>
      <w:r>
        <w:rPr>
          <w:color w:val="000000"/>
          <w:spacing w:val="0"/>
          <w:w w:val="100"/>
          <w:position w:val="0"/>
        </w:rPr>
        <w:t>条划分防雷类别。</w:t>
      </w:r>
    </w:p>
    <w:p>
      <w:pPr>
        <w:pStyle w:val="Bodytext1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2" w:name="bookmark102"/>
      <w:bookmarkEnd w:id="10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检测建筑物外部防雷装置。外部防雷装置检测项目及方法见附录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D。</w:t>
      </w:r>
    </w:p>
    <w:p>
      <w:pPr>
        <w:pStyle w:val="Bodytext1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3" w:name="bookmark103"/>
      <w:bookmarkEnd w:id="10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检查低压电源线路是否安装电涌保护器（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SPD）,</w:t>
      </w:r>
      <w:r>
        <w:rPr>
          <w:color w:val="000000"/>
          <w:spacing w:val="0"/>
          <w:w w:val="100"/>
          <w:position w:val="0"/>
        </w:rPr>
        <w:t>电源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E.1。</w:t>
      </w:r>
    </w:p>
    <w:p>
      <w:pPr>
        <w:pStyle w:val="Bodytext1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4" w:name="bookmark104"/>
      <w:bookmarkEnd w:id="10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检查监控、通信线路是否安装信号电涌保护器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（SPD）</w:t>
      </w:r>
      <w:r>
        <w:rPr>
          <w:color w:val="000000"/>
          <w:spacing w:val="0"/>
          <w:w w:val="100"/>
          <w:position w:val="0"/>
        </w:rPr>
        <w:t>，信号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检测内容及方法见附录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E.2。</w:t>
      </w:r>
    </w:p>
    <w:p>
      <w:pPr>
        <w:pStyle w:val="Bodytext1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5" w:name="bookmark105"/>
      <w:bookmarkEnd w:id="10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接地装置检测内容及方法见附录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D。</w:t>
      </w:r>
      <w:r>
        <w:rPr>
          <w:color w:val="000000"/>
          <w:spacing w:val="0"/>
          <w:w w:val="100"/>
          <w:position w:val="0"/>
        </w:rPr>
        <w:t>外部防雷接地电阻值应符合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GB/T21431</w:t>
      </w:r>
      <w:r>
        <w:rPr>
          <w:color w:val="000000"/>
          <w:spacing w:val="0"/>
          <w:w w:val="100"/>
          <w:position w:val="0"/>
        </w:rPr>
        <w:t>的规定，电子信 息系统设备接地电阻值应符合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GB50343</w:t>
      </w:r>
      <w:r>
        <w:rPr>
          <w:color w:val="000000"/>
          <w:spacing w:val="0"/>
          <w:w w:val="100"/>
          <w:position w:val="0"/>
        </w:rPr>
        <w:t>的规定。</w:t>
      </w:r>
    </w:p>
    <w:p>
      <w:pPr>
        <w:pStyle w:val="Bodytext1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06" w:name="bookmark106"/>
      <w:bookmarkEnd w:id="10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电力设备的下列金属部分，可不接地。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853"/>
        </w:tabs>
        <w:bidi w:val="0"/>
        <w:spacing w:before="0" w:after="0" w:line="32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ab/>
        <w:t>标称电压</w:t>
      </w:r>
      <w:r>
        <w:rPr>
          <w:color w:val="000000"/>
          <w:spacing w:val="0"/>
          <w:w w:val="100"/>
          <w:position w:val="0"/>
          <w:lang w:val="en-US" w:eastAsia="en-US" w:bidi="en-US"/>
        </w:rPr>
        <w:t>220V</w:t>
      </w:r>
      <w:r>
        <w:rPr>
          <w:color w:val="000000"/>
          <w:spacing w:val="0"/>
          <w:w w:val="100"/>
          <w:position w:val="0"/>
        </w:rPr>
        <w:t>及以下的蓄电池柜或支架；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322" w:lineRule="exact"/>
        <w:ind w:left="840" w:right="0" w:hanging="400"/>
        <w:jc w:val="both"/>
      </w:pPr>
      <w:r>
        <w:rPr>
          <w:color w:val="000000"/>
          <w:spacing w:val="0"/>
          <w:w w:val="100"/>
          <w:position w:val="0"/>
        </w:rPr>
        <w:t>――在干燥场所内，交流额定电压</w:t>
      </w:r>
      <w:r>
        <w:rPr>
          <w:color w:val="000000"/>
          <w:spacing w:val="0"/>
          <w:w w:val="100"/>
          <w:position w:val="0"/>
          <w:lang w:val="en-US" w:eastAsia="en-US" w:bidi="en-US"/>
        </w:rPr>
        <w:t>127V</w:t>
      </w:r>
      <w:r>
        <w:rPr>
          <w:color w:val="000000"/>
          <w:spacing w:val="0"/>
          <w:w w:val="100"/>
          <w:position w:val="0"/>
        </w:rPr>
        <w:t>及以下、直流额定电压</w:t>
      </w:r>
      <w:r>
        <w:rPr>
          <w:color w:val="000000"/>
          <w:spacing w:val="0"/>
          <w:w w:val="100"/>
          <w:position w:val="0"/>
          <w:lang w:val="en-US" w:eastAsia="en-US" w:bidi="en-US"/>
        </w:rPr>
        <w:t>110V</w:t>
      </w:r>
      <w:r>
        <w:rPr>
          <w:color w:val="000000"/>
          <w:spacing w:val="0"/>
          <w:w w:val="100"/>
          <w:position w:val="0"/>
        </w:rPr>
        <w:t>及以下的电力设备外壳，但爆 炸危险场所除外。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00" w:line="329" w:lineRule="auto"/>
        <w:ind w:left="0" w:right="0" w:firstLine="0"/>
        <w:jc w:val="left"/>
      </w:pPr>
      <w:bookmarkStart w:id="107" w:name="bookmark107"/>
      <w:bookmarkStart w:id="108" w:name="bookmark108"/>
      <w:bookmarkStart w:id="109" w:name="bookmark109"/>
      <w:bookmarkStart w:id="110" w:name="bookmark110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检测作业要求</w:t>
      </w:r>
      <w:bookmarkEnd w:id="108"/>
      <w:bookmarkEnd w:id="109"/>
      <w:bookmarkEnd w:id="110"/>
      <w:bookmarkEnd w:id="107"/>
    </w:p>
    <w:p>
      <w:pPr>
        <w:pStyle w:val="Heading510"/>
        <w:keepNext/>
        <w:keepLines/>
        <w:widowControl w:val="0"/>
        <w:shd w:val="clear" w:color="auto" w:fill="auto"/>
        <w:tabs>
          <w:tab w:val="left" w:pos="614"/>
        </w:tabs>
        <w:bidi w:val="0"/>
        <w:spacing w:before="0" w:after="40" w:line="329" w:lineRule="auto"/>
        <w:ind w:left="0" w:right="0" w:firstLine="0"/>
        <w:jc w:val="left"/>
      </w:pPr>
      <w:bookmarkStart w:id="111" w:name="bookmark111"/>
      <w:bookmarkStart w:id="112" w:name="bookmark112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8.1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—</w:t>
      </w:r>
      <w:r>
        <w:rPr>
          <w:color w:val="000000"/>
          <w:spacing w:val="0"/>
          <w:w w:val="100"/>
          <w:position w:val="0"/>
        </w:rPr>
        <w:t>般要求</w:t>
      </w:r>
      <w:bookmarkEnd w:id="112"/>
      <w:bookmarkEnd w:id="11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8.1.1</w:t>
      </w:r>
      <w:r>
        <w:rPr>
          <w:color w:val="000000"/>
          <w:spacing w:val="0"/>
          <w:w w:val="100"/>
          <w:position w:val="0"/>
        </w:rPr>
        <w:t>检测前应查阅防雷装置相关设计资料或上次检测资料，必要时应现场勘察检测环境、设备和设 施布局等，与受检单位技术人员共同对危险源进行辨识，进行风险评价，并确定风险控制措施，制定检 测方案。危险因素识别与控制确认表见附录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8.1.2</w:t>
      </w:r>
      <w:r>
        <w:rPr>
          <w:color w:val="000000"/>
          <w:spacing w:val="0"/>
          <w:w w:val="100"/>
          <w:position w:val="0"/>
        </w:rPr>
        <w:t>检测人员应穿戴长袖防静电工作服、安全帽、绝缘防砸劳保鞋、防滑手套等劳保用品。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8.1.3</w:t>
      </w:r>
      <w:r>
        <w:rPr>
          <w:color w:val="000000"/>
          <w:spacing w:val="0"/>
          <w:w w:val="100"/>
          <w:position w:val="0"/>
        </w:rPr>
        <w:t>检测前应由受检单位对检测人员进行安全培训，必须取得受检单位作业票或许可，掌握并遵守 受检单位各项安全管理规定。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8.1.4</w:t>
      </w:r>
      <w:r>
        <w:rPr>
          <w:color w:val="000000"/>
          <w:spacing w:val="0"/>
          <w:w w:val="100"/>
          <w:position w:val="0"/>
        </w:rPr>
        <w:t>检测前检测负责人进行岗前安全教育，对危险有害因素识别和控制措施进行讲解并逐一确认， 让检测人员能够识别检测区域内的各种安全性标志。安全标志识别见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2894。</w:t>
      </w:r>
    </w:p>
    <w:p>
      <w:pPr>
        <w:pStyle w:val="Bodytext1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334"/>
        </w:tabs>
        <w:bidi w:val="0"/>
        <w:spacing w:before="0" w:after="0" w:line="316" w:lineRule="exact"/>
        <w:ind w:left="0" w:right="0" w:firstLine="0"/>
        <w:jc w:val="left"/>
      </w:pPr>
      <w:bookmarkStart w:id="113" w:name="bookmark113"/>
      <w:bookmarkEnd w:id="1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1.5</w:t>
      </w:r>
      <w:r>
        <w:rPr>
          <w:color w:val="000000"/>
          <w:spacing w:val="0"/>
          <w:w w:val="100"/>
          <w:position w:val="0"/>
        </w:rPr>
        <w:t>按照检测方案配置检测人员、准备检测仪器装备，检测前对所有检测仪器进行检查和状态确认, 遵守仪器操作规程，</w:t>
      </w:r>
      <w:r>
        <w:rPr>
          <w:color w:val="282C32"/>
          <w:spacing w:val="0"/>
          <w:w w:val="100"/>
          <w:position w:val="0"/>
        </w:rPr>
        <w:t>并记</w:t>
      </w:r>
      <w:r>
        <w:rPr>
          <w:color w:val="000000"/>
          <w:spacing w:val="0"/>
          <w:w w:val="100"/>
          <w:position w:val="0"/>
        </w:rPr>
        <w:t>录检测仪器的型号、编号、使用时间、检测场所等，当仪器设备发生故障后能 追溯和验证之前检测</w:t>
      </w:r>
      <w:r>
        <w:rPr>
          <w:color w:val="282C32"/>
          <w:spacing w:val="0"/>
          <w:w w:val="100"/>
          <w:position w:val="0"/>
        </w:rPr>
        <w:t>结臬的正确</w:t>
      </w:r>
      <w:r>
        <w:rPr>
          <w:color w:val="000000"/>
          <w:spacing w:val="0"/>
          <w:w w:val="100"/>
          <w:position w:val="0"/>
        </w:rPr>
        <w:t>性和有效性。</w:t>
      </w:r>
    </w:p>
    <w:p>
      <w:pPr>
        <w:pStyle w:val="Bodytext1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334"/>
        </w:tabs>
        <w:bidi w:val="0"/>
        <w:spacing w:before="0" w:after="0" w:line="316" w:lineRule="exact"/>
        <w:ind w:left="0" w:right="0" w:firstLine="0"/>
        <w:jc w:val="left"/>
      </w:pPr>
      <w:bookmarkStart w:id="114" w:name="bookmark114"/>
      <w:bookmarkEnd w:id="1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1.6</w:t>
      </w:r>
      <w:r>
        <w:rPr>
          <w:color w:val="000000"/>
          <w:spacing w:val="0"/>
          <w:w w:val="100"/>
          <w:position w:val="0"/>
        </w:rPr>
        <w:t>检测作业应由不少于两人</w:t>
      </w:r>
      <w:r>
        <w:rPr>
          <w:color w:val="282C32"/>
          <w:spacing w:val="0"/>
          <w:w w:val="100"/>
          <w:position w:val="0"/>
        </w:rPr>
        <w:t>承担，</w:t>
      </w:r>
      <w:r>
        <w:rPr>
          <w:color w:val="000000"/>
          <w:spacing w:val="0"/>
          <w:w w:val="100"/>
          <w:position w:val="0"/>
        </w:rPr>
        <w:t>并有受检单位人员配合。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8.1.7</w:t>
      </w:r>
      <w:r>
        <w:rPr>
          <w:color w:val="000000"/>
          <w:spacing w:val="0"/>
          <w:w w:val="100"/>
          <w:position w:val="0"/>
        </w:rPr>
        <w:t>检测人员应身体健康并具</w:t>
      </w:r>
      <w:r>
        <w:rPr>
          <w:color w:val="282C32"/>
          <w:spacing w:val="0"/>
          <w:w w:val="100"/>
          <w:position w:val="0"/>
        </w:rPr>
        <w:t>有良好的身体</w:t>
      </w:r>
      <w:r>
        <w:rPr>
          <w:color w:val="000000"/>
          <w:spacing w:val="0"/>
          <w:w w:val="100"/>
          <w:position w:val="0"/>
        </w:rPr>
        <w:t>素质，无不适合从事检测作业的疾病，每年进行一次全 面体检，符合作业要求。</w:t>
      </w:r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334"/>
        </w:tabs>
        <w:bidi w:val="0"/>
        <w:spacing w:before="0" w:after="0" w:line="316" w:lineRule="exact"/>
        <w:ind w:left="0" w:right="0" w:firstLine="0"/>
        <w:jc w:val="left"/>
      </w:pPr>
      <w:bookmarkStart w:id="115" w:name="bookmark115"/>
      <w:bookmarkEnd w:id="1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1.8</w:t>
      </w:r>
      <w:r>
        <w:rPr>
          <w:color w:val="000000"/>
          <w:spacing w:val="0"/>
          <w:w w:val="100"/>
          <w:position w:val="0"/>
        </w:rPr>
        <w:t>凡发现检测人员有饮酒、精神不振时，</w:t>
      </w:r>
      <w:r>
        <w:rPr>
          <w:color w:val="282C32"/>
          <w:spacing w:val="0"/>
          <w:w w:val="100"/>
          <w:position w:val="0"/>
        </w:rPr>
        <w:t>禁止进行检测</w:t>
      </w:r>
      <w:r>
        <w:rPr>
          <w:color w:val="000000"/>
          <w:spacing w:val="0"/>
          <w:w w:val="100"/>
          <w:position w:val="0"/>
        </w:rPr>
        <w:t>作业。</w:t>
      </w:r>
    </w:p>
    <w:p>
      <w:pPr>
        <w:pStyle w:val="Bodytext1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34"/>
        </w:tabs>
        <w:bidi w:val="0"/>
        <w:spacing w:before="0" w:after="0" w:line="316" w:lineRule="exact"/>
        <w:ind w:left="0" w:right="0" w:firstLine="0"/>
        <w:jc w:val="left"/>
      </w:pPr>
      <w:bookmarkStart w:id="116" w:name="bookmark116"/>
      <w:bookmarkEnd w:id="1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1.9</w:t>
      </w:r>
      <w:r>
        <w:rPr>
          <w:color w:val="000000"/>
          <w:spacing w:val="0"/>
          <w:w w:val="100"/>
          <w:position w:val="0"/>
        </w:rPr>
        <w:t>检测车辆应严格按照受检单位规定行驶、停放。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8.1.10</w:t>
      </w:r>
      <w:r>
        <w:rPr>
          <w:color w:val="000000"/>
          <w:spacing w:val="0"/>
          <w:w w:val="100"/>
          <w:position w:val="0"/>
        </w:rPr>
        <w:t>噪声大的场所应根据噪声等级配备耳塞。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8.1.11</w:t>
      </w:r>
      <w:r>
        <w:rPr>
          <w:color w:val="000000"/>
          <w:spacing w:val="0"/>
          <w:w w:val="100"/>
          <w:position w:val="0"/>
        </w:rPr>
        <w:t>接地装置接地电阻、接地装置的工频特性参数测试应/量</w:t>
      </w:r>
      <w:r>
        <w:rPr>
          <w:color w:val="282C32"/>
          <w:spacing w:val="0"/>
          <w:w w:val="100"/>
          <w:position w:val="0"/>
        </w:rPr>
        <w:t>在干燥</w:t>
      </w:r>
      <w:r>
        <w:rPr>
          <w:color w:val="000000"/>
          <w:spacing w:val="0"/>
          <w:w w:val="100"/>
          <w:position w:val="0"/>
        </w:rPr>
        <w:t>季节和土壤未冻结时进行，不 应在雷、雨、雪中或雨、雪后立即测试，宜在连续晴天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天后测量：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8. 1.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  <w:r>
        <w:rPr>
          <w:color w:val="000000"/>
          <w:spacing w:val="0"/>
          <w:w w:val="100"/>
          <w:position w:val="0"/>
        </w:rPr>
        <w:t>遇有雷暴、沙尘暴、浓雾、雨、雪、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级及以上强风等恶劣天气，应立即停止露天检测作业， 并采取相应的安全防护措施保证检测人员迅速撤离现场。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6" w:lineRule="exact"/>
        <w:ind w:left="0" w:right="0" w:firstLine="0"/>
        <w:jc w:val="left"/>
        <w:sectPr>
          <w:headerReference w:type="default" r:id="rId24"/>
          <w:footerReference w:type="default" r:id="rId25"/>
          <w:headerReference w:type="first" r:id="rId26"/>
          <w:footerReference w:type="first" r:id="rId27"/>
          <w:type w:val="nextPage"/>
          <w:pgSz w:w="11900" w:h="16840"/>
          <w:pgMar w:top="1863" w:right="1013" w:bottom="1570" w:left="138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117" w:name="bookmark1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8. 1.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</w:t>
      </w:r>
      <w:r>
        <w:rPr>
          <w:color w:val="000000"/>
          <w:spacing w:val="0"/>
          <w:w w:val="100"/>
          <w:position w:val="0"/>
        </w:rPr>
        <w:t>检测作业过程中如遇特殊情况，应立即停止检测作业；若检测过程中发生事故，应立即采取应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 急处置措施。检测作业事故应急处置应符合本标准附录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的要求。</w:t>
      </w:r>
      <w:bookmarkEnd w:id="117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8" w:name="bookmark118"/>
      <w:bookmarkStart w:id="119" w:name="bookmark119"/>
      <w:bookmarkStart w:id="120" w:name="bookmark120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8.2</w:t>
      </w:r>
      <w:r>
        <w:rPr>
          <w:color w:val="000000"/>
          <w:spacing w:val="0"/>
          <w:w w:val="100"/>
          <w:position w:val="0"/>
        </w:rPr>
        <w:t>电气检测作业要求</w:t>
      </w:r>
      <w:bookmarkEnd w:id="118"/>
      <w:bookmarkEnd w:id="119"/>
      <w:bookmarkEnd w:id="120"/>
      <w:r>
        <w:rPr>
          <w:color w:val="000000"/>
          <w:spacing w:val="0"/>
          <w:w w:val="100"/>
          <w:position w:val="0"/>
        </w:rPr>
        <w:t xml:space="preserve"> </w:t>
      </w:r>
      <w:r>
        <w:rPr>
          <w:rStyle w:val="Bodytext1"/>
          <w:rFonts w:ascii="Times New Roman" w:eastAsia="Times New Roman" w:hAnsi="Times New Roman" w:cs="Times New Roman"/>
          <w:b w:val="0"/>
          <w:bCs w:val="0"/>
          <w:lang w:val="en-US" w:eastAsia="en-US" w:bidi="en-US"/>
        </w:rPr>
        <w:t>8.2.1</w:t>
      </w:r>
      <w:r>
        <w:rPr>
          <w:rStyle w:val="Bodytext1"/>
          <w:b w:val="0"/>
          <w:bCs w:val="0"/>
        </w:rPr>
        <w:t>本标准中电气检测作业是指对配电设施、电源</w:t>
      </w:r>
      <w:r>
        <w:rPr>
          <w:rStyle w:val="Bodytext1"/>
          <w:b w:val="0"/>
          <w:bCs w:val="0"/>
          <w:lang w:val="en-US" w:eastAsia="en-US" w:bidi="en-US"/>
        </w:rPr>
        <w:t>SPD、</w:t>
      </w:r>
      <w:r>
        <w:rPr>
          <w:rStyle w:val="Bodytext1"/>
          <w:b w:val="0"/>
          <w:bCs w:val="0"/>
        </w:rPr>
        <w:t>电气设备的防雷装置检测作业以及对接地 装置工频特性参数的检测作业。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8.2.2</w:t>
      </w:r>
      <w:r>
        <w:rPr>
          <w:color w:val="000000"/>
          <w:spacing w:val="0"/>
          <w:w w:val="100"/>
          <w:position w:val="0"/>
        </w:rPr>
        <w:t>作业前受检单位负责人员对检测现场进行安全交底，双方明确检测作业范围、现场设备带电情 况。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0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8.2.3</w:t>
      </w:r>
      <w:r>
        <w:rPr>
          <w:color w:val="000000"/>
          <w:spacing w:val="0"/>
          <w:w w:val="100"/>
          <w:position w:val="0"/>
        </w:rPr>
        <w:t>检测配电室（房）、配电柜、变电所内防雷装置时应识别电压等級，不得盲目测试。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0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8.2.4</w:t>
      </w:r>
      <w:r>
        <w:rPr>
          <w:color w:val="000000"/>
          <w:spacing w:val="0"/>
          <w:w w:val="100"/>
          <w:position w:val="0"/>
        </w:rPr>
        <w:t>检测人员应在受检单位负责人员允许下进入现场，作业前应先用验电设备检查被检测设施、验 证设备是否带电，在确认不带电的情况下方可进行检测作业。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0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8.2.5</w:t>
      </w:r>
      <w:r>
        <w:rPr>
          <w:color w:val="000000"/>
          <w:spacing w:val="0"/>
          <w:w w:val="100"/>
          <w:position w:val="0"/>
        </w:rPr>
        <w:t>在检测配电箱（柜）中的电源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时，应先了解线路的走向，检查接线端子固定是否可靠，以 免在对模块式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插拔时接线端子松动、接头脱落造成短路，造成人身触电等事故的发生。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0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8.2.6</w:t>
      </w:r>
      <w:r>
        <w:rPr>
          <w:color w:val="000000"/>
          <w:spacing w:val="0"/>
          <w:w w:val="100"/>
          <w:position w:val="0"/>
        </w:rPr>
        <w:t>电源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前端单独设有断路器或熔断器的可以在线测试。测试前应先断开断路器或熔断器并用 验电设备测试确定不带电后方可测试，测试完毕后应将前端断路器或熔断器恢复原状。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8.2.7</w:t>
      </w:r>
      <w:r>
        <w:rPr>
          <w:color w:val="000000"/>
          <w:spacing w:val="0"/>
          <w:w w:val="100"/>
          <w:position w:val="0"/>
        </w:rPr>
        <w:t>不得在</w:t>
      </w:r>
      <w:r>
        <w:rPr>
          <w:color w:val="000000"/>
          <w:spacing w:val="0"/>
          <w:w w:val="100"/>
          <w:position w:val="0"/>
          <w:lang w:val="en-US" w:eastAsia="en-US" w:bidi="en-US"/>
        </w:rPr>
        <w:t>SPD</w:t>
      </w:r>
      <w:r>
        <w:rPr>
          <w:color w:val="000000"/>
          <w:spacing w:val="0"/>
          <w:w w:val="100"/>
          <w:position w:val="0"/>
        </w:rPr>
        <w:t>带电的情况下进行检测。如需停电作业，应在断开的电源开关处挂上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“有人</w:t>
      </w:r>
      <w:r>
        <w:rPr>
          <w:color w:val="000000"/>
          <w:spacing w:val="0"/>
          <w:w w:val="100"/>
          <w:position w:val="0"/>
        </w:rPr>
        <w:t>工作， 禁止合闸”标示牌并有监护人监护。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8.2.8</w:t>
      </w:r>
      <w:r>
        <w:rPr>
          <w:color w:val="000000"/>
          <w:spacing w:val="0"/>
          <w:w w:val="100"/>
          <w:position w:val="0"/>
        </w:rPr>
        <w:t>在变压器场、高压开关站检测时不得使用金属梯子，不得使用金属导体的杆、棒，不得扔、甩 测试线缆等，测试线缆应沿地面设置不得悬挂，测试过程中不得拉伸测试线缆。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4" w:lineRule="exact"/>
        <w:ind w:left="0" w:right="0" w:firstLine="0"/>
        <w:jc w:val="both"/>
      </w:pPr>
      <w:bookmarkStart w:id="121" w:name="bookmark1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8.2.9 </w:t>
      </w:r>
      <w:r>
        <w:rPr>
          <w:color w:val="000000"/>
          <w:spacing w:val="0"/>
          <w:w w:val="100"/>
          <w:position w:val="0"/>
        </w:rPr>
        <w:t>一旦发生人员触电应立即断开电源，未断开电源前不得用手或导电物体施救。</w:t>
      </w:r>
      <w:bookmarkEnd w:id="121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316" w:lineRule="exact"/>
        <w:ind w:left="0" w:right="0" w:firstLine="0"/>
        <w:jc w:val="both"/>
      </w:pPr>
      <w:bookmarkStart w:id="122" w:name="bookmark122"/>
      <w:bookmarkStart w:id="123" w:name="bookmark123"/>
      <w:bookmarkStart w:id="124" w:name="bookmark124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8.3</w:t>
      </w:r>
      <w:r>
        <w:rPr>
          <w:color w:val="000000"/>
          <w:spacing w:val="0"/>
          <w:w w:val="100"/>
          <w:position w:val="0"/>
        </w:rPr>
        <w:t>高处检测作业要求</w:t>
      </w:r>
      <w:bookmarkEnd w:id="122"/>
      <w:bookmarkEnd w:id="123"/>
      <w:bookmarkEnd w:id="12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8.3.1</w:t>
      </w:r>
      <w:r>
        <w:rPr>
          <w:color w:val="000000"/>
          <w:spacing w:val="0"/>
          <w:w w:val="100"/>
          <w:position w:val="0"/>
        </w:rPr>
        <w:t>凡在离坠落基准面</w:t>
      </w:r>
      <w:r>
        <w:rPr>
          <w:color w:val="000000"/>
          <w:spacing w:val="0"/>
          <w:w w:val="100"/>
          <w:position w:val="0"/>
          <w:lang w:val="en-US" w:eastAsia="en-US" w:bidi="en-US"/>
        </w:rPr>
        <w:t>2m</w:t>
      </w:r>
      <w:r>
        <w:rPr>
          <w:color w:val="000000"/>
          <w:spacing w:val="0"/>
          <w:w w:val="100"/>
          <w:position w:val="0"/>
        </w:rPr>
        <w:t>及以上有可能坠落的地点进行的检测作业均视为高处检测作业。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8.3.2</w:t>
      </w:r>
      <w:r>
        <w:rPr>
          <w:color w:val="000000"/>
          <w:spacing w:val="0"/>
          <w:w w:val="100"/>
          <w:position w:val="0"/>
        </w:rPr>
        <w:t>检测作业前应对高处作业场所进行现场勘察，作业时佩戴双钩五点式安全带，安全带不应有破 损并在有效期内。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8.3.3</w:t>
      </w:r>
      <w:r>
        <w:rPr>
          <w:color w:val="000000"/>
          <w:spacing w:val="0"/>
          <w:w w:val="100"/>
          <w:position w:val="0"/>
        </w:rPr>
        <w:t>高处作业地点下方应设置隔离区，并设置“闲人免进”、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“禁</w:t>
      </w:r>
      <w:r>
        <w:rPr>
          <w:color w:val="000000"/>
          <w:spacing w:val="0"/>
          <w:w w:val="100"/>
          <w:position w:val="0"/>
        </w:rPr>
        <w:t>止通行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”等明</w:t>
      </w:r>
      <w:r>
        <w:rPr>
          <w:color w:val="000000"/>
          <w:spacing w:val="0"/>
          <w:w w:val="100"/>
          <w:position w:val="0"/>
        </w:rPr>
        <w:t>显的警告标志，防 止落物伤人。隔离区按以下原则划分：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</w:rPr>
        <w:t>为作业位置至其底部的垂直距离，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>R</w:t>
      </w:r>
      <w:r>
        <w:rPr>
          <w:color w:val="000000"/>
          <w:spacing w:val="0"/>
          <w:w w:val="100"/>
          <w:position w:val="0"/>
        </w:rPr>
        <w:t>为半径。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 xml:space="preserve">当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2mWhW5m </w:t>
      </w:r>
      <w:r>
        <w:rPr>
          <w:color w:val="000000"/>
          <w:spacing w:val="0"/>
          <w:w w:val="100"/>
          <w:position w:val="0"/>
        </w:rPr>
        <w:t>时，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>R=2m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 xml:space="preserve">当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5m &lt;h^ 15m </w:t>
      </w:r>
      <w:r>
        <w:rPr>
          <w:color w:val="000000"/>
          <w:spacing w:val="0"/>
          <w:w w:val="100"/>
          <w:position w:val="0"/>
        </w:rPr>
        <w:t>时，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>R=3m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420" w:right="0" w:firstLine="20"/>
        <w:jc w:val="both"/>
      </w:pPr>
      <w:r>
        <w:rPr>
          <w:color w:val="000000"/>
          <w:spacing w:val="0"/>
          <w:w w:val="100"/>
          <w:position w:val="0"/>
        </w:rPr>
        <w:t xml:space="preserve">当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15m〈hW30m </w:t>
      </w:r>
      <w:r>
        <w:rPr>
          <w:color w:val="282C32"/>
          <w:spacing w:val="0"/>
          <w:w w:val="100"/>
          <w:position w:val="0"/>
        </w:rPr>
        <w:t>时，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R=4m </w:t>
      </w:r>
      <w:r>
        <w:rPr>
          <w:color w:val="000000"/>
          <w:spacing w:val="0"/>
          <w:w w:val="100"/>
          <w:position w:val="0"/>
        </w:rPr>
        <w:t xml:space="preserve">当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h &gt;30m </w:t>
      </w:r>
      <w:r>
        <w:rPr>
          <w:color w:val="000000"/>
          <w:spacing w:val="0"/>
          <w:w w:val="100"/>
          <w:position w:val="0"/>
        </w:rPr>
        <w:t>时，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>R= pm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8. 3. 4</w:t>
      </w:r>
      <w:r>
        <w:rPr>
          <w:color w:val="000000"/>
          <w:spacing w:val="0"/>
          <w:w w:val="100"/>
          <w:position w:val="0"/>
        </w:rPr>
        <w:t xml:space="preserve">检测现场应设置一名现场监护人，监护人监督在高处检测作业期间不得有他人进入隔离区域。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8.3.5</w:t>
      </w:r>
      <w:r>
        <w:rPr>
          <w:color w:val="000000"/>
          <w:spacing w:val="0"/>
          <w:w w:val="100"/>
          <w:position w:val="0"/>
        </w:rPr>
        <w:t>高处检测作业人员随身携带的检测仪器、工具要有挂绳固定并放入腰包内，防止坠落；测试线 缆应可靠系在腰上并且留岀适当的长度便于测试。准备完毕后由另外一人进行检查确认，并确认对讲机 呼应是否畅通。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8.3.6</w:t>
      </w:r>
      <w:r>
        <w:rPr>
          <w:color w:val="000000"/>
          <w:spacing w:val="0"/>
          <w:w w:val="100"/>
          <w:position w:val="0"/>
        </w:rPr>
        <w:t>使用梯子时，梯脚底部坚实，不得垫高!/用，</w:t>
      </w:r>
      <w:r>
        <w:rPr>
          <w:color w:val="646C77"/>
          <w:spacing w:val="0"/>
          <w:w w:val="100"/>
          <w:position w:val="0"/>
        </w:rPr>
        <w:t>立梯</w:t>
      </w:r>
      <w:r>
        <w:rPr>
          <w:color w:val="000000"/>
          <w:spacing w:val="0"/>
          <w:w w:val="100"/>
          <w:position w:val="0"/>
        </w:rPr>
        <w:t>坡度以60。为宜，踏板上下间距以</w:t>
      </w:r>
      <w:r>
        <w:rPr>
          <w:color w:val="000000"/>
          <w:spacing w:val="0"/>
          <w:w w:val="100"/>
          <w:position w:val="0"/>
          <w:lang w:val="en-US" w:eastAsia="en-US" w:bidi="en-US"/>
        </w:rPr>
        <w:t>30cm</w:t>
      </w:r>
      <w:r>
        <w:rPr>
          <w:color w:val="000000"/>
          <w:spacing w:val="0"/>
          <w:w w:val="100"/>
          <w:position w:val="0"/>
        </w:rPr>
        <w:t>为 宜，不得有缺档；若使用折梯，上部夹角以35。〜45。</w:t>
      </w:r>
      <w:r>
        <w:rPr>
          <w:color w:val="282C32"/>
          <w:spacing w:val="0"/>
          <w:w w:val="100"/>
          <w:position w:val="0"/>
        </w:rPr>
        <w:t>为宜，絞链必须</w:t>
      </w:r>
      <w:r>
        <w:rPr>
          <w:color w:val="000000"/>
          <w:spacing w:val="0"/>
          <w:w w:val="100"/>
          <w:position w:val="0"/>
        </w:rPr>
        <w:t>牢固，并应有可靠的拉撑措施, 攀登时要有一人扶稳梯子。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8.3.7</w:t>
      </w:r>
      <w:r>
        <w:rPr>
          <w:color w:val="000000"/>
          <w:spacing w:val="0"/>
          <w:w w:val="100"/>
          <w:position w:val="0"/>
        </w:rPr>
        <w:t>攀登过程中每上一步应逐档检查爬梯的牢固性，上下爬梯必须，抓</w:t>
      </w:r>
      <w:r>
        <w:rPr>
          <w:color w:val="282C32"/>
          <w:spacing w:val="0"/>
          <w:w w:val="100"/>
          <w:position w:val="0"/>
        </w:rPr>
        <w:t>牢，并不</w:t>
      </w:r>
      <w:r>
        <w:rPr>
          <w:color w:val="000000"/>
          <w:spacing w:val="0"/>
          <w:w w:val="100"/>
          <w:position w:val="0"/>
        </w:rPr>
        <w:t>准两手同时抓一个部 位，应使用双钩安全带交替的挂在牢固的构件上，不应同时将双钩安£带</w:t>
      </w:r>
      <w:r>
        <w:rPr>
          <w:color w:val="282C32"/>
          <w:spacing w:val="0"/>
          <w:w w:val="100"/>
          <w:position w:val="0"/>
        </w:rPr>
        <w:t>挂在同</w:t>
      </w:r>
      <w:r>
        <w:rPr>
          <w:color w:val="000000"/>
          <w:spacing w:val="0"/>
          <w:w w:val="100"/>
          <w:position w:val="0"/>
        </w:rPr>
        <w:t>一个构件上，安全带应 高挂低用。当需要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人及以上人员高处检测作业时，不得同时攀登。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8.3.8</w:t>
      </w:r>
      <w:r>
        <w:rPr>
          <w:color w:val="000000"/>
          <w:spacing w:val="0"/>
          <w:w w:val="100"/>
          <w:position w:val="0"/>
        </w:rPr>
        <w:t>攀登过程中检测人员要保持缓慢平稳的节奏，不应急促。地面作业人员要茬警戒线外配合高处 检测作业人员布放测试线缆，实时观察高处检测作业人员的状态，发现异常应立即采取应急措施。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8.3.9</w:t>
      </w:r>
      <w:r>
        <w:rPr>
          <w:color w:val="000000"/>
          <w:spacing w:val="0"/>
          <w:w w:val="100"/>
          <w:position w:val="0"/>
        </w:rPr>
        <w:t>攀登过程中休息或在高处检测作业时应将安全带固定可靠，需要在作业平台移动时要确认脚下 牢固可靠。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0"/>
        <w:jc w:val="both"/>
        <w:sectPr>
          <w:headerReference w:type="default" r:id="rId28"/>
          <w:footerReference w:type="default" r:id="rId29"/>
          <w:headerReference w:type="first" r:id="rId30"/>
          <w:footerReference w:type="first" r:id="rId31"/>
          <w:type w:val="nextPage"/>
          <w:pgSz w:w="11900" w:h="16840"/>
          <w:pgMar w:top="1863" w:right="1013" w:bottom="1570" w:left="138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8.3.10</w:t>
      </w:r>
      <w:r>
        <w:rPr>
          <w:color w:val="000000"/>
          <w:spacing w:val="0"/>
          <w:w w:val="100"/>
          <w:position w:val="0"/>
        </w:rPr>
        <w:t>检测完毕后要通过对讲机通知地面作业人员，地面作业人员要在坠落半径外配合攀爬人员的速 度回收测试线缆。向下攀爬人员要保持缓慢平稳的节奏。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8.3.11</w:t>
      </w:r>
      <w:r>
        <w:rPr>
          <w:color w:val="000000"/>
          <w:spacing w:val="0"/>
          <w:w w:val="100"/>
          <w:position w:val="0"/>
        </w:rPr>
        <w:t>严禁上下抛、扔随身携带的物品、测试线缆以及建（构）筑物上的杂物等。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8.3.12</w:t>
      </w:r>
      <w:r>
        <w:rPr>
          <w:color w:val="000000"/>
          <w:spacing w:val="0"/>
          <w:w w:val="100"/>
          <w:position w:val="0"/>
        </w:rPr>
        <w:t>如在登高检测作业过程中突遇雷雨、大风、受检设施异常等特殊情况，应立即停止攀登、移动、 检测，并将安全带固定可靠，有必要时采取应急措施。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7" w:lineRule="exact"/>
        <w:ind w:left="0" w:right="0" w:firstLine="0"/>
        <w:jc w:val="both"/>
      </w:pPr>
      <w:bookmarkStart w:id="125" w:name="bookmark1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8.3.13</w:t>
      </w:r>
      <w:r>
        <w:rPr>
          <w:color w:val="000000"/>
          <w:spacing w:val="0"/>
          <w:w w:val="100"/>
          <w:position w:val="0"/>
        </w:rPr>
        <w:t>气温低于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0°C</w:t>
      </w:r>
      <w:r>
        <w:rPr>
          <w:color w:val="000000"/>
          <w:spacing w:val="0"/>
          <w:w w:val="100"/>
          <w:position w:val="0"/>
        </w:rPr>
        <w:t>应停止户外登高检测作业。</w:t>
      </w:r>
      <w:bookmarkEnd w:id="125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80" w:line="317" w:lineRule="exact"/>
        <w:ind w:left="0" w:right="0" w:firstLine="0"/>
        <w:jc w:val="both"/>
      </w:pPr>
      <w:bookmarkStart w:id="126" w:name="bookmark126"/>
      <w:bookmarkStart w:id="127" w:name="bookmark127"/>
      <w:bookmarkStart w:id="128" w:name="bookmark128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检测数据记录、整理及报告</w:t>
      </w:r>
      <w:bookmarkEnd w:id="126"/>
      <w:bookmarkEnd w:id="127"/>
      <w:bookmarkEnd w:id="128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40"/>
        <w:ind w:left="0" w:right="0" w:firstLine="0"/>
        <w:jc w:val="both"/>
      </w:pPr>
      <w:bookmarkStart w:id="129" w:name="bookmark129"/>
      <w:bookmarkStart w:id="130" w:name="bookmark130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9.1</w:t>
      </w:r>
      <w:r>
        <w:rPr>
          <w:color w:val="000000"/>
          <w:spacing w:val="0"/>
          <w:w w:val="100"/>
          <w:position w:val="0"/>
        </w:rPr>
        <w:t>检测数据记录</w:t>
      </w:r>
      <w:bookmarkEnd w:id="130"/>
      <w:bookmarkEnd w:id="12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9.1.1</w:t>
      </w:r>
      <w:r>
        <w:rPr>
          <w:color w:val="000000"/>
          <w:spacing w:val="0"/>
          <w:w w:val="100"/>
          <w:position w:val="0"/>
        </w:rPr>
        <w:t>应根据检测场所类别选择相应类别的检测原始记录表。检测原始记录表内容参照附录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 xml:space="preserve">编制。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9.1.2</w:t>
      </w:r>
      <w:r>
        <w:rPr>
          <w:color w:val="000000"/>
          <w:spacing w:val="0"/>
          <w:w w:val="100"/>
          <w:position w:val="0"/>
        </w:rPr>
        <w:t>检测原始记录表应采用黑色、蓝黑色中性笔或钢笔填写，字迹工整、信息完整。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9.1.3</w:t>
      </w:r>
      <w:r>
        <w:rPr>
          <w:color w:val="000000"/>
          <w:spacing w:val="0"/>
          <w:w w:val="100"/>
          <w:position w:val="0"/>
        </w:rPr>
        <w:t>应随检测进程如实将每个检测数据或结果记录在原始记录表上，绘制草图标记检测点的位置。 原始记录表中填写的所有内容应由同一人完成。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9.1.4</w:t>
      </w:r>
      <w:r>
        <w:rPr>
          <w:color w:val="000000"/>
          <w:spacing w:val="0"/>
          <w:w w:val="100"/>
          <w:position w:val="0"/>
        </w:rPr>
        <w:t>现场检测人员应如实填写检测数据或结果，不应对所测数据进行修约。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9.1.5</w:t>
      </w:r>
      <w:r>
        <w:rPr>
          <w:color w:val="000000"/>
          <w:spacing w:val="0"/>
          <w:w w:val="100"/>
          <w:position w:val="0"/>
        </w:rPr>
        <w:t>涉及复检的应在原始记录表中的复检记录处填写复检日期、复检项目、复检结果、复检人等。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9.1.6</w:t>
      </w:r>
      <w:r>
        <w:rPr>
          <w:color w:val="000000"/>
          <w:spacing w:val="0"/>
          <w:w w:val="100"/>
          <w:position w:val="0"/>
        </w:rPr>
        <w:t>原始记录表应有现场检测人员、检测负责人和受检单位人员签字确认。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9.1.7</w:t>
      </w:r>
      <w:r>
        <w:rPr>
          <w:color w:val="000000"/>
          <w:spacing w:val="0"/>
          <w:w w:val="100"/>
          <w:position w:val="0"/>
        </w:rPr>
        <w:t>原始记录不得随意修改，如需要对数据进行更正时，应在错误数据上划两杠水平线后，再在错 误数据右上角填写正确数据，更改后应签章确认。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9.1.8</w:t>
      </w:r>
      <w:r>
        <w:rPr>
          <w:color w:val="000000"/>
          <w:spacing w:val="0"/>
          <w:w w:val="100"/>
          <w:position w:val="0"/>
        </w:rPr>
        <w:t>测试数据读数与记录数据过程中数值修约要求如下：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0" w:right="0" w:firstLine="420"/>
        <w:jc w:val="left"/>
      </w:pPr>
      <w:bookmarkStart w:id="131" w:name="bookmark131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131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计量单位为米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（m）</w:t>
      </w:r>
      <w:r>
        <w:rPr>
          <w:color w:val="000000"/>
          <w:spacing w:val="0"/>
          <w:w w:val="100"/>
          <w:position w:val="0"/>
        </w:rPr>
        <w:t>的，数值四舍五入后保留小数一位；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0" w:right="0" w:firstLine="420"/>
        <w:jc w:val="left"/>
      </w:pPr>
      <w:bookmarkStart w:id="132" w:name="bookmark132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32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计量单位为毫米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（mm）</w:t>
      </w:r>
      <w:r>
        <w:rPr>
          <w:color w:val="000000"/>
          <w:spacing w:val="0"/>
          <w:w w:val="100"/>
          <w:position w:val="0"/>
        </w:rPr>
        <w:t>的，数值直接取整不再保留小数；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860" w:right="0" w:hanging="440"/>
        <w:jc w:val="both"/>
      </w:pPr>
      <w:bookmarkStart w:id="133" w:name="bookmark133"/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133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计量单位为欧姆（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Q </w:t>
      </w:r>
      <w:r>
        <w:rPr>
          <w:color w:val="000000"/>
          <w:spacing w:val="0"/>
          <w:w w:val="100"/>
          <w:position w:val="0"/>
        </w:rPr>
        <w:t>）的，接地电阻数值四舍五入后保留小数一位，过渡电阻值四舍五入后保 留小数三位；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0" w:right="0" w:firstLine="420"/>
        <w:jc w:val="left"/>
      </w:pPr>
      <w:bookmarkStart w:id="134" w:name="bookmark134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134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计量单位为毫欧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（mQ）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（MQ）</w:t>
      </w:r>
      <w:r>
        <w:rPr>
          <w:color w:val="000000"/>
          <w:spacing w:val="0"/>
          <w:w w:val="100"/>
          <w:position w:val="0"/>
        </w:rPr>
        <w:t>的，数值直接取整不再保留小数；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0" w:right="0" w:firstLine="420"/>
        <w:jc w:val="left"/>
      </w:pPr>
      <w:bookmarkStart w:id="135" w:name="bookmark135"/>
      <w:r>
        <w:rPr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135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计量单位为伏（V）、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（mV）</w:t>
      </w:r>
      <w:r>
        <w:rPr>
          <w:color w:val="000000"/>
          <w:spacing w:val="0"/>
          <w:w w:val="100"/>
          <w:position w:val="0"/>
        </w:rPr>
        <w:t>的，数值四舍五入后保留小数一位；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39"/>
        </w:tabs>
        <w:bidi w:val="0"/>
        <w:spacing w:before="0" w:after="0" w:line="317" w:lineRule="exact"/>
        <w:ind w:left="0" w:right="0" w:firstLine="420"/>
        <w:jc w:val="left"/>
      </w:pPr>
      <w:bookmarkStart w:id="136" w:name="bookmark136"/>
      <w:r>
        <w:rPr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13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计量单</w:t>
      </w:r>
      <w:r>
        <w:rPr>
          <w:color w:val="282C32"/>
          <w:spacing w:val="0"/>
          <w:w w:val="100"/>
          <w:position w:val="0"/>
        </w:rPr>
        <w:t>位为微</w:t>
      </w:r>
      <w:r>
        <w:rPr>
          <w:color w:val="646C77"/>
          <w:spacing w:val="0"/>
          <w:w w:val="100"/>
          <w:position w:val="0"/>
        </w:rPr>
        <w:t>安</w:t>
      </w: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lang w:val="en-US" w:eastAsia="en-US" w:bidi="en-US"/>
        </w:rPr>
        <w:t>UA）</w:t>
      </w:r>
      <w:r>
        <w:rPr>
          <w:color w:val="000000"/>
          <w:spacing w:val="0"/>
          <w:w w:val="100"/>
          <w:position w:val="0"/>
        </w:rPr>
        <w:t>,数值直接取整不再保留小数。</w:t>
      </w:r>
    </w:p>
    <w:p>
      <w:pPr>
        <w:pStyle w:val="Bodytext1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34"/>
        </w:tabs>
        <w:bidi w:val="0"/>
        <w:spacing w:before="0" w:after="0" w:line="317" w:lineRule="exact"/>
        <w:ind w:left="0" w:right="0" w:firstLine="0"/>
        <w:jc w:val="left"/>
      </w:pPr>
      <w:bookmarkStart w:id="137" w:name="bookmark137"/>
      <w:bookmarkEnd w:id="1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1.9</w:t>
      </w:r>
      <w:r>
        <w:rPr>
          <w:color w:val="000000"/>
          <w:spacing w:val="0"/>
          <w:w w:val="100"/>
          <w:position w:val="0"/>
        </w:rPr>
        <w:t>原始记录表</w:t>
      </w:r>
      <w:r>
        <w:rPr>
          <w:color w:val="282C32"/>
          <w:spacing w:val="0"/>
          <w:w w:val="100"/>
          <w:position w:val="0"/>
        </w:rPr>
        <w:t>每页均应有与</w:t>
      </w:r>
      <w:r>
        <w:rPr>
          <w:color w:val="000000"/>
          <w:spacing w:val="0"/>
          <w:w w:val="100"/>
          <w:position w:val="0"/>
        </w:rPr>
        <w:t>正式检测报告对应的唯一性标识。</w:t>
      </w:r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334"/>
        </w:tabs>
        <w:bidi w:val="0"/>
        <w:spacing w:before="0" w:after="0" w:line="317" w:lineRule="exact"/>
        <w:ind w:left="0" w:right="0" w:firstLine="0"/>
        <w:jc w:val="left"/>
      </w:pPr>
      <w:bookmarkStart w:id="138" w:name="bookmark138"/>
      <w:bookmarkEnd w:id="1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验收检测原始记录表应永久保存，定期检测原始记录表应至少保存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年。</w:t>
      </w:r>
    </w:p>
    <w:p>
      <w:pPr>
        <w:pStyle w:val="Bodytext1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334"/>
        </w:tabs>
        <w:bidi w:val="0"/>
        <w:spacing w:before="0" w:after="240" w:line="317" w:lineRule="exact"/>
        <w:ind w:left="0" w:right="0" w:firstLine="0"/>
        <w:jc w:val="left"/>
      </w:pPr>
      <w:bookmarkStart w:id="139" w:name="bookmark139"/>
      <w:bookmarkStart w:id="140" w:name="bookmark140"/>
      <w:bookmarkEnd w:id="14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1.11</w:t>
      </w:r>
      <w:r>
        <w:rPr>
          <w:color w:val="000000"/>
          <w:spacing w:val="0"/>
          <w:w w:val="100"/>
          <w:position w:val="0"/>
        </w:rPr>
        <w:t>检测原始记录表除应进苻纸</w:t>
      </w:r>
      <w:r>
        <w:rPr>
          <w:color w:val="282C32"/>
          <w:spacing w:val="0"/>
          <w:w w:val="100"/>
          <w:position w:val="0"/>
        </w:rPr>
        <w:t>质文档保存外</w:t>
      </w:r>
      <w:r>
        <w:rPr>
          <w:color w:val="000000"/>
          <w:spacing w:val="0"/>
          <w:w w:val="100"/>
          <w:position w:val="0"/>
        </w:rPr>
        <w:t>，宜采取电子扫描存档，以防止纸质记录被意外更改。</w:t>
      </w:r>
      <w:bookmarkEnd w:id="139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40"/>
        <w:ind w:left="0" w:right="0" w:firstLine="0"/>
        <w:jc w:val="left"/>
      </w:pPr>
      <w:bookmarkStart w:id="141" w:name="bookmark141"/>
      <w:bookmarkStart w:id="142" w:name="bookmark142"/>
      <w:bookmarkStart w:id="143" w:name="bookmark143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9.2</w:t>
      </w:r>
      <w:r>
        <w:rPr>
          <w:color w:val="000000"/>
          <w:spacing w:val="0"/>
          <w:w w:val="100"/>
          <w:position w:val="0"/>
        </w:rPr>
        <w:t>检测数据整理</w:t>
      </w:r>
      <w:bookmarkEnd w:id="141"/>
      <w:bookmarkEnd w:id="142"/>
      <w:bookmarkEnd w:id="143"/>
    </w:p>
    <w:p>
      <w:pPr>
        <w:pStyle w:val="Bodytext10"/>
        <w:keepNext w:val="0"/>
        <w:keepLines w:val="0"/>
        <w:widowControl w:val="0"/>
        <w:numPr>
          <w:ilvl w:val="1"/>
          <w:numId w:val="11"/>
        </w:numPr>
        <w:shd w:val="clear" w:color="auto" w:fill="auto"/>
        <w:tabs>
          <w:tab w:val="left" w:pos="546"/>
        </w:tabs>
        <w:bidi w:val="0"/>
        <w:spacing w:before="0" w:after="0" w:line="326" w:lineRule="exact"/>
        <w:ind w:left="0" w:right="0" w:firstLine="0"/>
        <w:jc w:val="left"/>
      </w:pPr>
      <w:bookmarkStart w:id="144" w:name="bookmark144"/>
      <w:bookmarkEnd w:id="14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原始记录中涉及计算年预计雷击次数并划分防雷类别的，应按标准要求计算并将结果填写到原 始记录中的相应位置。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9.2.2</w:t>
      </w:r>
      <w:r>
        <w:rPr>
          <w:color w:val="000000"/>
          <w:spacing w:val="0"/>
          <w:w w:val="100"/>
          <w:position w:val="0"/>
        </w:rPr>
        <w:t>涉及外部防雷装置检测的，应计算接闪器的保护</w:t>
      </w:r>
      <w:r>
        <w:rPr>
          <w:color w:val="000000"/>
          <w:spacing w:val="0"/>
          <w:w w:val="100"/>
          <w:position w:val="0"/>
          <w:lang w:val="zh-CN" w:eastAsia="zh-CN" w:bidi="zh-CN"/>
        </w:rPr>
        <w:t>范围：</w:t>
      </w:r>
      <w:r>
        <w:rPr>
          <w:color w:val="000000"/>
          <w:spacing w:val="0"/>
          <w:w w:val="100"/>
          <w:position w:val="0"/>
        </w:rPr>
        <w:t>'判断</w:t>
      </w:r>
      <w:r>
        <w:rPr>
          <w:color w:val="282C32"/>
          <w:spacing w:val="0"/>
          <w:w w:val="100"/>
          <w:position w:val="0"/>
        </w:rPr>
        <w:t>被保护</w:t>
      </w:r>
      <w:r>
        <w:rPr>
          <w:color w:val="000000"/>
          <w:spacing w:val="0"/>
          <w:w w:val="100"/>
          <w:position w:val="0"/>
        </w:rPr>
        <w:t>物是否处在接闪器保护范围 内，并将结果填写到原始记录中的相应位置。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9.2.3</w:t>
      </w:r>
      <w:r>
        <w:rPr>
          <w:color w:val="000000"/>
          <w:spacing w:val="0"/>
          <w:w w:val="100"/>
          <w:position w:val="0"/>
        </w:rPr>
        <w:t>填写计算结果的人员应与记录人相同。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9.2.4</w:t>
      </w:r>
      <w:r>
        <w:rPr>
          <w:color w:val="000000"/>
          <w:spacing w:val="0"/>
          <w:w w:val="100"/>
          <w:position w:val="0"/>
        </w:rPr>
        <w:t>需要进行数值修正的，应在原始记录的备注栏注明修正的方法。</w:t>
      </w:r>
    </w:p>
    <w:p>
      <w:pPr>
        <w:pStyle w:val="Bodytext1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334"/>
        </w:tabs>
        <w:bidi w:val="0"/>
        <w:spacing w:before="0" w:after="240" w:line="322" w:lineRule="exact"/>
        <w:ind w:left="0" w:right="0" w:firstLine="0"/>
        <w:jc w:val="left"/>
      </w:pPr>
      <w:bookmarkStart w:id="145" w:name="bookmark145"/>
      <w:bookmarkStart w:id="146" w:name="bookmark146"/>
      <w:bookmarkEnd w:id="14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检查、核对检测项目和数据的完整性，核对检测项目与检测草图中检测点的一致性，均确认无 误后方可编制检测报告。</w:t>
      </w:r>
      <w:bookmarkEnd w:id="14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31" w:lineRule="auto"/>
        <w:ind w:left="0" w:right="0" w:firstLine="0"/>
        <w:jc w:val="left"/>
        <w:sectPr>
          <w:headerReference w:type="default" r:id="rId32"/>
          <w:footerReference w:type="default" r:id="rId33"/>
          <w:headerReference w:type="first" r:id="rId34"/>
          <w:footerReference w:type="first" r:id="rId35"/>
          <w:type w:val="nextPage"/>
          <w:pgSz w:w="11900" w:h="16840"/>
          <w:pgMar w:top="1863" w:right="1013" w:bottom="1570" w:left="138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b/>
          <w:bCs/>
          <w:color w:val="000000"/>
          <w:spacing w:val="0"/>
          <w:w w:val="100"/>
          <w:position w:val="0"/>
        </w:rPr>
        <w:t>检测报告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5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9.3.1</w:t>
      </w:r>
      <w:r>
        <w:rPr>
          <w:color w:val="000000"/>
          <w:spacing w:val="0"/>
          <w:w w:val="100"/>
          <w:position w:val="0"/>
        </w:rPr>
        <w:t>每个独立的场所或区域岀具一份检测报告，检测报告结构、格式应按附录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进行编制，接地装 置特性参数测试典型实例参见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DL/T </w:t>
      </w:r>
      <w:r>
        <w:rPr>
          <w:color w:val="000000"/>
          <w:spacing w:val="0"/>
          <w:w w:val="100"/>
          <w:position w:val="0"/>
        </w:rPr>
        <w:t>475附录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58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9.3.2</w:t>
      </w:r>
      <w:r>
        <w:rPr>
          <w:color w:val="000000"/>
          <w:spacing w:val="0"/>
          <w:w w:val="100"/>
          <w:position w:val="0"/>
        </w:rPr>
        <w:t>检测报告应附检测示意图，并在检测示意图中标注检测报告中的每个检测项目位置。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5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9.3.3</w:t>
      </w:r>
      <w:r>
        <w:rPr>
          <w:color w:val="000000"/>
          <w:spacing w:val="0"/>
          <w:w w:val="100"/>
          <w:position w:val="0"/>
        </w:rPr>
        <w:t>应将各项检测数据与相关的技术标准要求进行比较，判定各检测项目是否符合要求，对不符合 要求的项目提岀不符合项通知书。涉及复检的应附复检记录。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58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9.3.4</w:t>
      </w:r>
      <w:r>
        <w:rPr>
          <w:color w:val="000000"/>
          <w:spacing w:val="0"/>
          <w:w w:val="100"/>
          <w:position w:val="0"/>
        </w:rPr>
        <w:t>检测报告结论应用词规范、准确。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5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9.3.5</w:t>
      </w:r>
      <w:r>
        <w:rPr>
          <w:color w:val="000000"/>
          <w:spacing w:val="0"/>
          <w:w w:val="100"/>
          <w:position w:val="0"/>
        </w:rPr>
        <w:t>检测报告应经审核人员审核，审核人员发现问题应返回报告编制人员进行修改，审核人员审核 通过后提交技术负责人批准。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5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9.3.6</w:t>
      </w:r>
      <w:r>
        <w:rPr>
          <w:color w:val="000000"/>
          <w:spacing w:val="0"/>
          <w:w w:val="100"/>
          <w:position w:val="0"/>
        </w:rPr>
        <w:t>报告打印装订后，应由检测人员、审核人员、技术负责人或授权签字人签字，检测报告封面、 检测评价页及骑缝处应加盖检测机构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“检</w:t>
      </w:r>
      <w:r>
        <w:rPr>
          <w:color w:val="000000"/>
          <w:spacing w:val="0"/>
          <w:w w:val="100"/>
          <w:position w:val="0"/>
        </w:rPr>
        <w:t>测专用章”。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640" w:line="322" w:lineRule="exact"/>
        <w:ind w:left="580" w:right="0" w:firstLine="0"/>
        <w:jc w:val="left"/>
        <w:sectPr>
          <w:headerReference w:type="default" r:id="rId36"/>
          <w:footerReference w:type="default" r:id="rId37"/>
          <w:headerReference w:type="first" r:id="rId38"/>
          <w:footerReference w:type="first" r:id="rId39"/>
          <w:pgSz w:w="11900" w:h="16840"/>
          <w:pgMar w:top="1868" w:right="547" w:bottom="898" w:left="831" w:header="0" w:footer="470" w:gutter="0"/>
          <w:pgNumType w:start="13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9.3.7</w:t>
      </w:r>
      <w:r>
        <w:rPr>
          <w:color w:val="000000"/>
          <w:spacing w:val="0"/>
          <w:w w:val="100"/>
          <w:position w:val="0"/>
        </w:rPr>
        <w:t>检测报告、不符合项通知书应一式二份，一份送受检单位，一份由检测机构存档。存档应有纸 质和电子存档两种形式。检测报告至少保存6年。</w:t>
      </w:r>
    </w:p>
    <w:p>
      <w:pPr>
        <w:widowControl w:val="0"/>
        <w:jc w:val="center"/>
        <w:rPr>
          <w:sz w:val="2"/>
          <w:szCs w:val="2"/>
        </w:rPr>
        <w:sectPr>
          <w:headerReference w:type="default" r:id="rId40"/>
          <w:footerReference w:type="default" r:id="rId41"/>
          <w:headerReference w:type="first" r:id="rId42"/>
          <w:footerReference w:type="first" r:id="rId43"/>
          <w:type w:val="nextPage"/>
          <w:pgSz w:w="11900" w:h="16840"/>
          <w:pgMar w:top="1868" w:right="547" w:bottom="898" w:left="831" w:header="0" w:footer="470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120255" cy="4883150"/>
            <wp:docPr id="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700" w:after="80" w:line="240" w:lineRule="auto"/>
        <w:ind w:left="80" w:right="0" w:firstLine="0"/>
        <w:jc w:val="center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8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（资料性附录）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8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危险因素识别与控制措施确认表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9"/>
        <w:gridCol w:w="3826"/>
        <w:gridCol w:w="1704"/>
        <w:gridCol w:w="346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81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bookmarkStart w:id="147" w:name="bookmark147"/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受检单位</w:t>
            </w:r>
            <w:bookmarkEnd w:id="147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检测区域或场所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90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检测日期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tabs>
                <w:tab w:val="left" w:pos="629"/>
                <w:tab w:val="left" w:pos="1286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年</w:t>
              <w:tab/>
              <w:t>月</w:t>
              <w:tab/>
              <w:t>日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天气状况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检测人员应对所检测的区域或场所环境、操作对象进行了解和评估，并对以下危险因素与控制措施进行确认: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70"/>
        <w:gridCol w:w="850"/>
        <w:gridCol w:w="1445"/>
        <w:gridCol w:w="994"/>
        <w:gridCol w:w="4963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54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作业活动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（涉及作业活动在□划 ”，不涉及的在□划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）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危险因素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可能导致的 事故</w:t>
            </w:r>
          </w:p>
        </w:tc>
        <w:tc>
          <w:tcPr>
            <w:tcW w:w="4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控制措施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（有控制措施的在□划”，没有涉及控制措施的在□划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危险源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具体描述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49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258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 380V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以上高压变配电系 统检测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安全距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离不够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距离高压线路、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设备小于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米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触电事故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保持身体各部位距离高压线路、设备必须大于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米；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19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2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2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.不得使用金属梯子、金属导体的杆、棒；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19"/>
              </w:numPr>
              <w:shd w:val="clear" w:color="auto" w:fill="auto"/>
              <w:tabs>
                <w:tab w:val="left" w:pos="182"/>
              </w:tabs>
              <w:bidi w:val="0"/>
              <w:spacing w:before="0" w:after="0" w:line="32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.不得扔、甩测试线缆等，测试线缆应沿地面设置不得悬 挂，测试过程中不得拉伸测试线缆。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46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被测物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带电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触碰到带电线 路或设备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触电事故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0"/>
              </w:numPr>
              <w:shd w:val="clear" w:color="auto" w:fill="auto"/>
              <w:tabs>
                <w:tab w:val="left" w:pos="173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佩戴手套；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0"/>
              </w:numPr>
              <w:shd w:val="clear" w:color="auto" w:fill="auto"/>
              <w:tabs>
                <w:tab w:val="left" w:pos="178"/>
              </w:tabs>
              <w:bidi w:val="0"/>
              <w:spacing w:before="0" w:after="0" w:line="331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.对测试部位进行确认，不得对接地线、设备外壳以外的 部位进行测试。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81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 380V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及以下低压配电系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统检测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被.测物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触碰到带电线 路或设备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触电事故 设备损坏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331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.对测试部位进行确认，不得对接地线、设备外壳以外的 部位进行测试；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1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401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不得测试弱电设备的各类接口处；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1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401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3.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在测试前使用验电设备验电；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1"/>
              </w:numPr>
              <w:shd w:val="clear" w:color="auto" w:fill="auto"/>
              <w:tabs>
                <w:tab w:val="left" w:pos="168"/>
              </w:tabs>
              <w:bidi w:val="0"/>
              <w:spacing w:before="0" w:after="0" w:line="326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4.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拆卸电源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SPD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模块时注意避免接线端子脱落或触碰周围 带电体；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1"/>
              </w:numPr>
              <w:shd w:val="clear" w:color="auto" w:fill="auto"/>
              <w:tabs>
                <w:tab w:val="left" w:pos="178"/>
              </w:tabs>
              <w:bidi w:val="0"/>
              <w:spacing w:before="0" w:after="100" w:line="326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5.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在线测试电源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SPD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前，应先断开前端的断路器或熔断器， 并用验电设备验电，确保电源断开；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1"/>
              </w:numPr>
              <w:shd w:val="clear" w:color="auto" w:fill="auto"/>
              <w:tabs>
                <w:tab w:val="left" w:pos="163"/>
              </w:tabs>
              <w:bidi w:val="0"/>
              <w:spacing w:before="0" w:after="100" w:line="401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6.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检测区域光线不足时应有照明设备，并由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人进行。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506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口建筑物顶部检测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临边有 松动物 体或随 身携带 工具无 防坠落 措施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高处物体掉落 伤人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坠物伤人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bidi w:val="0"/>
              <w:spacing w:before="0" w:after="0" w:line="326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在地面坠落半径外设备警示标识或警戒带；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2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82C32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2,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严禁触碰松动物体或将松动物体清除；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bidi w:val="0"/>
              <w:spacing w:before="0" w:after="0" w:line="32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82C32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3.</w:t>
            </w:r>
            <w:r>
              <w:rPr>
                <w:color w:val="282C32"/>
                <w:spacing w:val="0"/>
                <w:w w:val="100"/>
                <w:position w:val="0"/>
                <w:sz w:val="17"/>
                <w:szCs w:val="17"/>
              </w:rPr>
              <w:t>随身携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带工器具放置在随身背包或腰包并确保锁扣无损 球，</w:t>
            </w:r>
            <w:r>
              <w:rPr>
                <w:color w:val="646C77"/>
                <w:spacing w:val="0"/>
                <w:w w:val="100"/>
                <w:position w:val="0"/>
                <w:sz w:val="17"/>
                <w:szCs w:val="17"/>
              </w:rPr>
              <w:t>作世前将</w:t>
            </w:r>
            <w:r>
              <w:rPr>
                <w:color w:val="282C32"/>
                <w:spacing w:val="0"/>
                <w:w w:val="100"/>
                <w:position w:val="0"/>
                <w:sz w:val="17"/>
                <w:szCs w:val="17"/>
              </w:rPr>
              <w:t>工器具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用线绳固定在身上；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78"/>
              </w:tabs>
              <w:bidi w:val="0"/>
              <w:spacing w:before="0" w:after="100" w:line="331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4</w:t>
            </w:r>
            <w:r>
              <w:rPr>
                <w:color w:val="646C77"/>
                <w:spacing w:val="0"/>
                <w:w w:val="100"/>
                <w:position w:val="0"/>
                <w:sz w:val="17"/>
                <w:szCs w:val="17"/>
              </w:rPr>
              <w:t>.观彖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周围高大建筑物是否有其它作业有掉落物体的风 险；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.佩戴安全帽；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2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26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6.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大风天气停止户外检测作业。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55"/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地面有 尖锐物 体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尖锐物体刺穿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脚底或物体砸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伤脚面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穿刺或砸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伤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.进入检测现场必须按要求穿防砸防穿刺劳保用鞋；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 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.对行走环境进行确认。</w:t>
            </w:r>
          </w:p>
        </w:tc>
      </w:tr>
    </w:tbl>
    <w:p>
      <w:pPr>
        <w:sectPr>
          <w:headerReference w:type="default" r:id="rId45"/>
          <w:footerReference w:type="default" r:id="rId46"/>
          <w:headerReference w:type="first" r:id="rId47"/>
          <w:footerReference w:type="first" r:id="rId48"/>
          <w:pgSz w:w="11900" w:h="16840"/>
          <w:pgMar w:top="1911" w:right="548" w:bottom="1714" w:left="830" w:header="0" w:footer="3" w:gutter="0"/>
          <w:pgNumType w:start="11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70"/>
        <w:gridCol w:w="850"/>
        <w:gridCol w:w="1445"/>
        <w:gridCol w:w="994"/>
        <w:gridCol w:w="4963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19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高处坠 落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3"/>
              </w:numPr>
              <w:shd w:val="clear" w:color="auto" w:fill="auto"/>
              <w:tabs>
                <w:tab w:val="left" w:pos="206"/>
              </w:tabs>
              <w:bidi w:val="0"/>
              <w:spacing w:before="0" w:after="100" w:line="32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未佩戴安全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带；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3"/>
              </w:numPr>
              <w:shd w:val="clear" w:color="auto" w:fill="auto"/>
              <w:tabs>
                <w:tab w:val="left" w:pos="216"/>
              </w:tabs>
              <w:bidi w:val="0"/>
              <w:spacing w:before="0" w:after="0" w:line="32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安全带没有 定期检查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3"/>
              </w:numPr>
              <w:shd w:val="clear" w:color="auto" w:fill="auto"/>
              <w:tabs>
                <w:tab w:val="left" w:pos="211"/>
              </w:tabs>
              <w:bidi w:val="0"/>
              <w:spacing w:before="0" w:after="60" w:line="32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蹬踏临时扶 梯滑落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人员高处 坠落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.检测人员身体状况良好；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4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应使用合格的双钩五点式安全带并正确佩带；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4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.上下攀登过程中双钩应交替悬挂，并高挂低用；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4"/>
              </w:numPr>
              <w:shd w:val="clear" w:color="auto" w:fill="auto"/>
              <w:tabs>
                <w:tab w:val="left" w:pos="173"/>
              </w:tabs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4.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检查临时扶梯及卡扣有无破损，梯子与地面的斜角度是 否为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60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度，登高人员在攀登时地面人员应扶稳梯子；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4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5.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上下步梯时应一步一扶稳，不得奔跑；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4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6.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大风天气停止户外检测作业。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57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口运转机械设备检测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机械伤 害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机械运转伤人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伤人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5"/>
              </w:numPr>
              <w:shd w:val="clear" w:color="auto" w:fill="auto"/>
              <w:tabs>
                <w:tab w:val="left" w:pos="173"/>
              </w:tabs>
              <w:bidi w:val="0"/>
              <w:spacing w:before="0" w:after="0" w:line="326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进入现场前识别周围环境及安全标识；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5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326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严禁测试运转设备；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5"/>
              </w:numPr>
              <w:shd w:val="clear" w:color="auto" w:fill="auto"/>
              <w:tabs>
                <w:tab w:val="left" w:pos="178"/>
              </w:tabs>
              <w:bidi w:val="0"/>
              <w:spacing w:before="0" w:after="100" w:line="326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.工作服穿戴是否达到三紧要求，即：袖口紧、领口紧、 下摆紧；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5"/>
              </w:numPr>
              <w:shd w:val="clear" w:color="auto" w:fill="auto"/>
              <w:tabs>
                <w:tab w:val="left" w:pos="158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4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.测试线缆远离运转设备。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口氢站、油站等易燃易爆 场所防雷检测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易燃易 爆气体、 液体、固 体引燃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现场接打电话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火灾、爆炸 伤人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口检测现场禁止带手机，使用防爆对讲机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身体携带静电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口进入检测现场严格检查防静电服的穿戴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现场携带火种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口进入检测现场严禁携带火种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34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铁制工具碰撞 产生火花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口进入现场严禁使用铁制检测工具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570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口有毒有害场所防雷检测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有毒气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体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在检测现场不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慎吸入一氧化 碳、硫化氢、苯、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氨气等有毒气 体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中毒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口进入现场与现场负责人沟通并佩戴相关气体报警器和防毒 面具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46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有害气 体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进入密闭空 间；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.不慎吸入 氮气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窒息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312" w:lineRule="exact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进入密闭空前进行气体分析，通过报警器和氧含量分析 仪检测；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□ 2,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佩戴氧气呼吸器或禁止进入。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646C77"/>
                <w:spacing w:val="0"/>
                <w:w w:val="100"/>
                <w:position w:val="0"/>
                <w:sz w:val="17"/>
                <w:szCs w:val="17"/>
              </w:rPr>
              <w:t>噪声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机械噪声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伤害听力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□佩戴耳塞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34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射竣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282C32"/>
                <w:spacing w:val="0"/>
                <w:w w:val="100"/>
                <w:position w:val="0"/>
                <w:sz w:val="17"/>
                <w:szCs w:val="17"/>
              </w:rPr>
              <w:t>•不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慎进入射线 </w:t>
            </w:r>
            <w:r>
              <w:rPr>
                <w:color w:val="646C77"/>
                <w:spacing w:val="0"/>
                <w:w w:val="100"/>
                <w:position w:val="0"/>
                <w:sz w:val="17"/>
                <w:szCs w:val="17"/>
              </w:rPr>
              <w:t>区域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伤害器官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口检测前进行岗前安全教育，禁止进入射线区域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腐蚀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酸诚不</w:t>
            </w:r>
            <w:r>
              <w:rPr>
                <w:color w:val="282C32"/>
                <w:spacing w:val="0"/>
                <w:w w:val="100"/>
                <w:position w:val="0"/>
                <w:sz w:val="17"/>
                <w:szCs w:val="17"/>
              </w:rPr>
              <w:t>慎溅射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到皮肤上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lang w:val="en-US" w:eastAsia="en-US" w:bidi="en-US"/>
              </w:rPr>
              <w:t>.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lang w:val="zh-CN" w:eastAsia="zh-CN" w:bidi="zh-CN"/>
              </w:rPr>
              <w:t>伤人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6"/>
              </w:numPr>
              <w:shd w:val="clear" w:color="auto" w:fill="auto"/>
              <w:tabs>
                <w:tab w:val="left" w:pos="173"/>
              </w:tabs>
              <w:bidi w:val="0"/>
              <w:spacing w:before="80" w:after="10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.避开腐蚀性液体；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6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佩戴防护面具和抗腐蚀手套等防护用具。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570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口高温场所防雷检测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高温气 体、混液 体，高温 设备、管 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被检测区域温 度高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烫伤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7"/>
              </w:numPr>
              <w:shd w:val="clear" w:color="auto" w:fill="auto"/>
              <w:tabs>
                <w:tab w:val="left" w:pos="173"/>
              </w:tabs>
              <w:bidi w:val="0"/>
              <w:spacing w:before="0" w:after="8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646C77"/>
                <w:spacing w:val="0"/>
                <w:w w:val="100"/>
                <w:position w:val="0"/>
                <w:sz w:val="17"/>
                <w:szCs w:val="17"/>
              </w:rPr>
              <w:t>检测前</w:t>
            </w:r>
            <w:r>
              <w:rPr>
                <w:color w:val="282C32"/>
                <w:spacing w:val="0"/>
                <w:w w:val="100"/>
                <w:position w:val="0"/>
                <w:sz w:val="17"/>
                <w:szCs w:val="17"/>
              </w:rPr>
              <w:t>对被测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物进行确认；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7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.佩戴防护用具。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48"/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高温天 气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天气炎热、被检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测区域温度高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中暑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8"/>
              </w:numPr>
              <w:shd w:val="clear" w:color="auto" w:fill="auto"/>
              <w:tabs>
                <w:tab w:val="left" w:pos="173"/>
              </w:tabs>
              <w:bidi w:val="0"/>
              <w:spacing w:before="0" w:after="6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高温天气停止高空户外作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wg.</w:t>
            </w:r>
          </w:p>
          <w:p>
            <w:pPr>
              <w:pStyle w:val="Other10"/>
              <w:keepNext w:val="0"/>
              <w:keepLines w:val="0"/>
              <w:widowControl w:val="0"/>
              <w:numPr>
                <w:ilvl w:val="0"/>
                <w:numId w:val="28"/>
              </w:numPr>
              <w:shd w:val="clear" w:color="auto" w:fill="auto"/>
              <w:tabs>
                <w:tab w:val="left" w:pos="163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.减少作业时间、做好防暑降温措施。</w:t>
            </w:r>
          </w:p>
        </w:tc>
      </w:tr>
    </w:tbl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所有检测人员在检测前应逐项对以上危险因素进行分析和辨识，并对控制措施进行确认。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3782"/>
          <w:tab w:val="left" w:pos="7781"/>
        </w:tabs>
        <w:bidi w:val="0"/>
        <w:spacing w:before="0" w:after="200" w:line="240" w:lineRule="auto"/>
        <w:ind w:left="0" w:right="0" w:firstLine="0"/>
        <w:jc w:val="left"/>
        <w:sectPr>
          <w:headerReference w:type="default" r:id="rId49"/>
          <w:footerReference w:type="default" r:id="rId50"/>
          <w:headerReference w:type="first" r:id="rId51"/>
          <w:footerReference w:type="first" r:id="rId52"/>
          <w:type w:val="nextPage"/>
          <w:pgSz w:w="11900" w:h="16840"/>
          <w:pgMar w:top="1911" w:right="548" w:bottom="1714" w:left="830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检测员签字：</w:t>
        <w:tab/>
        <w:t>检测负责人签字：</w:t>
        <w:tab/>
        <w:t>检测作业时间: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0"/>
        <w:jc w:val="center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307" w:lineRule="exact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（规范性附录）</w:t>
        <w:br/>
        <w:t>检测报告格式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20" w:line="307" w:lineRule="exact"/>
        <w:ind w:left="0" w:right="0" w:firstLine="540"/>
        <w:jc w:val="left"/>
      </w:pPr>
      <w:bookmarkStart w:id="148" w:name="bookmark14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B.1</w:t>
      </w:r>
      <w:r>
        <w:rPr>
          <w:b/>
          <w:bCs/>
          <w:color w:val="000000"/>
          <w:spacing w:val="0"/>
          <w:w w:val="100"/>
          <w:position w:val="0"/>
        </w:rPr>
        <w:t>检测报告封面</w:t>
      </w:r>
      <w:bookmarkEnd w:id="148"/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bookmarkStart w:id="149" w:name="bookmark149"/>
      <w:bookmarkStart w:id="150" w:name="bookmark150"/>
      <w:bookmarkStart w:id="151" w:name="bookmark151"/>
      <w:r>
        <w:rPr>
          <w:b/>
          <w:bCs/>
          <w:color w:val="000000"/>
          <w:spacing w:val="0"/>
          <w:w w:val="100"/>
          <w:position w:val="0"/>
        </w:rPr>
        <w:t>防雷装置（接地装置特性参数）检测报告</w:t>
      </w:r>
      <w:bookmarkEnd w:id="149"/>
      <w:bookmarkEnd w:id="150"/>
      <w:bookmarkEnd w:id="151"/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报告编号：</w:t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51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受检单位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51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下属机构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61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检测场所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56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所在地址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61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联系人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22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电 话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61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检测时间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7922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检测机构</w:t>
      </w:r>
      <w:r>
        <w:rPr>
          <w:u w:val="single"/>
        </w:rPr>
        <w:t xml:space="preserve"> </w:t>
        <w:tab/>
      </w:r>
      <w:r>
        <w:rPr>
          <w:color w:val="000000"/>
          <w:spacing w:val="0"/>
          <w:w w:val="100"/>
          <w:position w:val="0"/>
        </w:rPr>
        <w:t>（盖章）</w:t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75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地 址</w:t>
      </w:r>
      <w:r>
        <w:rPr>
          <w:u w:val="single"/>
        </w:rPr>
        <w:t xml:space="preserve"> </w:t>
        <w:tab/>
      </w:r>
    </w:p>
    <w:p>
      <w:pPr>
        <w:pStyle w:val="Bodytext50"/>
        <w:keepNext w:val="0"/>
        <w:keepLines w:val="0"/>
        <w:widowControl w:val="0"/>
        <w:shd w:val="clear" w:color="auto" w:fill="auto"/>
        <w:tabs>
          <w:tab w:val="left" w:pos="8537"/>
        </w:tabs>
        <w:bidi w:val="0"/>
        <w:spacing w:before="0" w:after="88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电 话</w:t>
      </w:r>
      <w:r>
        <w:rPr>
          <w:u w:val="single"/>
        </w:rPr>
        <w:t xml:space="preserve"> </w:t>
        <w:tab/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  <w:rPr>
          <w:sz w:val="48"/>
          <w:szCs w:val="48"/>
        </w:rPr>
      </w:pPr>
      <w:bookmarkStart w:id="152" w:name="bookmark152"/>
      <w:bookmarkStart w:id="153" w:name="bookmark153"/>
      <w:bookmarkStart w:id="154" w:name="bookmark15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  <w:lang w:val="en-US" w:eastAsia="en-US" w:bidi="en-US"/>
        </w:rPr>
        <w:t>XXXXXX</w:t>
      </w:r>
      <w:r>
        <w:rPr>
          <w:b w:val="0"/>
          <w:bCs w:val="0"/>
          <w:color w:val="000000"/>
          <w:spacing w:val="0"/>
          <w:w w:val="100"/>
          <w:position w:val="0"/>
          <w:sz w:val="48"/>
          <w:szCs w:val="48"/>
        </w:rPr>
        <w:t>监制</w:t>
      </w:r>
      <w:bookmarkEnd w:id="152"/>
      <w:bookmarkEnd w:id="153"/>
      <w:bookmarkEnd w:id="154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80" w:line="317" w:lineRule="exact"/>
        <w:ind w:left="1300" w:right="0" w:hanging="380"/>
        <w:jc w:val="left"/>
        <w:sectPr>
          <w:headerReference w:type="default" r:id="rId53"/>
          <w:footerReference w:type="default" r:id="rId54"/>
          <w:headerReference w:type="first" r:id="rId55"/>
          <w:footerReference w:type="first" r:id="rId56"/>
          <w:type w:val="nextPage"/>
          <w:pgSz w:w="11900" w:h="16840"/>
          <w:pgMar w:top="1911" w:right="548" w:bottom="1714" w:left="830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注：报告编号组成：（检测机构注册地行政区划代码+检测机构缩写字母）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  <w:r>
        <w:rPr>
          <w:color w:val="000000"/>
          <w:spacing w:val="0"/>
          <w:w w:val="100"/>
          <w:position w:val="0"/>
        </w:rPr>
        <w:t>（报告类别代码）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  <w:r>
        <w:rPr>
          <w:color w:val="000000"/>
          <w:spacing w:val="0"/>
          <w:w w:val="100"/>
          <w:position w:val="0"/>
        </w:rPr>
        <w:t>（四位年代号+四位 流水号）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80" w:line="627" w:lineRule="exact"/>
        <w:ind w:left="11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B.2</w:t>
      </w:r>
      <w:r>
        <w:rPr>
          <w:b/>
          <w:bCs/>
          <w:color w:val="000000"/>
          <w:spacing w:val="0"/>
          <w:w w:val="100"/>
          <w:position w:val="0"/>
        </w:rPr>
        <w:t>检测报告说明页</w:t>
      </w:r>
    </w:p>
    <w:p>
      <w:pPr>
        <w:pStyle w:val="Heading6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155" w:name="bookmark155"/>
      <w:bookmarkStart w:id="156" w:name="bookmark156"/>
      <w:bookmarkStart w:id="157" w:name="bookmark157"/>
      <w:r>
        <w:rPr>
          <w:color w:val="000000"/>
          <w:spacing w:val="0"/>
          <w:w w:val="100"/>
          <w:position w:val="0"/>
        </w:rPr>
        <w:t>注意事项</w:t>
      </w:r>
      <w:bookmarkEnd w:id="155"/>
      <w:bookmarkEnd w:id="156"/>
      <w:bookmarkEnd w:id="157"/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22"/>
        </w:tabs>
        <w:bidi w:val="0"/>
        <w:spacing w:before="0" w:after="0" w:line="627" w:lineRule="exact"/>
        <w:ind w:left="560" w:right="520" w:firstLine="440"/>
        <w:jc w:val="both"/>
      </w:pPr>
      <w:bookmarkStart w:id="158" w:name="bookmark158"/>
      <w:bookmarkEnd w:id="158"/>
      <w:r>
        <w:rPr>
          <w:b/>
          <w:bCs/>
          <w:color w:val="000000"/>
          <w:spacing w:val="0"/>
          <w:w w:val="100"/>
          <w:position w:val="0"/>
        </w:rPr>
        <w:t>根据《防雷减灾管理办法》等有关法律法规和技术要求规定，投入使用后的防雷装置实行定期 检测制度。防雷装置应当每年检测一次，爆炸和火灾危险场所的防雷装置应当每半年检测一次。大型 接地装置的工频特性参数宜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3</w:t>
      </w:r>
      <w:r>
        <w:rPr>
          <w:b/>
          <w:bCs/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5</w:t>
      </w:r>
      <w:r>
        <w:rPr>
          <w:b/>
          <w:bCs/>
          <w:color w:val="000000"/>
          <w:spacing w:val="0"/>
          <w:w w:val="100"/>
          <w:position w:val="0"/>
        </w:rPr>
        <w:t>年检测一次。</w:t>
      </w:r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22"/>
        </w:tabs>
        <w:bidi w:val="0"/>
        <w:spacing w:before="0" w:after="0" w:line="627" w:lineRule="exact"/>
        <w:ind w:left="560" w:right="0" w:firstLine="440"/>
        <w:jc w:val="both"/>
      </w:pPr>
      <w:bookmarkStart w:id="159" w:name="bookmark159"/>
      <w:bookmarkEnd w:id="159"/>
      <w:r>
        <w:rPr>
          <w:b/>
          <w:bCs/>
          <w:color w:val="000000"/>
          <w:spacing w:val="0"/>
          <w:w w:val="100"/>
          <w:position w:val="0"/>
        </w:rPr>
        <w:t>检测报告无检测、审核、批准人签字无效，检测报告未在封面、总体评价页及骑缝处加盖检测 机构“检测专用章”无效。</w:t>
      </w:r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19"/>
        </w:tabs>
        <w:bidi w:val="0"/>
        <w:spacing w:before="0" w:after="0" w:line="627" w:lineRule="exact"/>
        <w:ind w:left="0" w:right="0" w:firstLine="980"/>
        <w:jc w:val="left"/>
      </w:pPr>
      <w:bookmarkStart w:id="160" w:name="bookmark160"/>
      <w:bookmarkEnd w:id="160"/>
      <w:r>
        <w:rPr>
          <w:b/>
          <w:bCs/>
          <w:color w:val="000000"/>
          <w:spacing w:val="0"/>
          <w:w w:val="100"/>
          <w:position w:val="0"/>
        </w:rPr>
        <w:t>检测报告涂改无效。</w:t>
      </w:r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19"/>
        </w:tabs>
        <w:bidi w:val="0"/>
        <w:spacing w:before="0" w:after="0" w:line="627" w:lineRule="exact"/>
        <w:ind w:left="0" w:right="0" w:firstLine="980"/>
        <w:jc w:val="left"/>
      </w:pPr>
      <w:bookmarkStart w:id="161" w:name="bookmark161"/>
      <w:bookmarkEnd w:id="161"/>
      <w:r>
        <w:rPr>
          <w:b/>
          <w:bCs/>
          <w:color w:val="000000"/>
          <w:spacing w:val="0"/>
          <w:w w:val="100"/>
          <w:position w:val="0"/>
        </w:rPr>
        <w:t>本报告中被检场所、设备、设施及其名称均由委托单位或受检单位提供。</w:t>
      </w:r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19"/>
        </w:tabs>
        <w:bidi w:val="0"/>
        <w:spacing w:before="0" w:after="0" w:line="627" w:lineRule="exact"/>
        <w:ind w:left="0" w:right="0" w:firstLine="980"/>
        <w:jc w:val="left"/>
      </w:pPr>
      <w:bookmarkStart w:id="162" w:name="bookmark162"/>
      <w:bookmarkEnd w:id="162"/>
      <w:r>
        <w:rPr>
          <w:b/>
          <w:bCs/>
          <w:color w:val="000000"/>
          <w:spacing w:val="0"/>
          <w:w w:val="100"/>
          <w:position w:val="0"/>
        </w:rPr>
        <w:t>复制报告未重新加盖检测机构</w:t>
      </w:r>
      <w:r>
        <w:rPr>
          <w:b/>
          <w:bCs/>
          <w:color w:val="000000"/>
          <w:spacing w:val="0"/>
          <w:w w:val="100"/>
          <w:position w:val="0"/>
          <w:lang w:val="zh-CN" w:eastAsia="zh-CN" w:bidi="zh-CN"/>
        </w:rPr>
        <w:t>“检</w:t>
      </w:r>
      <w:r>
        <w:rPr>
          <w:b/>
          <w:bCs/>
          <w:color w:val="000000"/>
          <w:spacing w:val="0"/>
          <w:w w:val="100"/>
          <w:position w:val="0"/>
        </w:rPr>
        <w:t>测专用章”无效。</w:t>
      </w:r>
    </w:p>
    <w:p>
      <w:pPr>
        <w:pStyle w:val="Bodytext1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1319"/>
        </w:tabs>
        <w:bidi w:val="0"/>
        <w:spacing w:before="0" w:after="4720" w:line="627" w:lineRule="exact"/>
        <w:ind w:left="0" w:right="0" w:firstLine="980"/>
        <w:jc w:val="left"/>
        <w:sectPr>
          <w:headerReference w:type="default" r:id="rId57"/>
          <w:footerReference w:type="default" r:id="rId58"/>
          <w:headerReference w:type="first" r:id="rId59"/>
          <w:footerReference w:type="first" r:id="rId60"/>
          <w:type w:val="continuous"/>
          <w:pgSz w:w="11900" w:h="16840"/>
          <w:pgMar w:top="1911" w:right="548" w:bottom="1714" w:left="830" w:header="0" w:footer="3" w:gutter="0"/>
          <w:pgNumType w:start="14"/>
          <w:cols w:space="720"/>
          <w:noEndnote/>
          <w:rtlGutter w:val="0"/>
          <w:docGrid w:linePitch="360"/>
        </w:sectPr>
      </w:pPr>
      <w:bookmarkStart w:id="163" w:name="bookmark163"/>
      <w:bookmarkEnd w:id="163"/>
      <w:r>
        <w:rPr>
          <w:b/>
          <w:bCs/>
          <w:color w:val="000000"/>
          <w:spacing w:val="0"/>
          <w:w w:val="100"/>
          <w:position w:val="0"/>
        </w:rPr>
        <w:t>本报告仅对当次检测项目数据有效。</w:t>
      </w:r>
    </w:p>
    <w:p>
      <w:pPr>
        <w:pStyle w:val="Heading8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both"/>
      </w:pPr>
      <w:bookmarkStart w:id="164" w:name="bookmark164"/>
      <w:bookmarkStart w:id="165" w:name="bookmark165"/>
      <w:bookmarkStart w:id="166" w:name="bookmark166"/>
      <w:r>
        <w:rPr>
          <w:color w:val="000000"/>
          <w:spacing w:val="0"/>
          <w:w w:val="100"/>
          <w:position w:val="0"/>
          <w:sz w:val="24"/>
          <w:szCs w:val="24"/>
        </w:rPr>
        <w:t>检测机构：</w:t>
      </w:r>
      <w:bookmarkEnd w:id="164"/>
      <w:bookmarkEnd w:id="165"/>
      <w:bookmarkEnd w:id="166"/>
    </w:p>
    <w:p>
      <w:pPr>
        <w:pStyle w:val="Heading8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both"/>
      </w:pPr>
      <w:bookmarkStart w:id="167" w:name="bookmark167"/>
      <w:bookmarkStart w:id="168" w:name="bookmark168"/>
      <w:bookmarkStart w:id="169" w:name="bookmark169"/>
      <w:r>
        <w:rPr>
          <w:color w:val="000000"/>
          <w:spacing w:val="0"/>
          <w:w w:val="100"/>
          <w:position w:val="0"/>
          <w:sz w:val="24"/>
          <w:szCs w:val="24"/>
        </w:rPr>
        <w:t>地 址：</w:t>
      </w:r>
      <w:bookmarkEnd w:id="167"/>
      <w:bookmarkEnd w:id="168"/>
      <w:bookmarkEnd w:id="169"/>
    </w:p>
    <w:p>
      <w:pPr>
        <w:pStyle w:val="Heading8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both"/>
      </w:pPr>
      <w:bookmarkStart w:id="170" w:name="bookmark170"/>
      <w:bookmarkStart w:id="171" w:name="bookmark171"/>
      <w:bookmarkStart w:id="172" w:name="bookmark172"/>
      <w:r>
        <w:rPr>
          <w:color w:val="000000"/>
          <w:spacing w:val="0"/>
          <w:w w:val="100"/>
          <w:position w:val="0"/>
          <w:sz w:val="24"/>
          <w:szCs w:val="24"/>
        </w:rPr>
        <w:t>电 话：</w:t>
      </w:r>
      <w:bookmarkEnd w:id="170"/>
      <w:bookmarkEnd w:id="171"/>
      <w:bookmarkEnd w:id="172"/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61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https://d.book118.com/678030130022006034</w:t>
        </w:r>
      </w:hyperlink>
    </w:p>
    <w:p>
      <w:pPr>
        <w:pStyle w:val="Heading8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both"/>
      </w:pPr>
    </w:p>
    <w:sectPr>
      <w:headerReference w:type="default" r:id="rId62"/>
      <w:footerReference w:type="default" r:id="rId63"/>
      <w:headerReference w:type="first" r:id="rId64"/>
      <w:footerReference w:type="first" r:id="rId65"/>
      <w:type w:val="nextPage"/>
      <w:pgSz w:w="11900" w:h="16840"/>
      <w:pgMar w:top="1911" w:right="548" w:bottom="1714" w:left="830" w:header="0" w:footer="3" w:gutter="0"/>
      <w:pgNumType w:start="1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52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4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536188618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6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6654800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59" type="#_x0000_t202" style="width:3.6pt;height:6pt;margin-top:776.45pt;margin-left:524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1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6654800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1901669651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3" type="#_x0000_t202" style="width:3.6pt;height:6pt;margin-top:776.45pt;margin-left:524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2019072056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5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6654800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526655491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7" type="#_x0000_t202" style="width:3.6pt;height:6pt;margin-top:776.45pt;margin-left:524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782302500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9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6654800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1978213582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71" type="#_x0000_t202" style="width:3.6pt;height:6pt;margin-top:776.45pt;margin-left:524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993643309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73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6654800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315871173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75" type="#_x0000_t202" style="width:3.6pt;height:6pt;margin-top:776.45pt;margin-left:524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814652997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77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054360674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80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104396184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83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6610985</wp:posOffset>
              </wp:positionH>
              <wp:positionV relativeFrom="page">
                <wp:posOffset>9860915</wp:posOffset>
              </wp:positionV>
              <wp:extent cx="94615" cy="7620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85" type="#_x0000_t202" style="width:7.45pt;height:6pt;margin-top:776.45pt;margin-left:520.5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289638666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87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6610985</wp:posOffset>
              </wp:positionH>
              <wp:positionV relativeFrom="page">
                <wp:posOffset>9860915</wp:posOffset>
              </wp:positionV>
              <wp:extent cx="94615" cy="76200"/>
              <wp:wrapNone/>
              <wp:docPr id="767201173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89" type="#_x0000_t202" style="width:7.45pt;height:6pt;margin-top:776.45pt;margin-left:520.5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971699976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91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6610985</wp:posOffset>
              </wp:positionH>
              <wp:positionV relativeFrom="page">
                <wp:posOffset>9860915</wp:posOffset>
              </wp:positionV>
              <wp:extent cx="94615" cy="76200"/>
              <wp:wrapNone/>
              <wp:docPr id="185939091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93" type="#_x0000_t202" style="width:7.45pt;height:6pt;margin-top:776.45pt;margin-left:520.5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961752839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95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6610985</wp:posOffset>
              </wp:positionH>
              <wp:positionV relativeFrom="page">
                <wp:posOffset>9860915</wp:posOffset>
              </wp:positionV>
              <wp:extent cx="94615" cy="76200"/>
              <wp:wrapNone/>
              <wp:docPr id="32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97" type="#_x0000_t202" style="width:7.45pt;height:6pt;margin-top:776.45pt;margin-left:520.5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531520832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99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6610985</wp:posOffset>
              </wp:positionH>
              <wp:positionV relativeFrom="page">
                <wp:posOffset>9860915</wp:posOffset>
              </wp:positionV>
              <wp:extent cx="94615" cy="76200"/>
              <wp:wrapNone/>
              <wp:docPr id="2123336985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101" type="#_x0000_t202" style="width:7.45pt;height:6pt;margin-top:776.45pt;margin-left:520.55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285031573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103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49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636176633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0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51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2053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222191832" name="Shape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2055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5709285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57" type="#_x0000_t202" style="width:88.3pt;height:7.9pt;margin-top:73.95pt;margin-left:449.5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5703570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58" type="#_x0000_t202" style="width:88.3pt;height:7.9pt;margin-top:73.95pt;margin-left:449.1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0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5703570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215729222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62" type="#_x0000_t202" style="width:88.3pt;height:7.9pt;margin-top:73.95pt;margin-left:449.1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414133281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4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5703570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823554562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66" type="#_x0000_t202" style="width:88.3pt;height:7.9pt;margin-top:73.95pt;margin-left:449.1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404416095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8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5703570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996171731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0" type="#_x0000_t202" style="width:88.3pt;height:7.9pt;margin-top:73.95pt;margin-left:449.1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76079795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2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5703570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137098524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4" type="#_x0000_t202" style="width:88.3pt;height:7.9pt;margin-top:73.95pt;margin-left:449.1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023777985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6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78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8635587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9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41400608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81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52425364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82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26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84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63183697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86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911462454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88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432963898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90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588991543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92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705603997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94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456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96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029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288338796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98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8656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744443081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100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5988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660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085093971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3198—2019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102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008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3198—2019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BDA4D6"/>
    <w:multiLevelType w:val="multilevel"/>
    <w:tmpl w:val="00000000"/>
    <w:lvl w:ilvl="0">
      <w:start w:val="7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766302F"/>
    <w:multiLevelType w:val="multilevel"/>
    <w:tmpl w:val="00000000"/>
    <w:lvl w:ilvl="0">
      <w:start w:val="1"/>
      <w:numFmt w:val="decimal"/>
      <w:lvlText w:val="[%1]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B45E44D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EA5AFAE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2A8C303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8BBE445"/>
    <w:multiLevelType w:val="multilevel"/>
    <w:tmpl w:val="00000000"/>
    <w:lvl w:ilvl="0">
      <w:start w:val="7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1C8FE703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27D070AF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2F6C83DB"/>
    <w:multiLevelType w:val="multilevel"/>
    <w:tmpl w:val="00000000"/>
    <w:lvl w:ilvl="0">
      <w:start w:val="2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358982F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35A6632B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3618BAB8"/>
    <w:multiLevelType w:val="multilevel"/>
    <w:tmpl w:val="00000000"/>
    <w:lvl w:ilvl="0">
      <w:start w:val="1"/>
      <w:numFmt w:val="bullet"/>
      <w:lvlText w:val="□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42159BB9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431B2CF0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47E6F1EA"/>
    <w:multiLevelType w:val="multilevel"/>
    <w:tmpl w:val="00000000"/>
    <w:lvl w:ilvl="0">
      <w:start w:val="1"/>
      <w:numFmt w:val="bullet"/>
      <w:lvlText w:val="□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4954B235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4E1F4C1F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4F8D3220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528F896C"/>
    <w:multiLevelType w:val="multilevel"/>
    <w:tmpl w:val="00000000"/>
    <w:lvl w:ilvl="0">
      <w:start w:val="2"/>
      <w:numFmt w:val="decimal"/>
      <w:lvlText w:val="7.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5B0F8719"/>
    <w:multiLevelType w:val="multilevel"/>
    <w:tmpl w:val="00000000"/>
    <w:lvl w:ilvl="0">
      <w:start w:val="2"/>
      <w:numFmt w:val="decimal"/>
      <w:lvlText w:val="7.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61DC7C1E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660E6933"/>
    <w:multiLevelType w:val="multilevel"/>
    <w:tmpl w:val="00000000"/>
    <w:lvl w:ilvl="0">
      <w:start w:val="2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67586E3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701CD560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730A7ABC"/>
    <w:multiLevelType w:val="multilevel"/>
    <w:tmpl w:val="00000000"/>
    <w:lvl w:ilvl="0">
      <w:start w:val="7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75EB0F75"/>
    <w:multiLevelType w:val="multilevel"/>
    <w:tmpl w:val="00000000"/>
    <w:lvl w:ilvl="0">
      <w:start w:val="2"/>
      <w:numFmt w:val="decimal"/>
      <w:lvlText w:val="7.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7B54C695"/>
    <w:multiLevelType w:val="multilevel"/>
    <w:tmpl w:val="00000000"/>
    <w:lvl w:ilvl="0">
      <w:start w:val="1"/>
      <w:numFmt w:val="bullet"/>
      <w:lvlText w:val="□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7C37D69E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7DAFAF13"/>
    <w:multiLevelType w:val="multilevel"/>
    <w:tmpl w:val="00000000"/>
    <w:lvl w:ilvl="0">
      <w:start w:val="4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7E859C66"/>
    <w:multiLevelType w:val="multilevel"/>
    <w:tmpl w:val="0000000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7F295C0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7FD8D00A"/>
    <w:multiLevelType w:val="multilevel"/>
    <w:tmpl w:val="00000000"/>
    <w:lvl w:ilvl="0">
      <w:start w:val="6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31"/>
  </w:num>
  <w:num w:numId="2">
    <w:abstractNumId w:val="5"/>
  </w:num>
  <w:num w:numId="3">
    <w:abstractNumId w:val="0"/>
  </w:num>
  <w:num w:numId="4">
    <w:abstractNumId w:val="24"/>
  </w:num>
  <w:num w:numId="5">
    <w:abstractNumId w:val="19"/>
  </w:num>
  <w:num w:numId="6">
    <w:abstractNumId w:val="25"/>
  </w:num>
  <w:num w:numId="7">
    <w:abstractNumId w:val="18"/>
  </w:num>
  <w:num w:numId="8">
    <w:abstractNumId w:val="21"/>
  </w:num>
  <w:num w:numId="9">
    <w:abstractNumId w:val="23"/>
  </w:num>
  <w:num w:numId="10">
    <w:abstractNumId w:val="16"/>
  </w:num>
  <w:num w:numId="11">
    <w:abstractNumId w:val="15"/>
  </w:num>
  <w:num w:numId="12">
    <w:abstractNumId w:val="10"/>
  </w:num>
  <w:num w:numId="13">
    <w:abstractNumId w:val="7"/>
  </w:num>
  <w:num w:numId="14">
    <w:abstractNumId w:val="13"/>
  </w:num>
  <w:num w:numId="15">
    <w:abstractNumId w:val="2"/>
  </w:num>
  <w:num w:numId="16">
    <w:abstractNumId w:val="20"/>
  </w:num>
  <w:num w:numId="17">
    <w:abstractNumId w:val="28"/>
  </w:num>
  <w:num w:numId="18">
    <w:abstractNumId w:val="4"/>
  </w:num>
  <w:num w:numId="19">
    <w:abstractNumId w:val="14"/>
  </w:num>
  <w:num w:numId="20">
    <w:abstractNumId w:val="6"/>
  </w:num>
  <w:num w:numId="21">
    <w:abstractNumId w:val="17"/>
  </w:num>
  <w:num w:numId="22">
    <w:abstractNumId w:val="27"/>
  </w:num>
  <w:num w:numId="23">
    <w:abstractNumId w:val="12"/>
  </w:num>
  <w:num w:numId="24">
    <w:abstractNumId w:val="11"/>
  </w:num>
  <w:num w:numId="25">
    <w:abstractNumId w:val="26"/>
  </w:num>
  <w:num w:numId="26">
    <w:abstractNumId w:val="9"/>
  </w:num>
  <w:num w:numId="27">
    <w:abstractNumId w:val="29"/>
  </w:num>
  <w:num w:numId="28">
    <w:abstractNumId w:val="3"/>
  </w:num>
  <w:num w:numId="29">
    <w:abstractNumId w:val="30"/>
  </w:num>
  <w:num w:numId="30">
    <w:abstractNumId w:val="8"/>
  </w:num>
  <w:num w:numId="31">
    <w:abstractNumId w:val="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  <w:lang w:val="zh-TW" w:eastAsia="zh-TW" w:bidi="zh-TW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6">
    <w:name w:val="Body text|6_"/>
    <w:basedOn w:val="DefaultParagraphFont"/>
    <w:link w:val="Bodytext60"/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Cs w:val="0"/>
      <w:smallCaps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3">
    <w:name w:val="Body text|3_"/>
    <w:basedOn w:val="DefaultParagraphFont"/>
    <w:link w:val="Bodytext30"/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Heading51">
    <w:name w:val="Heading #5|1_"/>
    <w:basedOn w:val="DefaultParagraphFont"/>
    <w:link w:val="Heading510"/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Heading61">
    <w:name w:val="Heading #6|1_"/>
    <w:basedOn w:val="DefaultParagraphFont"/>
    <w:link w:val="Heading610"/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Heading81">
    <w:name w:val="Heading #8|1_"/>
    <w:basedOn w:val="DefaultParagraphFont"/>
    <w:link w:val="Heading810"/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character" w:customStyle="1" w:styleId="Heading91">
    <w:name w:val="Heading #9|1_"/>
    <w:basedOn w:val="DefaultParagraphFont"/>
    <w:link w:val="Heading910"/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ing71">
    <w:name w:val="Heading #7|1_"/>
    <w:basedOn w:val="DefaultParagraphFont"/>
    <w:link w:val="Heading710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Other2">
    <w:name w:val="Other|2_"/>
    <w:basedOn w:val="DefaultParagraphFont"/>
    <w:link w:val="Other2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4D4D4D"/>
      <w:sz w:val="12"/>
      <w:szCs w:val="12"/>
      <w:u w:val="none"/>
      <w:shd w:val="clear" w:color="auto" w:fill="auto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line="326" w:lineRule="auto"/>
      <w:ind w:firstLine="22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340" w:line="180" w:lineRule="auto"/>
      <w:ind w:right="36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  <w:lang w:val="zh-TW" w:eastAsia="zh-TW" w:bidi="zh-TW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40"/>
      <w:ind w:firstLine="22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900"/>
      <w:ind w:right="180" w:firstLine="110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2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47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pPr>
      <w:widowControl w:val="0"/>
      <w:shd w:val="clear" w:color="auto" w:fill="auto"/>
      <w:spacing w:after="140"/>
      <w:ind w:firstLine="33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  <w:spacing w:after="140"/>
      <w:ind w:right="580"/>
      <w:jc w:val="right"/>
    </w:pPr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2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" w:line="314" w:lineRule="exact"/>
      <w:ind w:left="960" w:hanging="3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140" w:line="331" w:lineRule="auto"/>
      <w:ind w:left="530"/>
      <w:outlineLvl w:val="4"/>
    </w:pPr>
    <w:rPr>
      <w:rFonts w:ascii="SimSun" w:eastAsia="SimSun" w:hAnsi="SimSun" w:cs="SimSun"/>
      <w:b/>
      <w:bCs/>
      <w:smallCaps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2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280"/>
      <w:ind w:firstLine="5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Heading610">
    <w:name w:val="Heading #6|1"/>
    <w:basedOn w:val="Normal"/>
    <w:link w:val="Heading61"/>
    <w:pPr>
      <w:widowControl w:val="0"/>
      <w:shd w:val="clear" w:color="auto" w:fill="auto"/>
      <w:jc w:val="center"/>
      <w:outlineLvl w:val="5"/>
    </w:pPr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Heading810">
    <w:name w:val="Heading #8|1"/>
    <w:basedOn w:val="Normal"/>
    <w:link w:val="Heading81"/>
    <w:pPr>
      <w:widowControl w:val="0"/>
      <w:shd w:val="clear" w:color="auto" w:fill="auto"/>
      <w:spacing w:after="340"/>
      <w:ind w:firstLine="560"/>
      <w:outlineLvl w:val="7"/>
    </w:pPr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paragraph" w:customStyle="1" w:styleId="Heading910">
    <w:name w:val="Heading #9|1"/>
    <w:basedOn w:val="Normal"/>
    <w:link w:val="Heading91"/>
    <w:pPr>
      <w:widowControl w:val="0"/>
      <w:shd w:val="clear" w:color="auto" w:fill="auto"/>
      <w:spacing w:after="190"/>
      <w:ind w:firstLine="290"/>
      <w:outlineLvl w:val="8"/>
    </w:pPr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ing710">
    <w:name w:val="Heading #7|1"/>
    <w:basedOn w:val="Normal"/>
    <w:link w:val="Heading71"/>
    <w:pPr>
      <w:widowControl w:val="0"/>
      <w:shd w:val="clear" w:color="auto" w:fill="auto"/>
      <w:spacing w:after="200"/>
      <w:jc w:val="center"/>
      <w:outlineLvl w:val="6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Other20">
    <w:name w:val="Other|2"/>
    <w:basedOn w:val="Normal"/>
    <w:link w:val="Other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4D4D4D"/>
      <w:sz w:val="12"/>
      <w:szCs w:val="1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5.xml" /><Relationship Id="rId12" Type="http://schemas.openxmlformats.org/officeDocument/2006/relationships/footer" Target="footer3.xml" /><Relationship Id="rId13" Type="http://schemas.openxmlformats.org/officeDocument/2006/relationships/header" Target="header6.xml" /><Relationship Id="rId14" Type="http://schemas.openxmlformats.org/officeDocument/2006/relationships/footer" Target="footer4.xml" /><Relationship Id="rId15" Type="http://schemas.openxmlformats.org/officeDocument/2006/relationships/image" Target="media/image2.jpeg" /><Relationship Id="rId16" Type="http://schemas.openxmlformats.org/officeDocument/2006/relationships/header" Target="header7.xml" /><Relationship Id="rId17" Type="http://schemas.openxmlformats.org/officeDocument/2006/relationships/footer" Target="footer5.xml" /><Relationship Id="rId18" Type="http://schemas.openxmlformats.org/officeDocument/2006/relationships/header" Target="header8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7.xml" /><Relationship Id="rId22" Type="http://schemas.openxmlformats.org/officeDocument/2006/relationships/header" Target="header10.xml" /><Relationship Id="rId23" Type="http://schemas.openxmlformats.org/officeDocument/2006/relationships/footer" Target="footer8.xml" /><Relationship Id="rId24" Type="http://schemas.openxmlformats.org/officeDocument/2006/relationships/header" Target="header11.xml" /><Relationship Id="rId25" Type="http://schemas.openxmlformats.org/officeDocument/2006/relationships/footer" Target="footer9.xml" /><Relationship Id="rId26" Type="http://schemas.openxmlformats.org/officeDocument/2006/relationships/header" Target="header12.xml" /><Relationship Id="rId27" Type="http://schemas.openxmlformats.org/officeDocument/2006/relationships/footer" Target="footer10.xml" /><Relationship Id="rId28" Type="http://schemas.openxmlformats.org/officeDocument/2006/relationships/header" Target="header13.xml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2.xml" /><Relationship Id="rId32" Type="http://schemas.openxmlformats.org/officeDocument/2006/relationships/header" Target="header15.xml" /><Relationship Id="rId33" Type="http://schemas.openxmlformats.org/officeDocument/2006/relationships/footer" Target="footer13.xml" /><Relationship Id="rId34" Type="http://schemas.openxmlformats.org/officeDocument/2006/relationships/header" Target="header16.xml" /><Relationship Id="rId35" Type="http://schemas.openxmlformats.org/officeDocument/2006/relationships/footer" Target="footer14.xml" /><Relationship Id="rId36" Type="http://schemas.openxmlformats.org/officeDocument/2006/relationships/header" Target="header17.xml" /><Relationship Id="rId37" Type="http://schemas.openxmlformats.org/officeDocument/2006/relationships/footer" Target="footer15.xml" /><Relationship Id="rId38" Type="http://schemas.openxmlformats.org/officeDocument/2006/relationships/header" Target="header18.xml" /><Relationship Id="rId39" Type="http://schemas.openxmlformats.org/officeDocument/2006/relationships/footer" Target="footer16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7.xml" /><Relationship Id="rId42" Type="http://schemas.openxmlformats.org/officeDocument/2006/relationships/header" Target="header20.xml" /><Relationship Id="rId43" Type="http://schemas.openxmlformats.org/officeDocument/2006/relationships/footer" Target="footer18.xml" /><Relationship Id="rId44" Type="http://schemas.openxmlformats.org/officeDocument/2006/relationships/image" Target="media/image3.jpeg" /><Relationship Id="rId45" Type="http://schemas.openxmlformats.org/officeDocument/2006/relationships/header" Target="header21.xml" /><Relationship Id="rId46" Type="http://schemas.openxmlformats.org/officeDocument/2006/relationships/footer" Target="footer19.xml" /><Relationship Id="rId47" Type="http://schemas.openxmlformats.org/officeDocument/2006/relationships/header" Target="header22.xml" /><Relationship Id="rId48" Type="http://schemas.openxmlformats.org/officeDocument/2006/relationships/footer" Target="footer20.xml" /><Relationship Id="rId49" Type="http://schemas.openxmlformats.org/officeDocument/2006/relationships/header" Target="header23.xml" /><Relationship Id="rId5" Type="http://schemas.openxmlformats.org/officeDocument/2006/relationships/header" Target="header2.xml" /><Relationship Id="rId50" Type="http://schemas.openxmlformats.org/officeDocument/2006/relationships/footer" Target="footer21.xml" /><Relationship Id="rId51" Type="http://schemas.openxmlformats.org/officeDocument/2006/relationships/header" Target="header24.xml" /><Relationship Id="rId52" Type="http://schemas.openxmlformats.org/officeDocument/2006/relationships/footer" Target="footer22.xml" /><Relationship Id="rId53" Type="http://schemas.openxmlformats.org/officeDocument/2006/relationships/header" Target="header25.xml" /><Relationship Id="rId54" Type="http://schemas.openxmlformats.org/officeDocument/2006/relationships/footer" Target="footer23.xml" /><Relationship Id="rId55" Type="http://schemas.openxmlformats.org/officeDocument/2006/relationships/header" Target="header26.xml" /><Relationship Id="rId56" Type="http://schemas.openxmlformats.org/officeDocument/2006/relationships/footer" Target="footer24.xml" /><Relationship Id="rId57" Type="http://schemas.openxmlformats.org/officeDocument/2006/relationships/header" Target="header27.xml" /><Relationship Id="rId58" Type="http://schemas.openxmlformats.org/officeDocument/2006/relationships/footer" Target="footer25.xml" /><Relationship Id="rId59" Type="http://schemas.openxmlformats.org/officeDocument/2006/relationships/header" Target="header28.xml" /><Relationship Id="rId6" Type="http://schemas.openxmlformats.org/officeDocument/2006/relationships/image" Target="media/image1.jpeg" /><Relationship Id="rId60" Type="http://schemas.openxmlformats.org/officeDocument/2006/relationships/footer" Target="footer26.xml" /><Relationship Id="rId61" Type="http://schemas.openxmlformats.org/officeDocument/2006/relationships/hyperlink" Target="https://d.book118.com/678030130022006034" TargetMode="External" /><Relationship Id="rId62" Type="http://schemas.openxmlformats.org/officeDocument/2006/relationships/header" Target="header29.xml" /><Relationship Id="rId63" Type="http://schemas.openxmlformats.org/officeDocument/2006/relationships/footer" Target="footer27.xml" /><Relationship Id="rId64" Type="http://schemas.openxmlformats.org/officeDocument/2006/relationships/header" Target="header30.xml" /><Relationship Id="rId65" Type="http://schemas.openxmlformats.org/officeDocument/2006/relationships/footer" Target="footer28.xml" /><Relationship Id="rId66" Type="http://schemas.openxmlformats.org/officeDocument/2006/relationships/theme" Target="theme/theme1.xml" /><Relationship Id="rId67" Type="http://schemas.openxmlformats.org/officeDocument/2006/relationships/numbering" Target="numbering.xml" /><Relationship Id="rId68" Type="http://schemas.openxmlformats.org/officeDocument/2006/relationships/styles" Target="styles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