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银行监管及中央银行服务项目规划设计蓝图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2" w:history="1">
        <w:r>
          <w:rPr>
            <w:rFonts w:ascii="仿宋" w:eastAsia="仿宋" w:hAnsi="仿宋" w:cs="仿宋" w:hint="eastAsia"/>
            <w:lang w:eastAsia="zh-CN"/>
          </w:rPr>
          <w:t>序言</w:t>
        </w:r>
        <w:r>
          <w:tab/>
        </w:r>
        <w:r>
          <w:fldChar w:fldCharType="begin"/>
        </w:r>
        <w:r>
          <w:instrText xml:space="preserve"> PAGEREF _Toc32652 \h </w:instrText>
        </w:r>
        <w:r>
          <w:fldChar w:fldCharType="separate"/>
        </w:r>
        <w:r>
          <w:t>3</w:t>
        </w:r>
        <w:r>
          <w:fldChar w:fldCharType="end"/>
        </w:r>
      </w:hyperlink>
    </w:p>
    <w:p>
      <w:pPr>
        <w:pStyle w:val="TOC1"/>
        <w:tabs>
          <w:tab w:val="right" w:leader="dot" w:pos="8306"/>
        </w:tabs>
      </w:pPr>
      <w:hyperlink w:anchor="_Toc18337" w:history="1">
        <w:r>
          <w:rPr>
            <w:rFonts w:ascii="仿宋" w:eastAsia="仿宋" w:hAnsi="仿宋" w:cs="仿宋" w:hint="eastAsia"/>
            <w:lang w:eastAsia="zh-CN"/>
          </w:rPr>
          <w:t>一、工艺说明</w:t>
        </w:r>
        <w:r>
          <w:tab/>
        </w:r>
        <w:r>
          <w:fldChar w:fldCharType="begin"/>
        </w:r>
        <w:r>
          <w:instrText xml:space="preserve"> PAGEREF _Toc18337 \h </w:instrText>
        </w:r>
        <w:r>
          <w:fldChar w:fldCharType="separate"/>
        </w:r>
        <w:r>
          <w:t>3</w:t>
        </w:r>
        <w:r>
          <w:fldChar w:fldCharType="end"/>
        </w:r>
      </w:hyperlink>
    </w:p>
    <w:p>
      <w:pPr>
        <w:pStyle w:val="TOC2"/>
        <w:tabs>
          <w:tab w:val="right" w:leader="dot" w:pos="8306"/>
        </w:tabs>
      </w:pPr>
      <w:hyperlink w:anchor="_Toc30065" w:history="1">
        <w:r>
          <w:rPr>
            <w:rFonts w:ascii="仿宋" w:eastAsia="仿宋" w:hAnsi="仿宋" w:cs="仿宋" w:hint="eastAsia"/>
            <w:lang w:eastAsia="zh-CN"/>
          </w:rPr>
          <w:t>(一)、技术管理特点</w:t>
        </w:r>
        <w:r>
          <w:tab/>
        </w:r>
        <w:r>
          <w:fldChar w:fldCharType="begin"/>
        </w:r>
        <w:r>
          <w:instrText xml:space="preserve"> PAGEREF _Toc30065 \h </w:instrText>
        </w:r>
        <w:r>
          <w:fldChar w:fldCharType="separate"/>
        </w:r>
        <w:r>
          <w:t>3</w:t>
        </w:r>
        <w:r>
          <w:fldChar w:fldCharType="end"/>
        </w:r>
      </w:hyperlink>
    </w:p>
    <w:p>
      <w:pPr>
        <w:pStyle w:val="TOC2"/>
        <w:tabs>
          <w:tab w:val="right" w:leader="dot" w:pos="8306"/>
        </w:tabs>
      </w:pPr>
      <w:hyperlink w:anchor="_Toc17286" w:history="1">
        <w:r>
          <w:rPr>
            <w:rFonts w:ascii="仿宋" w:eastAsia="仿宋" w:hAnsi="仿宋" w:cs="仿宋" w:hint="eastAsia"/>
            <w:lang w:eastAsia="zh-CN"/>
          </w:rPr>
          <w:t>(二)、银行监管及中央银行服务项目工艺技术设计方案</w:t>
        </w:r>
        <w:r>
          <w:tab/>
        </w:r>
        <w:r>
          <w:fldChar w:fldCharType="begin"/>
        </w:r>
        <w:r>
          <w:instrText xml:space="preserve"> PAGEREF _Toc17286 \h </w:instrText>
        </w:r>
        <w:r>
          <w:fldChar w:fldCharType="separate"/>
        </w:r>
        <w:r>
          <w:t>4</w:t>
        </w:r>
        <w:r>
          <w:fldChar w:fldCharType="end"/>
        </w:r>
      </w:hyperlink>
    </w:p>
    <w:p>
      <w:pPr>
        <w:pStyle w:val="TOC2"/>
        <w:tabs>
          <w:tab w:val="right" w:leader="dot" w:pos="8306"/>
        </w:tabs>
      </w:pPr>
      <w:hyperlink w:anchor="_Toc21931" w:history="1">
        <w:r>
          <w:rPr>
            <w:rFonts w:ascii="仿宋" w:eastAsia="仿宋" w:hAnsi="仿宋" w:cs="仿宋" w:hint="eastAsia"/>
            <w:lang w:eastAsia="zh-CN"/>
          </w:rPr>
          <w:t>(三)、设备选型方案</w:t>
        </w:r>
        <w:r>
          <w:tab/>
        </w:r>
        <w:r>
          <w:fldChar w:fldCharType="begin"/>
        </w:r>
        <w:r>
          <w:instrText xml:space="preserve"> PAGEREF _Toc21931 \h </w:instrText>
        </w:r>
        <w:r>
          <w:fldChar w:fldCharType="separate"/>
        </w:r>
        <w:r>
          <w:t>6</w:t>
        </w:r>
        <w:r>
          <w:fldChar w:fldCharType="end"/>
        </w:r>
      </w:hyperlink>
    </w:p>
    <w:p>
      <w:pPr>
        <w:pStyle w:val="TOC1"/>
        <w:tabs>
          <w:tab w:val="right" w:leader="dot" w:pos="8306"/>
        </w:tabs>
      </w:pPr>
      <w:hyperlink w:anchor="_Toc24894" w:history="1">
        <w:r>
          <w:rPr>
            <w:rFonts w:ascii="仿宋" w:eastAsia="仿宋" w:hAnsi="仿宋" w:cs="仿宋" w:hint="eastAsia"/>
            <w:lang w:eastAsia="zh-CN"/>
          </w:rPr>
          <w:t>二、银行监管及中央银行服务项目危机管理</w:t>
        </w:r>
        <w:r>
          <w:tab/>
        </w:r>
        <w:r>
          <w:fldChar w:fldCharType="begin"/>
        </w:r>
        <w:r>
          <w:instrText xml:space="preserve"> PAGEREF _Toc24894 \h </w:instrText>
        </w:r>
        <w:r>
          <w:fldChar w:fldCharType="separate"/>
        </w:r>
        <w:r>
          <w:t>7</w:t>
        </w:r>
        <w:r>
          <w:fldChar w:fldCharType="end"/>
        </w:r>
      </w:hyperlink>
    </w:p>
    <w:p>
      <w:pPr>
        <w:pStyle w:val="TOC2"/>
        <w:tabs>
          <w:tab w:val="right" w:leader="dot" w:pos="8306"/>
        </w:tabs>
      </w:pPr>
      <w:hyperlink w:anchor="_Toc4842" w:history="1">
        <w:r>
          <w:rPr>
            <w:rFonts w:ascii="仿宋" w:eastAsia="仿宋" w:hAnsi="仿宋" w:cs="仿宋" w:hint="eastAsia"/>
            <w:lang w:eastAsia="zh-CN"/>
          </w:rPr>
          <w:t>(一)、危机预警与识别</w:t>
        </w:r>
        <w:r>
          <w:tab/>
        </w:r>
        <w:r>
          <w:fldChar w:fldCharType="begin"/>
        </w:r>
        <w:r>
          <w:instrText xml:space="preserve"> PAGEREF _Toc4842 \h </w:instrText>
        </w:r>
        <w:r>
          <w:fldChar w:fldCharType="separate"/>
        </w:r>
        <w:r>
          <w:t>7</w:t>
        </w:r>
        <w:r>
          <w:fldChar w:fldCharType="end"/>
        </w:r>
      </w:hyperlink>
    </w:p>
    <w:p>
      <w:pPr>
        <w:pStyle w:val="TOC2"/>
        <w:tabs>
          <w:tab w:val="right" w:leader="dot" w:pos="8306"/>
        </w:tabs>
      </w:pPr>
      <w:hyperlink w:anchor="_Toc29035" w:history="1">
        <w:r>
          <w:rPr>
            <w:rFonts w:ascii="仿宋" w:eastAsia="仿宋" w:hAnsi="仿宋" w:cs="仿宋" w:hint="eastAsia"/>
            <w:lang w:eastAsia="zh-CN"/>
          </w:rPr>
          <w:t>(二)、危机应对与恢复</w:t>
        </w:r>
        <w:r>
          <w:tab/>
        </w:r>
        <w:r>
          <w:fldChar w:fldCharType="begin"/>
        </w:r>
        <w:r>
          <w:instrText xml:space="preserve"> PAGEREF _Toc29035 \h </w:instrText>
        </w:r>
        <w:r>
          <w:fldChar w:fldCharType="separate"/>
        </w:r>
        <w:r>
          <w:t>8</w:t>
        </w:r>
        <w:r>
          <w:fldChar w:fldCharType="end"/>
        </w:r>
      </w:hyperlink>
    </w:p>
    <w:p>
      <w:pPr>
        <w:pStyle w:val="TOC1"/>
        <w:tabs>
          <w:tab w:val="right" w:leader="dot" w:pos="8306"/>
        </w:tabs>
      </w:pPr>
      <w:hyperlink w:anchor="_Toc26959" w:history="1">
        <w:r>
          <w:rPr>
            <w:rFonts w:ascii="仿宋" w:eastAsia="仿宋" w:hAnsi="仿宋" w:cs="仿宋" w:hint="eastAsia"/>
            <w:lang w:eastAsia="zh-CN"/>
          </w:rPr>
          <w:t>三、银行监管及中央银行服务项目绩效评估</w:t>
        </w:r>
        <w:r>
          <w:tab/>
        </w:r>
        <w:r>
          <w:fldChar w:fldCharType="begin"/>
        </w:r>
        <w:r>
          <w:instrText xml:space="preserve"> PAGEREF _Toc26959 \h </w:instrText>
        </w:r>
        <w:r>
          <w:fldChar w:fldCharType="separate"/>
        </w:r>
        <w:r>
          <w:t>10</w:t>
        </w:r>
        <w:r>
          <w:fldChar w:fldCharType="end"/>
        </w:r>
      </w:hyperlink>
    </w:p>
    <w:p>
      <w:pPr>
        <w:pStyle w:val="TOC2"/>
        <w:tabs>
          <w:tab w:val="right" w:leader="dot" w:pos="8306"/>
        </w:tabs>
      </w:pPr>
      <w:hyperlink w:anchor="_Toc15771" w:history="1">
        <w:r>
          <w:rPr>
            <w:rFonts w:ascii="仿宋" w:eastAsia="仿宋" w:hAnsi="仿宋" w:cs="仿宋" w:hint="eastAsia"/>
            <w:lang w:eastAsia="zh-CN"/>
          </w:rPr>
          <w:t>(一)、绩效评估指标</w:t>
        </w:r>
        <w:r>
          <w:tab/>
        </w:r>
        <w:r>
          <w:fldChar w:fldCharType="begin"/>
        </w:r>
        <w:r>
          <w:instrText xml:space="preserve"> PAGEREF _Toc15771 \h </w:instrText>
        </w:r>
        <w:r>
          <w:fldChar w:fldCharType="separate"/>
        </w:r>
        <w:r>
          <w:t>10</w:t>
        </w:r>
        <w:r>
          <w:fldChar w:fldCharType="end"/>
        </w:r>
      </w:hyperlink>
    </w:p>
    <w:p>
      <w:pPr>
        <w:pStyle w:val="TOC2"/>
        <w:tabs>
          <w:tab w:val="right" w:leader="dot" w:pos="8306"/>
        </w:tabs>
      </w:pPr>
      <w:hyperlink w:anchor="_Toc27196" w:history="1">
        <w:r>
          <w:rPr>
            <w:rFonts w:ascii="仿宋" w:eastAsia="仿宋" w:hAnsi="仿宋" w:cs="仿宋" w:hint="eastAsia"/>
            <w:lang w:eastAsia="zh-CN"/>
          </w:rPr>
          <w:t>(二)、绩效评估方法</w:t>
        </w:r>
        <w:r>
          <w:tab/>
        </w:r>
        <w:r>
          <w:fldChar w:fldCharType="begin"/>
        </w:r>
        <w:r>
          <w:instrText xml:space="preserve"> PAGEREF _Toc27196 \h </w:instrText>
        </w:r>
        <w:r>
          <w:fldChar w:fldCharType="separate"/>
        </w:r>
        <w:r>
          <w:t>11</w:t>
        </w:r>
        <w:r>
          <w:fldChar w:fldCharType="end"/>
        </w:r>
      </w:hyperlink>
    </w:p>
    <w:p>
      <w:pPr>
        <w:pStyle w:val="TOC2"/>
        <w:tabs>
          <w:tab w:val="right" w:leader="dot" w:pos="8306"/>
        </w:tabs>
      </w:pPr>
      <w:hyperlink w:anchor="_Toc3959" w:history="1">
        <w:r>
          <w:rPr>
            <w:rFonts w:ascii="仿宋" w:eastAsia="仿宋" w:hAnsi="仿宋" w:cs="仿宋" w:hint="eastAsia"/>
            <w:lang w:eastAsia="zh-CN"/>
          </w:rPr>
          <w:t>(三)、绩效评估周期</w:t>
        </w:r>
        <w:r>
          <w:tab/>
        </w:r>
        <w:r>
          <w:fldChar w:fldCharType="begin"/>
        </w:r>
        <w:r>
          <w:instrText xml:space="preserve"> PAGEREF _Toc3959 \h </w:instrText>
        </w:r>
        <w:r>
          <w:fldChar w:fldCharType="separate"/>
        </w:r>
        <w:r>
          <w:t>12</w:t>
        </w:r>
        <w:r>
          <w:fldChar w:fldCharType="end"/>
        </w:r>
      </w:hyperlink>
    </w:p>
    <w:p>
      <w:pPr>
        <w:pStyle w:val="TOC1"/>
        <w:tabs>
          <w:tab w:val="right" w:leader="dot" w:pos="8306"/>
        </w:tabs>
      </w:pPr>
      <w:hyperlink w:anchor="_Toc26462" w:history="1">
        <w:r>
          <w:rPr>
            <w:rFonts w:ascii="仿宋" w:eastAsia="仿宋" w:hAnsi="仿宋" w:cs="仿宋" w:hint="eastAsia"/>
            <w:lang w:eastAsia="zh-CN"/>
          </w:rPr>
          <w:t>四、银行监管及中央银行服务项目可持续发展</w:t>
        </w:r>
        <w:r>
          <w:tab/>
        </w:r>
        <w:r>
          <w:fldChar w:fldCharType="begin"/>
        </w:r>
        <w:r>
          <w:instrText xml:space="preserve"> PAGEREF _Toc26462 \h </w:instrText>
        </w:r>
        <w:r>
          <w:fldChar w:fldCharType="separate"/>
        </w:r>
        <w:r>
          <w:t>13</w:t>
        </w:r>
        <w:r>
          <w:fldChar w:fldCharType="end"/>
        </w:r>
      </w:hyperlink>
    </w:p>
    <w:p>
      <w:pPr>
        <w:pStyle w:val="TOC2"/>
        <w:tabs>
          <w:tab w:val="right" w:leader="dot" w:pos="8306"/>
        </w:tabs>
      </w:pPr>
      <w:hyperlink w:anchor="_Toc28180" w:history="1">
        <w:r>
          <w:rPr>
            <w:rFonts w:ascii="仿宋" w:eastAsia="仿宋" w:hAnsi="仿宋" w:cs="仿宋" w:hint="eastAsia"/>
            <w:lang w:eastAsia="zh-CN"/>
          </w:rPr>
          <w:t>(一)、可持续战略与实践</w:t>
        </w:r>
        <w:r>
          <w:tab/>
        </w:r>
        <w:r>
          <w:fldChar w:fldCharType="begin"/>
        </w:r>
        <w:r>
          <w:instrText xml:space="preserve"> PAGEREF _Toc28180 \h </w:instrText>
        </w:r>
        <w:r>
          <w:fldChar w:fldCharType="separate"/>
        </w:r>
        <w:r>
          <w:t>13</w:t>
        </w:r>
        <w:r>
          <w:fldChar w:fldCharType="end"/>
        </w:r>
      </w:hyperlink>
    </w:p>
    <w:p>
      <w:pPr>
        <w:pStyle w:val="TOC2"/>
        <w:tabs>
          <w:tab w:val="right" w:leader="dot" w:pos="8306"/>
        </w:tabs>
      </w:pPr>
      <w:hyperlink w:anchor="_Toc16166" w:history="1">
        <w:r>
          <w:rPr>
            <w:rFonts w:ascii="仿宋" w:eastAsia="仿宋" w:hAnsi="仿宋" w:cs="仿宋" w:hint="eastAsia"/>
            <w:lang w:eastAsia="zh-CN"/>
          </w:rPr>
          <w:t>(二)、环保与社会责任</w:t>
        </w:r>
        <w:r>
          <w:tab/>
        </w:r>
        <w:r>
          <w:fldChar w:fldCharType="begin"/>
        </w:r>
        <w:r>
          <w:instrText xml:space="preserve"> PAGEREF _Toc16166 \h </w:instrText>
        </w:r>
        <w:r>
          <w:fldChar w:fldCharType="separate"/>
        </w:r>
        <w:r>
          <w:t>14</w:t>
        </w:r>
        <w:r>
          <w:fldChar w:fldCharType="end"/>
        </w:r>
      </w:hyperlink>
    </w:p>
    <w:p>
      <w:pPr>
        <w:pStyle w:val="TOC1"/>
        <w:tabs>
          <w:tab w:val="right" w:leader="dot" w:pos="8306"/>
        </w:tabs>
      </w:pPr>
      <w:hyperlink w:anchor="_Toc11012" w:history="1">
        <w:r>
          <w:rPr>
            <w:rFonts w:ascii="仿宋" w:eastAsia="仿宋" w:hAnsi="仿宋" w:cs="仿宋" w:hint="eastAsia"/>
            <w:lang w:eastAsia="zh-CN"/>
          </w:rPr>
          <w:t>五、银行监管及中央银行服务项目文档管理</w:t>
        </w:r>
        <w:r>
          <w:tab/>
        </w:r>
        <w:r>
          <w:fldChar w:fldCharType="begin"/>
        </w:r>
        <w:r>
          <w:instrText xml:space="preserve"> PAGEREF _Toc11012 \h </w:instrText>
        </w:r>
        <w:r>
          <w:fldChar w:fldCharType="separate"/>
        </w:r>
        <w:r>
          <w:t>15</w:t>
        </w:r>
        <w:r>
          <w:fldChar w:fldCharType="end"/>
        </w:r>
      </w:hyperlink>
    </w:p>
    <w:p>
      <w:pPr>
        <w:pStyle w:val="TOC2"/>
        <w:tabs>
          <w:tab w:val="right" w:leader="dot" w:pos="8306"/>
        </w:tabs>
      </w:pPr>
      <w:hyperlink w:anchor="_Toc24092" w:history="1">
        <w:r>
          <w:rPr>
            <w:rFonts w:ascii="仿宋" w:eastAsia="仿宋" w:hAnsi="仿宋" w:cs="仿宋" w:hint="eastAsia"/>
            <w:lang w:eastAsia="zh-CN"/>
          </w:rPr>
          <w:t>(一)、文档编制与审查</w:t>
        </w:r>
        <w:r>
          <w:tab/>
        </w:r>
        <w:r>
          <w:fldChar w:fldCharType="begin"/>
        </w:r>
        <w:r>
          <w:instrText xml:space="preserve"> PAGEREF _Toc24092 \h </w:instrText>
        </w:r>
        <w:r>
          <w:fldChar w:fldCharType="separate"/>
        </w:r>
        <w:r>
          <w:t>15</w:t>
        </w:r>
        <w:r>
          <w:fldChar w:fldCharType="end"/>
        </w:r>
      </w:hyperlink>
    </w:p>
    <w:p>
      <w:pPr>
        <w:pStyle w:val="TOC2"/>
        <w:tabs>
          <w:tab w:val="right" w:leader="dot" w:pos="8306"/>
        </w:tabs>
      </w:pPr>
      <w:hyperlink w:anchor="_Toc25835" w:history="1">
        <w:r>
          <w:rPr>
            <w:rFonts w:ascii="仿宋" w:eastAsia="仿宋" w:hAnsi="仿宋" w:cs="仿宋" w:hint="eastAsia"/>
            <w:lang w:eastAsia="zh-CN"/>
          </w:rPr>
          <w:t>(二)、文档发布与分发</w:t>
        </w:r>
        <w:r>
          <w:tab/>
        </w:r>
        <w:r>
          <w:fldChar w:fldCharType="begin"/>
        </w:r>
        <w:r>
          <w:instrText xml:space="preserve"> PAGEREF _Toc25835 \h </w:instrText>
        </w:r>
        <w:r>
          <w:fldChar w:fldCharType="separate"/>
        </w:r>
        <w:r>
          <w:t>17</w:t>
        </w:r>
        <w:r>
          <w:fldChar w:fldCharType="end"/>
        </w:r>
      </w:hyperlink>
    </w:p>
    <w:p>
      <w:pPr>
        <w:pStyle w:val="TOC2"/>
        <w:tabs>
          <w:tab w:val="right" w:leader="dot" w:pos="8306"/>
        </w:tabs>
      </w:pPr>
      <w:hyperlink w:anchor="_Toc9130" w:history="1">
        <w:r>
          <w:rPr>
            <w:rFonts w:ascii="仿宋" w:eastAsia="仿宋" w:hAnsi="仿宋" w:cs="仿宋" w:hint="eastAsia"/>
            <w:lang w:eastAsia="zh-CN"/>
          </w:rPr>
          <w:t>(三)、文档存档与归档</w:t>
        </w:r>
        <w:r>
          <w:tab/>
        </w:r>
        <w:r>
          <w:fldChar w:fldCharType="begin"/>
        </w:r>
        <w:r>
          <w:instrText xml:space="preserve"> PAGEREF _Toc9130 \h </w:instrText>
        </w:r>
        <w:r>
          <w:fldChar w:fldCharType="separate"/>
        </w:r>
        <w:r>
          <w:t>17</w:t>
        </w:r>
        <w:r>
          <w:fldChar w:fldCharType="end"/>
        </w:r>
      </w:hyperlink>
    </w:p>
    <w:p>
      <w:pPr>
        <w:pStyle w:val="TOC1"/>
        <w:tabs>
          <w:tab w:val="right" w:leader="dot" w:pos="8306"/>
        </w:tabs>
      </w:pPr>
      <w:hyperlink w:anchor="_Toc5013" w:history="1">
        <w:r>
          <w:rPr>
            <w:rFonts w:ascii="仿宋" w:eastAsia="仿宋" w:hAnsi="仿宋" w:cs="仿宋" w:hint="eastAsia"/>
            <w:lang w:eastAsia="zh-CN"/>
          </w:rPr>
          <w:t>六、银行监管及中央银行服务项目建设背景及必要性分析</w:t>
        </w:r>
        <w:r>
          <w:tab/>
        </w:r>
        <w:r>
          <w:fldChar w:fldCharType="begin"/>
        </w:r>
        <w:r>
          <w:instrText xml:space="preserve"> PAGEREF _Toc5013 \h </w:instrText>
        </w:r>
        <w:r>
          <w:fldChar w:fldCharType="separate"/>
        </w:r>
        <w:r>
          <w:t>19</w:t>
        </w:r>
        <w:r>
          <w:fldChar w:fldCharType="end"/>
        </w:r>
      </w:hyperlink>
    </w:p>
    <w:p>
      <w:pPr>
        <w:pStyle w:val="TOC2"/>
        <w:tabs>
          <w:tab w:val="right" w:leader="dot" w:pos="8306"/>
        </w:tabs>
      </w:pPr>
      <w:hyperlink w:anchor="_Toc3662" w:history="1">
        <w:r>
          <w:rPr>
            <w:rFonts w:ascii="仿宋" w:eastAsia="仿宋" w:hAnsi="仿宋" w:cs="仿宋" w:hint="eastAsia"/>
            <w:lang w:eastAsia="zh-CN"/>
          </w:rPr>
          <w:t>(一)、银行监管及中央银行服务项目背景分析</w:t>
        </w:r>
        <w:r>
          <w:tab/>
        </w:r>
        <w:r>
          <w:fldChar w:fldCharType="begin"/>
        </w:r>
        <w:r>
          <w:instrText xml:space="preserve"> PAGEREF _Toc3662 \h </w:instrText>
        </w:r>
        <w:r>
          <w:fldChar w:fldCharType="separate"/>
        </w:r>
        <w:r>
          <w:t>19</w:t>
        </w:r>
        <w:r>
          <w:fldChar w:fldCharType="end"/>
        </w:r>
      </w:hyperlink>
    </w:p>
    <w:p>
      <w:pPr>
        <w:pStyle w:val="TOC2"/>
        <w:tabs>
          <w:tab w:val="right" w:leader="dot" w:pos="8306"/>
        </w:tabs>
      </w:pPr>
      <w:hyperlink w:anchor="_Toc4579" w:history="1">
        <w:r>
          <w:rPr>
            <w:rFonts w:ascii="仿宋" w:eastAsia="仿宋" w:hAnsi="仿宋" w:cs="仿宋" w:hint="eastAsia"/>
            <w:lang w:eastAsia="zh-CN"/>
          </w:rPr>
          <w:t>(二)、银行监管及中央银行服务项目建设必要性分析</w:t>
        </w:r>
        <w:r>
          <w:tab/>
        </w:r>
        <w:r>
          <w:fldChar w:fldCharType="begin"/>
        </w:r>
        <w:r>
          <w:instrText xml:space="preserve"> PAGEREF _Toc4579 \h </w:instrText>
        </w:r>
        <w:r>
          <w:fldChar w:fldCharType="separate"/>
        </w:r>
        <w:r>
          <w:t>20</w:t>
        </w:r>
        <w:r>
          <w:fldChar w:fldCharType="end"/>
        </w:r>
      </w:hyperlink>
    </w:p>
    <w:p>
      <w:pPr>
        <w:pStyle w:val="TOC1"/>
        <w:tabs>
          <w:tab w:val="right" w:leader="dot" w:pos="8306"/>
        </w:tabs>
      </w:pPr>
      <w:hyperlink w:anchor="_Toc29273" w:history="1">
        <w:r>
          <w:rPr>
            <w:rFonts w:ascii="仿宋" w:eastAsia="仿宋" w:hAnsi="仿宋" w:cs="仿宋" w:hint="eastAsia"/>
            <w:lang w:eastAsia="zh-CN"/>
          </w:rPr>
          <w:t>七、银行监管及中央银行服务项目计划安排</w:t>
        </w:r>
        <w:r>
          <w:tab/>
        </w:r>
        <w:r>
          <w:fldChar w:fldCharType="begin"/>
        </w:r>
        <w:r>
          <w:instrText xml:space="preserve"> PAGEREF _Toc29273 \h </w:instrText>
        </w:r>
        <w:r>
          <w:fldChar w:fldCharType="separate"/>
        </w:r>
        <w:r>
          <w:t>22</w:t>
        </w:r>
        <w:r>
          <w:fldChar w:fldCharType="end"/>
        </w:r>
      </w:hyperlink>
    </w:p>
    <w:p>
      <w:pPr>
        <w:pStyle w:val="TOC2"/>
        <w:tabs>
          <w:tab w:val="right" w:leader="dot" w:pos="8306"/>
        </w:tabs>
      </w:pPr>
      <w:hyperlink w:anchor="_Toc31756" w:history="1">
        <w:r>
          <w:rPr>
            <w:rFonts w:ascii="仿宋" w:eastAsia="仿宋" w:hAnsi="仿宋" w:cs="仿宋" w:hint="eastAsia"/>
            <w:lang w:eastAsia="zh-CN"/>
          </w:rPr>
          <w:t>(一)、建设周期</w:t>
        </w:r>
        <w:r>
          <w:tab/>
        </w:r>
        <w:r>
          <w:fldChar w:fldCharType="begin"/>
        </w:r>
        <w:r>
          <w:instrText xml:space="preserve"> PAGEREF _Toc31756 \h </w:instrText>
        </w:r>
        <w:r>
          <w:fldChar w:fldCharType="separate"/>
        </w:r>
        <w:r>
          <w:t>22</w:t>
        </w:r>
        <w:r>
          <w:fldChar w:fldCharType="end"/>
        </w:r>
      </w:hyperlink>
    </w:p>
    <w:p>
      <w:pPr>
        <w:pStyle w:val="TOC2"/>
        <w:tabs>
          <w:tab w:val="right" w:leader="dot" w:pos="8306"/>
        </w:tabs>
      </w:pPr>
      <w:hyperlink w:anchor="_Toc22432" w:history="1">
        <w:r>
          <w:rPr>
            <w:rFonts w:ascii="仿宋" w:eastAsia="仿宋" w:hAnsi="仿宋" w:cs="仿宋" w:hint="eastAsia"/>
            <w:lang w:eastAsia="zh-CN"/>
          </w:rPr>
          <w:t>(二)、建设进度</w:t>
        </w:r>
        <w:r>
          <w:tab/>
        </w:r>
        <w:r>
          <w:fldChar w:fldCharType="begin"/>
        </w:r>
        <w:r>
          <w:instrText xml:space="preserve"> PAGEREF _Toc22432 \h </w:instrText>
        </w:r>
        <w:r>
          <w:fldChar w:fldCharType="separate"/>
        </w:r>
        <w:r>
          <w:t>23</w:t>
        </w:r>
        <w:r>
          <w:fldChar w:fldCharType="end"/>
        </w:r>
      </w:hyperlink>
    </w:p>
    <w:p>
      <w:pPr>
        <w:pStyle w:val="TOC2"/>
        <w:tabs>
          <w:tab w:val="right" w:leader="dot" w:pos="8306"/>
        </w:tabs>
      </w:pPr>
      <w:hyperlink w:anchor="_Toc11530" w:history="1">
        <w:r>
          <w:rPr>
            <w:rFonts w:ascii="仿宋" w:eastAsia="仿宋" w:hAnsi="仿宋" w:cs="仿宋" w:hint="eastAsia"/>
            <w:lang w:eastAsia="zh-CN"/>
          </w:rPr>
          <w:t>(三)、进度安排注意事项</w:t>
        </w:r>
        <w:r>
          <w:tab/>
        </w:r>
        <w:r>
          <w:fldChar w:fldCharType="begin"/>
        </w:r>
        <w:r>
          <w:instrText xml:space="preserve"> PAGEREF _Toc11530 \h </w:instrText>
        </w:r>
        <w:r>
          <w:fldChar w:fldCharType="separate"/>
        </w:r>
        <w:r>
          <w:t>24</w:t>
        </w:r>
        <w:r>
          <w:fldChar w:fldCharType="end"/>
        </w:r>
      </w:hyperlink>
    </w:p>
    <w:p>
      <w:pPr>
        <w:pStyle w:val="TOC2"/>
        <w:tabs>
          <w:tab w:val="right" w:leader="dot" w:pos="8306"/>
        </w:tabs>
      </w:pPr>
      <w:hyperlink w:anchor="_Toc15824" w:history="1">
        <w:r>
          <w:rPr>
            <w:rFonts w:ascii="仿宋" w:eastAsia="仿宋" w:hAnsi="仿宋" w:cs="仿宋" w:hint="eastAsia"/>
            <w:lang w:eastAsia="zh-CN"/>
          </w:rPr>
          <w:t>(四)、人力资源配置</w:t>
        </w:r>
        <w:r>
          <w:tab/>
        </w:r>
        <w:r>
          <w:fldChar w:fldCharType="begin"/>
        </w:r>
        <w:r>
          <w:instrText xml:space="preserve"> PAGEREF _Toc15824 \h </w:instrText>
        </w:r>
        <w:r>
          <w:fldChar w:fldCharType="separate"/>
        </w:r>
        <w:r>
          <w:t>26</w:t>
        </w:r>
        <w:r>
          <w:fldChar w:fldCharType="end"/>
        </w:r>
      </w:hyperlink>
    </w:p>
    <w:p>
      <w:pPr>
        <w:pStyle w:val="TOC1"/>
        <w:tabs>
          <w:tab w:val="right" w:leader="dot" w:pos="8306"/>
        </w:tabs>
      </w:pPr>
      <w:hyperlink w:anchor="_Toc15390" w:history="1">
        <w:r>
          <w:rPr>
            <w:rFonts w:ascii="仿宋" w:eastAsia="仿宋" w:hAnsi="仿宋" w:cs="仿宋" w:hint="eastAsia"/>
            <w:lang w:eastAsia="zh-CN"/>
          </w:rPr>
          <w:t>八、银行监管及中央银行服务项目技术管理</w:t>
        </w:r>
        <w:r>
          <w:tab/>
        </w:r>
        <w:r>
          <w:fldChar w:fldCharType="begin"/>
        </w:r>
        <w:r>
          <w:instrText xml:space="preserve"> PAGEREF _Toc15390 \h </w:instrText>
        </w:r>
        <w:r>
          <w:fldChar w:fldCharType="separate"/>
        </w:r>
        <w:r>
          <w:t>26</w:t>
        </w:r>
        <w:r>
          <w:fldChar w:fldCharType="end"/>
        </w:r>
      </w:hyperlink>
    </w:p>
    <w:p>
      <w:pPr>
        <w:pStyle w:val="TOC2"/>
        <w:tabs>
          <w:tab w:val="right" w:leader="dot" w:pos="8306"/>
        </w:tabs>
      </w:pPr>
      <w:hyperlink w:anchor="_Toc17476" w:history="1">
        <w:r>
          <w:rPr>
            <w:rFonts w:ascii="仿宋" w:eastAsia="仿宋" w:hAnsi="仿宋" w:cs="仿宋" w:hint="eastAsia"/>
            <w:lang w:eastAsia="zh-CN"/>
          </w:rPr>
          <w:t>(一)、技术方案选用方向</w:t>
        </w:r>
        <w:r>
          <w:tab/>
        </w:r>
        <w:r>
          <w:fldChar w:fldCharType="begin"/>
        </w:r>
        <w:r>
          <w:instrText xml:space="preserve"> PAGEREF _Toc17476 \h </w:instrText>
        </w:r>
        <w:r>
          <w:fldChar w:fldCharType="separate"/>
        </w:r>
        <w:r>
          <w:t>26</w:t>
        </w:r>
        <w:r>
          <w:fldChar w:fldCharType="end"/>
        </w:r>
      </w:hyperlink>
    </w:p>
    <w:p>
      <w:pPr>
        <w:pStyle w:val="TOC2"/>
        <w:tabs>
          <w:tab w:val="right" w:leader="dot" w:pos="8306"/>
        </w:tabs>
      </w:pPr>
      <w:hyperlink w:anchor="_Toc9174" w:history="1">
        <w:r>
          <w:rPr>
            <w:rFonts w:ascii="仿宋" w:eastAsia="仿宋" w:hAnsi="仿宋" w:cs="仿宋" w:hint="eastAsia"/>
            <w:lang w:eastAsia="zh-CN"/>
          </w:rPr>
          <w:t>(二)、工艺技术方案选用原则</w:t>
        </w:r>
        <w:r>
          <w:tab/>
        </w:r>
        <w:r>
          <w:fldChar w:fldCharType="begin"/>
        </w:r>
        <w:r>
          <w:instrText xml:space="preserve"> PAGEREF _Toc9174 \h </w:instrText>
        </w:r>
        <w:r>
          <w:fldChar w:fldCharType="separate"/>
        </w:r>
        <w:r>
          <w:t>28</w:t>
        </w:r>
        <w:r>
          <w:fldChar w:fldCharType="end"/>
        </w:r>
      </w:hyperlink>
    </w:p>
    <w:p>
      <w:pPr>
        <w:pStyle w:val="TOC2"/>
        <w:tabs>
          <w:tab w:val="right" w:leader="dot" w:pos="8306"/>
        </w:tabs>
      </w:pPr>
      <w:hyperlink w:anchor="_Toc22915" w:history="1">
        <w:r>
          <w:rPr>
            <w:rFonts w:ascii="仿宋" w:eastAsia="仿宋" w:hAnsi="仿宋" w:cs="仿宋" w:hint="eastAsia"/>
            <w:lang w:eastAsia="zh-CN"/>
          </w:rPr>
          <w:t>(三)、工艺技术方案要求</w:t>
        </w:r>
        <w:r>
          <w:tab/>
        </w:r>
        <w:r>
          <w:fldChar w:fldCharType="begin"/>
        </w:r>
        <w:r>
          <w:instrText xml:space="preserve"> PAGEREF _Toc22915 \h </w:instrText>
        </w:r>
        <w:r>
          <w:fldChar w:fldCharType="separate"/>
        </w:r>
        <w:r>
          <w:t>30</w:t>
        </w:r>
        <w:r>
          <w:fldChar w:fldCharType="end"/>
        </w:r>
      </w:hyperlink>
    </w:p>
    <w:p>
      <w:pPr>
        <w:pStyle w:val="TOC1"/>
        <w:tabs>
          <w:tab w:val="right" w:leader="dot" w:pos="8306"/>
        </w:tabs>
      </w:pPr>
      <w:hyperlink w:anchor="_Toc17923" w:history="1">
        <w:r>
          <w:rPr>
            <w:rFonts w:ascii="仿宋" w:eastAsia="仿宋" w:hAnsi="仿宋" w:cs="仿宋" w:hint="eastAsia"/>
            <w:lang w:eastAsia="zh-CN"/>
          </w:rPr>
          <w:t>九、银行监管及中央银行服务项目经营效益</w:t>
        </w:r>
        <w:r>
          <w:tab/>
        </w:r>
        <w:r>
          <w:fldChar w:fldCharType="begin"/>
        </w:r>
        <w:r>
          <w:instrText xml:space="preserve"> PAGEREF _Toc17923 \h </w:instrText>
        </w:r>
        <w:r>
          <w:fldChar w:fldCharType="separate"/>
        </w:r>
        <w:r>
          <w:t>33</w:t>
        </w:r>
        <w:r>
          <w:fldChar w:fldCharType="end"/>
        </w:r>
      </w:hyperlink>
    </w:p>
    <w:p>
      <w:pPr>
        <w:pStyle w:val="TOC2"/>
        <w:tabs>
          <w:tab w:val="right" w:leader="dot" w:pos="8306"/>
        </w:tabs>
      </w:pPr>
      <w:hyperlink w:anchor="_Toc30684" w:history="1">
        <w:r>
          <w:rPr>
            <w:rFonts w:ascii="仿宋" w:eastAsia="仿宋" w:hAnsi="仿宋" w:cs="仿宋" w:hint="eastAsia"/>
            <w:lang w:eastAsia="zh-CN"/>
          </w:rPr>
          <w:t>(一)、经济评价财务测算</w:t>
        </w:r>
        <w:r>
          <w:tab/>
        </w:r>
        <w:r>
          <w:fldChar w:fldCharType="begin"/>
        </w:r>
        <w:r>
          <w:instrText xml:space="preserve"> PAGEREF _Toc30684 \h </w:instrText>
        </w:r>
        <w:r>
          <w:fldChar w:fldCharType="separate"/>
        </w:r>
        <w:r>
          <w:t>33</w:t>
        </w:r>
        <w:r>
          <w:fldChar w:fldCharType="end"/>
        </w:r>
      </w:hyperlink>
    </w:p>
    <w:p>
      <w:pPr>
        <w:pStyle w:val="TOC2"/>
        <w:tabs>
          <w:tab w:val="right" w:leader="dot" w:pos="8306"/>
        </w:tabs>
      </w:pPr>
      <w:hyperlink w:anchor="_Toc23667" w:history="1">
        <w:r>
          <w:rPr>
            <w:rFonts w:ascii="仿宋" w:eastAsia="仿宋" w:hAnsi="仿宋" w:cs="仿宋" w:hint="eastAsia"/>
            <w:lang w:eastAsia="zh-CN"/>
          </w:rPr>
          <w:t>(二)、银行监管及中央银行服务项目盈利能力分析</w:t>
        </w:r>
        <w:r>
          <w:tab/>
        </w:r>
        <w:r>
          <w:fldChar w:fldCharType="begin"/>
        </w:r>
        <w:r>
          <w:instrText xml:space="preserve"> PAGEREF _Toc23667 \h </w:instrText>
        </w:r>
        <w:r>
          <w:fldChar w:fldCharType="separate"/>
        </w:r>
        <w:r>
          <w:t>34</w:t>
        </w:r>
        <w:r>
          <w:fldChar w:fldCharType="end"/>
        </w:r>
      </w:hyperlink>
    </w:p>
    <w:p>
      <w:pPr>
        <w:pStyle w:val="TOC1"/>
        <w:tabs>
          <w:tab w:val="right" w:leader="dot" w:pos="8306"/>
        </w:tabs>
      </w:pPr>
      <w:hyperlink w:anchor="_Toc24505" w:history="1">
        <w:r>
          <w:rPr>
            <w:rFonts w:ascii="仿宋" w:eastAsia="仿宋" w:hAnsi="仿宋" w:cs="仿宋" w:hint="eastAsia"/>
            <w:lang w:eastAsia="zh-CN"/>
          </w:rPr>
          <w:t>十、银行监管及中央银行服务项目创新与研发</w:t>
        </w:r>
        <w:r>
          <w:tab/>
        </w:r>
        <w:r>
          <w:fldChar w:fldCharType="begin"/>
        </w:r>
        <w:r>
          <w:instrText xml:space="preserve"> PAGEREF _Toc24505 \h </w:instrText>
        </w:r>
        <w:r>
          <w:fldChar w:fldCharType="separate"/>
        </w:r>
        <w:r>
          <w:t>35</w:t>
        </w:r>
        <w:r>
          <w:fldChar w:fldCharType="end"/>
        </w:r>
      </w:hyperlink>
    </w:p>
    <w:p>
      <w:pPr>
        <w:pStyle w:val="TOC2"/>
        <w:tabs>
          <w:tab w:val="right" w:leader="dot" w:pos="8306"/>
        </w:tabs>
      </w:pPr>
      <w:hyperlink w:anchor="_Toc9330" w:history="1">
        <w:r>
          <w:rPr>
            <w:rFonts w:ascii="仿宋" w:eastAsia="仿宋" w:hAnsi="仿宋" w:cs="仿宋" w:hint="eastAsia"/>
            <w:lang w:eastAsia="zh-CN"/>
          </w:rPr>
          <w:t>(一)、创新策略与方向</w:t>
        </w:r>
        <w:r>
          <w:tab/>
        </w:r>
        <w:r>
          <w:fldChar w:fldCharType="begin"/>
        </w:r>
        <w:r>
          <w:instrText xml:space="preserve"> PAGEREF _Toc9330 \h </w:instrText>
        </w:r>
        <w:r>
          <w:fldChar w:fldCharType="separate"/>
        </w:r>
        <w:r>
          <w:t>35</w:t>
        </w:r>
        <w:r>
          <w:fldChar w:fldCharType="end"/>
        </w:r>
      </w:hyperlink>
    </w:p>
    <w:p>
      <w:pPr>
        <w:pStyle w:val="TOC2"/>
        <w:tabs>
          <w:tab w:val="right" w:leader="dot" w:pos="8306"/>
        </w:tabs>
      </w:pPr>
      <w:hyperlink w:anchor="_Toc1434" w:history="1">
        <w:r>
          <w:rPr>
            <w:rFonts w:ascii="仿宋" w:eastAsia="仿宋" w:hAnsi="仿宋" w:cs="仿宋" w:hint="eastAsia"/>
            <w:lang w:eastAsia="zh-CN"/>
          </w:rPr>
          <w:t>(二)、研发规划与投入</w:t>
        </w:r>
        <w:r>
          <w:tab/>
        </w:r>
        <w:r>
          <w:fldChar w:fldCharType="begin"/>
        </w:r>
        <w:r>
          <w:instrText xml:space="preserve"> PAGEREF _Toc1434 \h </w:instrText>
        </w:r>
        <w:r>
          <w:fldChar w:fldCharType="separate"/>
        </w:r>
        <w:r>
          <w:t>36</w:t>
        </w:r>
        <w:r>
          <w:fldChar w:fldCharType="end"/>
        </w:r>
      </w:hyperlink>
    </w:p>
    <w:p>
      <w:pPr>
        <w:pStyle w:val="TOC1"/>
        <w:tabs>
          <w:tab w:val="right" w:leader="dot" w:pos="8306"/>
        </w:tabs>
      </w:pPr>
      <w:hyperlink w:anchor="_Toc17244" w:history="1">
        <w:r>
          <w:rPr>
            <w:rFonts w:ascii="仿宋" w:eastAsia="仿宋" w:hAnsi="仿宋" w:cs="仿宋" w:hint="eastAsia"/>
            <w:lang w:eastAsia="zh-CN"/>
          </w:rPr>
          <w:t>十一、银行监管及中央银行服务项目环境影响分析</w:t>
        </w:r>
        <w:r>
          <w:tab/>
        </w:r>
        <w:r>
          <w:fldChar w:fldCharType="begin"/>
        </w:r>
        <w:r>
          <w:instrText xml:space="preserve"> PAGEREF _Toc17244 \h </w:instrText>
        </w:r>
        <w:r>
          <w:fldChar w:fldCharType="separate"/>
        </w:r>
        <w:r>
          <w:t>38</w:t>
        </w:r>
        <w:r>
          <w:fldChar w:fldCharType="end"/>
        </w:r>
      </w:hyperlink>
    </w:p>
    <w:p>
      <w:pPr>
        <w:pStyle w:val="TOC2"/>
        <w:tabs>
          <w:tab w:val="right" w:leader="dot" w:pos="8306"/>
        </w:tabs>
      </w:pPr>
      <w:hyperlink w:anchor="_Toc22744" w:history="1">
        <w:r>
          <w:rPr>
            <w:rFonts w:ascii="仿宋" w:eastAsia="仿宋" w:hAnsi="仿宋" w:cs="仿宋" w:hint="eastAsia"/>
            <w:lang w:eastAsia="zh-CN"/>
          </w:rPr>
          <w:t>(一)、建设区域环境质量现状</w:t>
        </w:r>
        <w:r>
          <w:tab/>
        </w:r>
        <w:r>
          <w:fldChar w:fldCharType="begin"/>
        </w:r>
        <w:r>
          <w:instrText xml:space="preserve"> PAGEREF _Toc22744 \h </w:instrText>
        </w:r>
        <w:r>
          <w:fldChar w:fldCharType="separate"/>
        </w:r>
        <w:r>
          <w:t>38</w:t>
        </w:r>
        <w:r>
          <w:fldChar w:fldCharType="end"/>
        </w:r>
      </w:hyperlink>
    </w:p>
    <w:p>
      <w:pPr>
        <w:pStyle w:val="TOC2"/>
        <w:tabs>
          <w:tab w:val="right" w:leader="dot" w:pos="8306"/>
        </w:tabs>
      </w:pPr>
      <w:hyperlink w:anchor="_Toc5324" w:history="1">
        <w:r>
          <w:rPr>
            <w:rFonts w:ascii="仿宋" w:eastAsia="仿宋" w:hAnsi="仿宋" w:cs="仿宋" w:hint="eastAsia"/>
            <w:lang w:eastAsia="zh-CN"/>
          </w:rPr>
          <w:t>(二)、建设期环境保护</w:t>
        </w:r>
        <w:r>
          <w:tab/>
        </w:r>
        <w:r>
          <w:fldChar w:fldCharType="begin"/>
        </w:r>
        <w:r>
          <w:instrText xml:space="preserve"> PAGEREF _Toc5324 \h </w:instrText>
        </w:r>
        <w:r>
          <w:fldChar w:fldCharType="separate"/>
        </w:r>
        <w:r>
          <w:t>40</w:t>
        </w:r>
        <w:r>
          <w:fldChar w:fldCharType="end"/>
        </w:r>
      </w:hyperlink>
    </w:p>
    <w:p>
      <w:pPr>
        <w:pStyle w:val="TOC2"/>
        <w:tabs>
          <w:tab w:val="right" w:leader="dot" w:pos="8306"/>
        </w:tabs>
      </w:pPr>
      <w:hyperlink w:anchor="_Toc29093" w:history="1">
        <w:r>
          <w:rPr>
            <w:rFonts w:ascii="仿宋" w:eastAsia="仿宋" w:hAnsi="仿宋" w:cs="仿宋" w:hint="eastAsia"/>
            <w:lang w:eastAsia="zh-CN"/>
          </w:rPr>
          <w:t>(三)、运营期环境保护</w:t>
        </w:r>
        <w:r>
          <w:tab/>
        </w:r>
        <w:r>
          <w:fldChar w:fldCharType="begin"/>
        </w:r>
        <w:r>
          <w:instrText xml:space="preserve"> PAGEREF _Toc29093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13" w:history="1">
        <w:r>
          <w:rPr>
            <w:rFonts w:ascii="仿宋" w:eastAsia="仿宋" w:hAnsi="仿宋" w:cs="仿宋" w:hint="eastAsia"/>
            <w:lang w:eastAsia="zh-CN"/>
          </w:rPr>
          <w:t>(四)、银行监管及中央银行服务项目建设对区域经济的影响</w:t>
        </w:r>
        <w:r>
          <w:tab/>
        </w:r>
        <w:r>
          <w:fldChar w:fldCharType="begin"/>
        </w:r>
        <w:r>
          <w:instrText xml:space="preserve"> PAGEREF _Toc22313 \h </w:instrText>
        </w:r>
        <w:r>
          <w:fldChar w:fldCharType="separate"/>
        </w:r>
        <w:r>
          <w:t>43</w:t>
        </w:r>
        <w:r>
          <w:fldChar w:fldCharType="end"/>
        </w:r>
      </w:hyperlink>
    </w:p>
    <w:p>
      <w:pPr>
        <w:pStyle w:val="TOC2"/>
        <w:tabs>
          <w:tab w:val="right" w:leader="dot" w:pos="8306"/>
        </w:tabs>
      </w:pPr>
      <w:hyperlink w:anchor="_Toc26595" w:history="1">
        <w:r>
          <w:rPr>
            <w:rFonts w:ascii="仿宋" w:eastAsia="仿宋" w:hAnsi="仿宋" w:cs="仿宋" w:hint="eastAsia"/>
            <w:lang w:eastAsia="zh-CN"/>
          </w:rPr>
          <w:t>(五)、废弃物处理</w:t>
        </w:r>
        <w:r>
          <w:tab/>
        </w:r>
        <w:r>
          <w:fldChar w:fldCharType="begin"/>
        </w:r>
        <w:r>
          <w:instrText xml:space="preserve"> PAGEREF _Toc26595 \h </w:instrText>
        </w:r>
        <w:r>
          <w:fldChar w:fldCharType="separate"/>
        </w:r>
        <w:r>
          <w:t>44</w:t>
        </w:r>
        <w:r>
          <w:fldChar w:fldCharType="end"/>
        </w:r>
      </w:hyperlink>
    </w:p>
    <w:p>
      <w:pPr>
        <w:pStyle w:val="TOC2"/>
        <w:tabs>
          <w:tab w:val="right" w:leader="dot" w:pos="8306"/>
        </w:tabs>
      </w:pPr>
      <w:hyperlink w:anchor="_Toc4504" w:history="1">
        <w:r>
          <w:rPr>
            <w:rFonts w:ascii="仿宋" w:eastAsia="仿宋" w:hAnsi="仿宋" w:cs="仿宋" w:hint="eastAsia"/>
            <w:lang w:eastAsia="zh-CN"/>
          </w:rPr>
          <w:t>(六)、特殊环境影响分析</w:t>
        </w:r>
        <w:r>
          <w:tab/>
        </w:r>
        <w:r>
          <w:fldChar w:fldCharType="begin"/>
        </w:r>
        <w:r>
          <w:instrText xml:space="preserve"> PAGEREF _Toc4504 \h </w:instrText>
        </w:r>
        <w:r>
          <w:fldChar w:fldCharType="separate"/>
        </w:r>
        <w:r>
          <w:t>46</w:t>
        </w:r>
        <w:r>
          <w:fldChar w:fldCharType="end"/>
        </w:r>
      </w:hyperlink>
    </w:p>
    <w:p>
      <w:pPr>
        <w:pStyle w:val="TOC2"/>
        <w:tabs>
          <w:tab w:val="right" w:leader="dot" w:pos="8306"/>
        </w:tabs>
      </w:pPr>
      <w:hyperlink w:anchor="_Toc25023" w:history="1">
        <w:r>
          <w:rPr>
            <w:rFonts w:ascii="仿宋" w:eastAsia="仿宋" w:hAnsi="仿宋" w:cs="仿宋" w:hint="eastAsia"/>
            <w:lang w:eastAsia="zh-CN"/>
          </w:rPr>
          <w:t>(七)、清洁生产</w:t>
        </w:r>
        <w:r>
          <w:tab/>
        </w:r>
        <w:r>
          <w:fldChar w:fldCharType="begin"/>
        </w:r>
        <w:r>
          <w:instrText xml:space="preserve"> PAGEREF _Toc25023 \h </w:instrText>
        </w:r>
        <w:r>
          <w:fldChar w:fldCharType="separate"/>
        </w:r>
        <w:r>
          <w:t>47</w:t>
        </w:r>
        <w:r>
          <w:fldChar w:fldCharType="end"/>
        </w:r>
      </w:hyperlink>
    </w:p>
    <w:p>
      <w:pPr>
        <w:pStyle w:val="TOC2"/>
        <w:tabs>
          <w:tab w:val="right" w:leader="dot" w:pos="8306"/>
        </w:tabs>
      </w:pPr>
      <w:hyperlink w:anchor="_Toc9895" w:history="1">
        <w:r>
          <w:rPr>
            <w:rFonts w:ascii="仿宋" w:eastAsia="仿宋" w:hAnsi="仿宋" w:cs="仿宋" w:hint="eastAsia"/>
            <w:lang w:eastAsia="zh-CN"/>
          </w:rPr>
          <w:t>(八)、环境保护综合评价</w:t>
        </w:r>
        <w:r>
          <w:tab/>
        </w:r>
        <w:r>
          <w:fldChar w:fldCharType="begin"/>
        </w:r>
        <w:r>
          <w:instrText xml:space="preserve"> PAGEREF _Toc9895 \h </w:instrText>
        </w:r>
        <w:r>
          <w:fldChar w:fldCharType="separate"/>
        </w:r>
        <w:r>
          <w:t>48</w:t>
        </w:r>
        <w:r>
          <w:fldChar w:fldCharType="end"/>
        </w:r>
      </w:hyperlink>
    </w:p>
    <w:p>
      <w:pPr>
        <w:pStyle w:val="TOC1"/>
        <w:tabs>
          <w:tab w:val="right" w:leader="dot" w:pos="8306"/>
        </w:tabs>
      </w:pPr>
      <w:hyperlink w:anchor="_Toc8257" w:history="1">
        <w:r>
          <w:rPr>
            <w:rFonts w:ascii="仿宋" w:eastAsia="仿宋" w:hAnsi="仿宋" w:cs="仿宋" w:hint="eastAsia"/>
            <w:lang w:eastAsia="zh-CN"/>
          </w:rPr>
          <w:t>十二、银行监管及中央银行服务项目人力资源培养与发展</w:t>
        </w:r>
        <w:r>
          <w:tab/>
        </w:r>
        <w:r>
          <w:fldChar w:fldCharType="begin"/>
        </w:r>
        <w:r>
          <w:instrText xml:space="preserve"> PAGEREF _Toc8257 \h </w:instrText>
        </w:r>
        <w:r>
          <w:fldChar w:fldCharType="separate"/>
        </w:r>
        <w:r>
          <w:t>50</w:t>
        </w:r>
        <w:r>
          <w:fldChar w:fldCharType="end"/>
        </w:r>
      </w:hyperlink>
    </w:p>
    <w:p>
      <w:pPr>
        <w:pStyle w:val="TOC2"/>
        <w:tabs>
          <w:tab w:val="right" w:leader="dot" w:pos="8306"/>
        </w:tabs>
      </w:pPr>
      <w:hyperlink w:anchor="_Toc24879" w:history="1">
        <w:r>
          <w:rPr>
            <w:rFonts w:ascii="仿宋" w:eastAsia="仿宋" w:hAnsi="仿宋" w:cs="仿宋" w:hint="eastAsia"/>
            <w:lang w:eastAsia="zh-CN"/>
          </w:rPr>
          <w:t>(一)、人才需求与规划</w:t>
        </w:r>
        <w:r>
          <w:tab/>
        </w:r>
        <w:r>
          <w:fldChar w:fldCharType="begin"/>
        </w:r>
        <w:r>
          <w:instrText xml:space="preserve"> PAGEREF _Toc24879 \h </w:instrText>
        </w:r>
        <w:r>
          <w:fldChar w:fldCharType="separate"/>
        </w:r>
        <w:r>
          <w:t>50</w:t>
        </w:r>
        <w:r>
          <w:fldChar w:fldCharType="end"/>
        </w:r>
      </w:hyperlink>
    </w:p>
    <w:p>
      <w:pPr>
        <w:pStyle w:val="TOC2"/>
        <w:tabs>
          <w:tab w:val="right" w:leader="dot" w:pos="8306"/>
        </w:tabs>
      </w:pPr>
      <w:hyperlink w:anchor="_Toc16678" w:history="1">
        <w:r>
          <w:rPr>
            <w:rFonts w:ascii="仿宋" w:eastAsia="仿宋" w:hAnsi="仿宋" w:cs="仿宋" w:hint="eastAsia"/>
            <w:lang w:eastAsia="zh-CN"/>
          </w:rPr>
          <w:t>(二)、培训与发展计划</w:t>
        </w:r>
        <w:r>
          <w:tab/>
        </w:r>
        <w:r>
          <w:fldChar w:fldCharType="begin"/>
        </w:r>
        <w:r>
          <w:instrText xml:space="preserve"> PAGEREF _Toc16678 \h </w:instrText>
        </w:r>
        <w:r>
          <w:fldChar w:fldCharType="separate"/>
        </w:r>
        <w:r>
          <w:t>50</w:t>
        </w:r>
        <w:r>
          <w:fldChar w:fldCharType="end"/>
        </w:r>
      </w:hyperlink>
    </w:p>
    <w:p>
      <w:pPr>
        <w:pStyle w:val="TOC1"/>
        <w:tabs>
          <w:tab w:val="right" w:leader="dot" w:pos="8306"/>
        </w:tabs>
      </w:pPr>
      <w:hyperlink w:anchor="_Toc29998" w:history="1">
        <w:r>
          <w:rPr>
            <w:rFonts w:ascii="仿宋" w:eastAsia="仿宋" w:hAnsi="仿宋" w:cs="仿宋" w:hint="eastAsia"/>
            <w:lang w:eastAsia="zh-CN"/>
          </w:rPr>
          <w:t>十三、质量管理体系</w:t>
        </w:r>
        <w:r>
          <w:tab/>
        </w:r>
        <w:r>
          <w:fldChar w:fldCharType="begin"/>
        </w:r>
        <w:r>
          <w:instrText xml:space="preserve"> PAGEREF _Toc29998 \h </w:instrText>
        </w:r>
        <w:r>
          <w:fldChar w:fldCharType="separate"/>
        </w:r>
        <w:r>
          <w:t>51</w:t>
        </w:r>
        <w:r>
          <w:fldChar w:fldCharType="end"/>
        </w:r>
      </w:hyperlink>
    </w:p>
    <w:p>
      <w:pPr>
        <w:pStyle w:val="TOC2"/>
        <w:tabs>
          <w:tab w:val="right" w:leader="dot" w:pos="8306"/>
        </w:tabs>
      </w:pPr>
      <w:hyperlink w:anchor="_Toc26816" w:history="1">
        <w:r>
          <w:rPr>
            <w:rFonts w:ascii="仿宋" w:eastAsia="仿宋" w:hAnsi="仿宋" w:cs="仿宋" w:hint="eastAsia"/>
            <w:lang w:eastAsia="zh-CN"/>
          </w:rPr>
          <w:t>(一)、质量目标与方针</w:t>
        </w:r>
        <w:r>
          <w:tab/>
        </w:r>
        <w:r>
          <w:fldChar w:fldCharType="begin"/>
        </w:r>
        <w:r>
          <w:instrText xml:space="preserve"> PAGEREF _Toc26816 \h </w:instrText>
        </w:r>
        <w:r>
          <w:fldChar w:fldCharType="separate"/>
        </w:r>
        <w:r>
          <w:t>51</w:t>
        </w:r>
        <w:r>
          <w:fldChar w:fldCharType="end"/>
        </w:r>
      </w:hyperlink>
    </w:p>
    <w:p>
      <w:pPr>
        <w:pStyle w:val="TOC2"/>
        <w:tabs>
          <w:tab w:val="right" w:leader="dot" w:pos="8306"/>
        </w:tabs>
      </w:pPr>
      <w:hyperlink w:anchor="_Toc31928" w:history="1">
        <w:r>
          <w:rPr>
            <w:rFonts w:ascii="仿宋" w:eastAsia="仿宋" w:hAnsi="仿宋" w:cs="仿宋" w:hint="eastAsia"/>
            <w:lang w:eastAsia="zh-CN"/>
          </w:rPr>
          <w:t>(二)、质量管理责任</w:t>
        </w:r>
        <w:r>
          <w:tab/>
        </w:r>
        <w:r>
          <w:fldChar w:fldCharType="begin"/>
        </w:r>
        <w:r>
          <w:instrText xml:space="preserve"> PAGEREF _Toc31928 \h </w:instrText>
        </w:r>
        <w:r>
          <w:fldChar w:fldCharType="separate"/>
        </w:r>
        <w:r>
          <w:t>52</w:t>
        </w:r>
        <w:r>
          <w:fldChar w:fldCharType="end"/>
        </w:r>
      </w:hyperlink>
    </w:p>
    <w:p>
      <w:pPr>
        <w:pStyle w:val="TOC2"/>
        <w:tabs>
          <w:tab w:val="right" w:leader="dot" w:pos="8306"/>
        </w:tabs>
      </w:pPr>
      <w:hyperlink w:anchor="_Toc23479" w:history="1">
        <w:r>
          <w:rPr>
            <w:rFonts w:ascii="仿宋" w:eastAsia="仿宋" w:hAnsi="仿宋" w:cs="仿宋" w:hint="eastAsia"/>
            <w:lang w:eastAsia="zh-CN"/>
          </w:rPr>
          <w:t>(三)、质量管理体系文件</w:t>
        </w:r>
        <w:r>
          <w:tab/>
        </w:r>
        <w:r>
          <w:fldChar w:fldCharType="begin"/>
        </w:r>
        <w:r>
          <w:instrText xml:space="preserve"> PAGEREF _Toc23479 \h </w:instrText>
        </w:r>
        <w:r>
          <w:fldChar w:fldCharType="separate"/>
        </w:r>
        <w:r>
          <w:t>53</w:t>
        </w:r>
        <w:r>
          <w:fldChar w:fldCharType="end"/>
        </w:r>
      </w:hyperlink>
    </w:p>
    <w:p>
      <w:pPr>
        <w:pStyle w:val="TOC2"/>
        <w:tabs>
          <w:tab w:val="right" w:leader="dot" w:pos="8306"/>
        </w:tabs>
      </w:pPr>
      <w:hyperlink w:anchor="_Toc31023" w:history="1">
        <w:r>
          <w:rPr>
            <w:rFonts w:ascii="仿宋" w:eastAsia="仿宋" w:hAnsi="仿宋" w:cs="仿宋" w:hint="eastAsia"/>
            <w:lang w:eastAsia="zh-CN"/>
          </w:rPr>
          <w:t>(四)、质量培训与教育</w:t>
        </w:r>
        <w:r>
          <w:tab/>
        </w:r>
        <w:r>
          <w:fldChar w:fldCharType="begin"/>
        </w:r>
        <w:r>
          <w:instrText xml:space="preserve"> PAGEREF _Toc31023 \h </w:instrText>
        </w:r>
        <w:r>
          <w:fldChar w:fldCharType="separate"/>
        </w:r>
        <w:r>
          <w:t>56</w:t>
        </w:r>
        <w:r>
          <w:fldChar w:fldCharType="end"/>
        </w:r>
      </w:hyperlink>
    </w:p>
    <w:p>
      <w:pPr>
        <w:pStyle w:val="TOC2"/>
        <w:tabs>
          <w:tab w:val="right" w:leader="dot" w:pos="8306"/>
        </w:tabs>
      </w:pPr>
      <w:hyperlink w:anchor="_Toc4057" w:history="1">
        <w:r>
          <w:rPr>
            <w:rFonts w:ascii="仿宋" w:eastAsia="仿宋" w:hAnsi="仿宋" w:cs="仿宋" w:hint="eastAsia"/>
            <w:lang w:eastAsia="zh-CN"/>
          </w:rPr>
          <w:t>(五)、质量审核与评价</w:t>
        </w:r>
        <w:r>
          <w:tab/>
        </w:r>
        <w:r>
          <w:fldChar w:fldCharType="begin"/>
        </w:r>
        <w:r>
          <w:instrText xml:space="preserve"> PAGEREF _Toc4057 \h </w:instrText>
        </w:r>
        <w:r>
          <w:fldChar w:fldCharType="separate"/>
        </w:r>
        <w:r>
          <w:t>57</w:t>
        </w:r>
        <w:r>
          <w:fldChar w:fldCharType="end"/>
        </w:r>
      </w:hyperlink>
    </w:p>
    <w:p>
      <w:pPr>
        <w:pStyle w:val="TOC2"/>
        <w:tabs>
          <w:tab w:val="right" w:leader="dot" w:pos="8306"/>
        </w:tabs>
      </w:pPr>
      <w:hyperlink w:anchor="_Toc25431" w:history="1">
        <w:r>
          <w:rPr>
            <w:rFonts w:ascii="仿宋" w:eastAsia="仿宋" w:hAnsi="仿宋" w:cs="仿宋" w:hint="eastAsia"/>
            <w:lang w:eastAsia="zh-CN"/>
          </w:rPr>
          <w:t>(六)、不符合与纠正措施</w:t>
        </w:r>
        <w:r>
          <w:tab/>
        </w:r>
        <w:r>
          <w:fldChar w:fldCharType="begin"/>
        </w:r>
        <w:r>
          <w:instrText xml:space="preserve"> PAGEREF _Toc25431 \h </w:instrText>
        </w:r>
        <w:r>
          <w:fldChar w:fldCharType="separate"/>
        </w:r>
        <w:r>
          <w:t>58</w:t>
        </w:r>
        <w:r>
          <w:fldChar w:fldCharType="end"/>
        </w:r>
      </w:hyperlink>
    </w:p>
    <w:p>
      <w:pPr>
        <w:pStyle w:val="TOC1"/>
        <w:tabs>
          <w:tab w:val="right" w:leader="dot" w:pos="8306"/>
        </w:tabs>
      </w:pPr>
      <w:hyperlink w:anchor="_Toc13401" w:history="1">
        <w:r>
          <w:rPr>
            <w:rFonts w:ascii="仿宋" w:eastAsia="仿宋" w:hAnsi="仿宋" w:cs="仿宋" w:hint="eastAsia"/>
            <w:lang w:eastAsia="zh-CN"/>
          </w:rPr>
          <w:t>十四、银行监管及中央银行服务项目变更管理</w:t>
        </w:r>
        <w:r>
          <w:tab/>
        </w:r>
        <w:r>
          <w:fldChar w:fldCharType="begin"/>
        </w:r>
        <w:r>
          <w:instrText xml:space="preserve"> PAGEREF _Toc13401 \h </w:instrText>
        </w:r>
        <w:r>
          <w:fldChar w:fldCharType="separate"/>
        </w:r>
        <w:r>
          <w:t>59</w:t>
        </w:r>
        <w:r>
          <w:fldChar w:fldCharType="end"/>
        </w:r>
      </w:hyperlink>
    </w:p>
    <w:p>
      <w:pPr>
        <w:pStyle w:val="TOC2"/>
        <w:tabs>
          <w:tab w:val="right" w:leader="dot" w:pos="8306"/>
        </w:tabs>
      </w:pPr>
      <w:hyperlink w:anchor="_Toc26893" w:history="1">
        <w:r>
          <w:rPr>
            <w:rFonts w:ascii="仿宋" w:eastAsia="仿宋" w:hAnsi="仿宋" w:cs="仿宋" w:hint="eastAsia"/>
            <w:lang w:eastAsia="zh-CN"/>
          </w:rPr>
          <w:t>(一)、变更申请与评估</w:t>
        </w:r>
        <w:r>
          <w:tab/>
        </w:r>
        <w:r>
          <w:fldChar w:fldCharType="begin"/>
        </w:r>
        <w:r>
          <w:instrText xml:space="preserve"> PAGEREF _Toc26893 \h </w:instrText>
        </w:r>
        <w:r>
          <w:fldChar w:fldCharType="separate"/>
        </w:r>
        <w:r>
          <w:t>59</w:t>
        </w:r>
        <w:r>
          <w:fldChar w:fldCharType="end"/>
        </w:r>
      </w:hyperlink>
    </w:p>
    <w:p>
      <w:pPr>
        <w:pStyle w:val="TOC2"/>
        <w:tabs>
          <w:tab w:val="right" w:leader="dot" w:pos="8306"/>
        </w:tabs>
      </w:pPr>
      <w:hyperlink w:anchor="_Toc30006" w:history="1">
        <w:r>
          <w:rPr>
            <w:rFonts w:ascii="仿宋" w:eastAsia="仿宋" w:hAnsi="仿宋" w:cs="仿宋" w:hint="eastAsia"/>
            <w:lang w:eastAsia="zh-CN"/>
          </w:rPr>
          <w:t>(二)、变更实施与控制</w:t>
        </w:r>
        <w:r>
          <w:tab/>
        </w:r>
        <w:r>
          <w:fldChar w:fldCharType="begin"/>
        </w:r>
        <w:r>
          <w:instrText xml:space="preserve"> PAGEREF _Toc30006 \h </w:instrText>
        </w:r>
        <w:r>
          <w:fldChar w:fldCharType="separate"/>
        </w:r>
        <w:r>
          <w:t>60</w:t>
        </w:r>
        <w:r>
          <w:fldChar w:fldCharType="end"/>
        </w:r>
      </w:hyperlink>
    </w:p>
    <w:p>
      <w:pPr>
        <w:pStyle w:val="TOC1"/>
        <w:tabs>
          <w:tab w:val="right" w:leader="dot" w:pos="8306"/>
        </w:tabs>
      </w:pPr>
      <w:hyperlink w:anchor="_Toc11682" w:history="1">
        <w:r>
          <w:rPr>
            <w:rFonts w:ascii="仿宋" w:eastAsia="仿宋" w:hAnsi="仿宋" w:cs="仿宋" w:hint="eastAsia"/>
            <w:lang w:eastAsia="zh-CN"/>
          </w:rPr>
          <w:t>十五、银行监管及中央银行服务项目实施保障措施</w:t>
        </w:r>
        <w:r>
          <w:tab/>
        </w:r>
        <w:r>
          <w:fldChar w:fldCharType="begin"/>
        </w:r>
        <w:r>
          <w:instrText xml:space="preserve"> PAGEREF _Toc11682 \h </w:instrText>
        </w:r>
        <w:r>
          <w:fldChar w:fldCharType="separate"/>
        </w:r>
        <w:r>
          <w:t>60</w:t>
        </w:r>
        <w:r>
          <w:fldChar w:fldCharType="end"/>
        </w:r>
      </w:hyperlink>
    </w:p>
    <w:p>
      <w:pPr>
        <w:pStyle w:val="TOC2"/>
        <w:tabs>
          <w:tab w:val="right" w:leader="dot" w:pos="8306"/>
        </w:tabs>
      </w:pPr>
      <w:hyperlink w:anchor="_Toc6809" w:history="1">
        <w:r>
          <w:rPr>
            <w:rFonts w:ascii="仿宋" w:eastAsia="仿宋" w:hAnsi="仿宋" w:cs="仿宋" w:hint="eastAsia"/>
            <w:lang w:eastAsia="zh-CN"/>
          </w:rPr>
          <w:t>(一)、银行监管及中央银行服务项目实施保障机制</w:t>
        </w:r>
        <w:r>
          <w:tab/>
        </w:r>
        <w:r>
          <w:fldChar w:fldCharType="begin"/>
        </w:r>
        <w:r>
          <w:instrText xml:space="preserve"> PAGEREF _Toc6809 \h </w:instrText>
        </w:r>
        <w:r>
          <w:fldChar w:fldCharType="separate"/>
        </w:r>
        <w:r>
          <w:t>60</w:t>
        </w:r>
        <w:r>
          <w:fldChar w:fldCharType="end"/>
        </w:r>
      </w:hyperlink>
    </w:p>
    <w:p>
      <w:pPr>
        <w:pStyle w:val="TOC2"/>
        <w:tabs>
          <w:tab w:val="right" w:leader="dot" w:pos="8306"/>
        </w:tabs>
      </w:pPr>
      <w:hyperlink w:anchor="_Toc18990" w:history="1">
        <w:r>
          <w:rPr>
            <w:rFonts w:ascii="仿宋" w:eastAsia="仿宋" w:hAnsi="仿宋" w:cs="仿宋" w:hint="eastAsia"/>
            <w:lang w:eastAsia="zh-CN"/>
          </w:rPr>
          <w:t>(二)、银行监管及中央银行服务项目法律合规要求</w:t>
        </w:r>
        <w:r>
          <w:tab/>
        </w:r>
        <w:r>
          <w:fldChar w:fldCharType="begin"/>
        </w:r>
        <w:r>
          <w:instrText xml:space="preserve"> PAGEREF _Toc18990 \h </w:instrText>
        </w:r>
        <w:r>
          <w:fldChar w:fldCharType="separate"/>
        </w:r>
        <w:r>
          <w:t>64</w:t>
        </w:r>
        <w:r>
          <w:fldChar w:fldCharType="end"/>
        </w:r>
      </w:hyperlink>
    </w:p>
    <w:p>
      <w:pPr>
        <w:pStyle w:val="TOC2"/>
        <w:tabs>
          <w:tab w:val="right" w:leader="dot" w:pos="8306"/>
        </w:tabs>
      </w:pPr>
      <w:hyperlink w:anchor="_Toc27761" w:history="1">
        <w:r>
          <w:rPr>
            <w:rFonts w:ascii="仿宋" w:eastAsia="仿宋" w:hAnsi="仿宋" w:cs="仿宋" w:hint="eastAsia"/>
            <w:lang w:eastAsia="zh-CN"/>
          </w:rPr>
          <w:t>(三)、银行监管及中央银行服务项目合同管理与法律事务</w:t>
        </w:r>
        <w:r>
          <w:tab/>
        </w:r>
        <w:r>
          <w:fldChar w:fldCharType="begin"/>
        </w:r>
        <w:r>
          <w:instrText xml:space="preserve"> PAGEREF _Toc27761 \h </w:instrText>
        </w:r>
        <w:r>
          <w:fldChar w:fldCharType="separate"/>
        </w:r>
        <w:r>
          <w:t>69</w:t>
        </w:r>
        <w:r>
          <w:fldChar w:fldCharType="end"/>
        </w:r>
      </w:hyperlink>
    </w:p>
    <w:p>
      <w:pPr>
        <w:pStyle w:val="TOC2"/>
        <w:tabs>
          <w:tab w:val="right" w:leader="dot" w:pos="8306"/>
        </w:tabs>
      </w:pPr>
      <w:hyperlink w:anchor="_Toc30037" w:history="1">
        <w:r>
          <w:rPr>
            <w:rFonts w:ascii="仿宋" w:eastAsia="仿宋" w:hAnsi="仿宋" w:cs="仿宋" w:hint="eastAsia"/>
            <w:lang w:eastAsia="zh-CN"/>
          </w:rPr>
          <w:t>(四)、银行监管及中央银行服务项目知识产权保护策略</w:t>
        </w:r>
        <w:r>
          <w:tab/>
        </w:r>
        <w:r>
          <w:fldChar w:fldCharType="begin"/>
        </w:r>
        <w:r>
          <w:instrText xml:space="preserve"> PAGEREF _Toc30037 \h </w:instrText>
        </w:r>
        <w:r>
          <w:fldChar w:fldCharType="separate"/>
        </w:r>
        <w:r>
          <w:t>76</w:t>
        </w:r>
        <w:r>
          <w:fldChar w:fldCharType="end"/>
        </w:r>
      </w:hyperlink>
    </w:p>
    <w:p>
      <w:pPr>
        <w:pStyle w:val="TOC1"/>
        <w:tabs>
          <w:tab w:val="right" w:leader="dot" w:pos="8306"/>
        </w:tabs>
      </w:pPr>
      <w:hyperlink w:anchor="_Toc17298" w:history="1">
        <w:r>
          <w:rPr>
            <w:rFonts w:ascii="仿宋" w:eastAsia="仿宋" w:hAnsi="仿宋" w:cs="仿宋" w:hint="eastAsia"/>
            <w:lang w:eastAsia="zh-CN"/>
          </w:rPr>
          <w:t>十六、银行监管及中央银行服务项目工程方案分析</w:t>
        </w:r>
        <w:r>
          <w:tab/>
        </w:r>
        <w:r>
          <w:fldChar w:fldCharType="begin"/>
        </w:r>
        <w:r>
          <w:instrText xml:space="preserve"> PAGEREF _Toc17298 \h </w:instrText>
        </w:r>
        <w:r>
          <w:fldChar w:fldCharType="separate"/>
        </w:r>
        <w:r>
          <w:t>78</w:t>
        </w:r>
        <w:r>
          <w:fldChar w:fldCharType="end"/>
        </w:r>
      </w:hyperlink>
    </w:p>
    <w:p>
      <w:pPr>
        <w:pStyle w:val="TOC2"/>
        <w:tabs>
          <w:tab w:val="right" w:leader="dot" w:pos="8306"/>
        </w:tabs>
      </w:pPr>
      <w:hyperlink w:anchor="_Toc13905" w:history="1">
        <w:r>
          <w:rPr>
            <w:rFonts w:ascii="仿宋" w:eastAsia="仿宋" w:hAnsi="仿宋" w:cs="仿宋" w:hint="eastAsia"/>
            <w:lang w:eastAsia="zh-CN"/>
          </w:rPr>
          <w:t>(一)、建筑工程设计原则</w:t>
        </w:r>
        <w:r>
          <w:tab/>
        </w:r>
        <w:r>
          <w:fldChar w:fldCharType="begin"/>
        </w:r>
        <w:r>
          <w:instrText xml:space="preserve"> PAGEREF _Toc13905 \h </w:instrText>
        </w:r>
        <w:r>
          <w:fldChar w:fldCharType="separate"/>
        </w:r>
        <w:r>
          <w:t>78</w:t>
        </w:r>
        <w:r>
          <w:fldChar w:fldCharType="end"/>
        </w:r>
      </w:hyperlink>
    </w:p>
    <w:p>
      <w:pPr>
        <w:pStyle w:val="TOC2"/>
        <w:tabs>
          <w:tab w:val="right" w:leader="dot" w:pos="8306"/>
        </w:tabs>
      </w:pPr>
      <w:hyperlink w:anchor="_Toc15647" w:history="1">
        <w:r>
          <w:rPr>
            <w:rFonts w:ascii="仿宋" w:eastAsia="仿宋" w:hAnsi="仿宋" w:cs="仿宋" w:hint="eastAsia"/>
            <w:lang w:eastAsia="zh-CN"/>
          </w:rPr>
          <w:t>(二)、土建工程建设指标</w:t>
        </w:r>
        <w:r>
          <w:tab/>
        </w:r>
        <w:r>
          <w:fldChar w:fldCharType="begin"/>
        </w:r>
        <w:r>
          <w:instrText xml:space="preserve"> PAGEREF _Toc15647 \h </w:instrText>
        </w:r>
        <w:r>
          <w:fldChar w:fldCharType="separate"/>
        </w:r>
        <w:r>
          <w:t>82</w:t>
        </w:r>
        <w:r>
          <w:fldChar w:fldCharType="end"/>
        </w:r>
      </w:hyperlink>
    </w:p>
    <w:p>
      <w:pPr>
        <w:pStyle w:val="TOC1"/>
        <w:tabs>
          <w:tab w:val="right" w:leader="dot" w:pos="8306"/>
        </w:tabs>
      </w:pPr>
      <w:hyperlink w:anchor="_Toc25926" w:history="1">
        <w:r>
          <w:rPr>
            <w:rFonts w:ascii="仿宋" w:eastAsia="仿宋" w:hAnsi="仿宋" w:cs="仿宋" w:hint="eastAsia"/>
            <w:lang w:eastAsia="zh-CN"/>
          </w:rPr>
          <w:t>十七、银行监管及中央银行服务项目实施时间节点</w:t>
        </w:r>
        <w:r>
          <w:tab/>
        </w:r>
        <w:r>
          <w:fldChar w:fldCharType="begin"/>
        </w:r>
        <w:r>
          <w:instrText xml:space="preserve"> PAGEREF _Toc25926 \h </w:instrText>
        </w:r>
        <w:r>
          <w:fldChar w:fldCharType="separate"/>
        </w:r>
        <w:r>
          <w:t>83</w:t>
        </w:r>
        <w:r>
          <w:fldChar w:fldCharType="end"/>
        </w:r>
      </w:hyperlink>
    </w:p>
    <w:p>
      <w:pPr>
        <w:pStyle w:val="TOC2"/>
        <w:tabs>
          <w:tab w:val="right" w:leader="dot" w:pos="8306"/>
        </w:tabs>
      </w:pPr>
      <w:hyperlink w:anchor="_Toc27152" w:history="1">
        <w:r>
          <w:rPr>
            <w:rFonts w:ascii="仿宋" w:eastAsia="仿宋" w:hAnsi="仿宋" w:cs="仿宋" w:hint="eastAsia"/>
            <w:lang w:eastAsia="zh-CN"/>
          </w:rPr>
          <w:t>(一)、银行监管及中央银行服务项目启动阶段时间节点</w:t>
        </w:r>
        <w:r>
          <w:tab/>
        </w:r>
        <w:r>
          <w:fldChar w:fldCharType="begin"/>
        </w:r>
        <w:r>
          <w:instrText xml:space="preserve"> PAGEREF _Toc27152 \h </w:instrText>
        </w:r>
        <w:r>
          <w:fldChar w:fldCharType="separate"/>
        </w:r>
        <w:r>
          <w:t>83</w:t>
        </w:r>
        <w:r>
          <w:fldChar w:fldCharType="end"/>
        </w:r>
      </w:hyperlink>
    </w:p>
    <w:p>
      <w:pPr>
        <w:pStyle w:val="TOC2"/>
        <w:tabs>
          <w:tab w:val="right" w:leader="dot" w:pos="8306"/>
        </w:tabs>
      </w:pPr>
      <w:hyperlink w:anchor="_Toc2850" w:history="1">
        <w:r>
          <w:rPr>
            <w:rFonts w:ascii="仿宋" w:eastAsia="仿宋" w:hAnsi="仿宋" w:cs="仿宋" w:hint="eastAsia"/>
            <w:lang w:eastAsia="zh-CN"/>
          </w:rPr>
          <w:t>(二)、银行监管及中央银行服务项目执行阶段时间节点</w:t>
        </w:r>
        <w:r>
          <w:tab/>
        </w:r>
        <w:r>
          <w:fldChar w:fldCharType="begin"/>
        </w:r>
        <w:r>
          <w:instrText xml:space="preserve"> PAGEREF _Toc2850 \h </w:instrText>
        </w:r>
        <w:r>
          <w:fldChar w:fldCharType="separate"/>
        </w:r>
        <w:r>
          <w:t>85</w:t>
        </w:r>
        <w:r>
          <w:fldChar w:fldCharType="end"/>
        </w:r>
      </w:hyperlink>
    </w:p>
    <w:p>
      <w:pPr>
        <w:pStyle w:val="TOC2"/>
        <w:tabs>
          <w:tab w:val="right" w:leader="dot" w:pos="8306"/>
        </w:tabs>
      </w:pPr>
      <w:hyperlink w:anchor="_Toc25613" w:history="1">
        <w:r>
          <w:rPr>
            <w:rFonts w:ascii="仿宋" w:eastAsia="仿宋" w:hAnsi="仿宋" w:cs="仿宋" w:hint="eastAsia"/>
            <w:lang w:eastAsia="zh-CN"/>
          </w:rPr>
          <w:t>(三)、银行监管及中央银行服务项目完成阶段时间节点</w:t>
        </w:r>
        <w:r>
          <w:tab/>
        </w:r>
        <w:r>
          <w:fldChar w:fldCharType="begin"/>
        </w:r>
        <w:r>
          <w:instrText xml:space="preserve"> PAGEREF _Toc25613 \h </w:instrText>
        </w:r>
        <w:r>
          <w:fldChar w:fldCharType="separate"/>
        </w:r>
        <w:r>
          <w:t>86</w:t>
        </w:r>
        <w:r>
          <w:fldChar w:fldCharType="end"/>
        </w:r>
      </w:hyperlink>
    </w:p>
    <w:p>
      <w:pPr>
        <w:pStyle w:val="TOC1"/>
        <w:tabs>
          <w:tab w:val="right" w:leader="dot" w:pos="8306"/>
        </w:tabs>
      </w:pPr>
      <w:hyperlink w:anchor="_Toc1435" w:history="1">
        <w:r>
          <w:rPr>
            <w:rFonts w:ascii="仿宋" w:eastAsia="仿宋" w:hAnsi="仿宋" w:cs="仿宋" w:hint="eastAsia"/>
            <w:lang w:eastAsia="zh-CN"/>
          </w:rPr>
          <w:t>十八、营销与推广策略</w:t>
        </w:r>
        <w:r>
          <w:tab/>
        </w:r>
        <w:r>
          <w:fldChar w:fldCharType="begin"/>
        </w:r>
        <w:r>
          <w:instrText xml:space="preserve"> PAGEREF _Toc1435 \h </w:instrText>
        </w:r>
        <w:r>
          <w:fldChar w:fldCharType="separate"/>
        </w:r>
        <w:r>
          <w:t>87</w:t>
        </w:r>
        <w:r>
          <w:fldChar w:fldCharType="end"/>
        </w:r>
      </w:hyperlink>
    </w:p>
    <w:p>
      <w:pPr>
        <w:pStyle w:val="TOC2"/>
        <w:tabs>
          <w:tab w:val="right" w:leader="dot" w:pos="8306"/>
        </w:tabs>
      </w:pPr>
      <w:hyperlink w:anchor="_Toc14837" w:history="1">
        <w:r>
          <w:rPr>
            <w:rFonts w:ascii="仿宋" w:eastAsia="仿宋" w:hAnsi="仿宋" w:cs="仿宋" w:hint="eastAsia"/>
            <w:lang w:eastAsia="zh-CN"/>
          </w:rPr>
          <w:t>(一)、产品/服务定位与特点</w:t>
        </w:r>
        <w:r>
          <w:tab/>
        </w:r>
        <w:r>
          <w:fldChar w:fldCharType="begin"/>
        </w:r>
        <w:r>
          <w:instrText xml:space="preserve"> PAGEREF _Toc14837 \h </w:instrText>
        </w:r>
        <w:r>
          <w:fldChar w:fldCharType="separate"/>
        </w:r>
        <w:r>
          <w:t>87</w:t>
        </w:r>
        <w:r>
          <w:fldChar w:fldCharType="end"/>
        </w:r>
      </w:hyperlink>
    </w:p>
    <w:p>
      <w:pPr>
        <w:pStyle w:val="TOC2"/>
        <w:tabs>
          <w:tab w:val="right" w:leader="dot" w:pos="8306"/>
        </w:tabs>
      </w:pPr>
      <w:hyperlink w:anchor="_Toc14347" w:history="1">
        <w:r>
          <w:rPr>
            <w:rFonts w:ascii="仿宋" w:eastAsia="仿宋" w:hAnsi="仿宋" w:cs="仿宋" w:hint="eastAsia"/>
            <w:lang w:eastAsia="zh-CN"/>
          </w:rPr>
          <w:t>(二)、市场定位与竞争分析</w:t>
        </w:r>
        <w:r>
          <w:tab/>
        </w:r>
        <w:r>
          <w:fldChar w:fldCharType="begin"/>
        </w:r>
        <w:r>
          <w:instrText xml:space="preserve"> PAGEREF _Toc14347 \h </w:instrText>
        </w:r>
        <w:r>
          <w:fldChar w:fldCharType="separate"/>
        </w:r>
        <w:r>
          <w:t>88</w:t>
        </w:r>
        <w:r>
          <w:fldChar w:fldCharType="end"/>
        </w:r>
      </w:hyperlink>
    </w:p>
    <w:p>
      <w:pPr>
        <w:pStyle w:val="TOC2"/>
        <w:tabs>
          <w:tab w:val="right" w:leader="dot" w:pos="8306"/>
        </w:tabs>
      </w:pPr>
      <w:hyperlink w:anchor="_Toc31177" w:history="1">
        <w:r>
          <w:rPr>
            <w:rFonts w:ascii="仿宋" w:eastAsia="仿宋" w:hAnsi="仿宋" w:cs="仿宋" w:hint="eastAsia"/>
            <w:lang w:eastAsia="zh-CN"/>
          </w:rPr>
          <w:t>(三)、营销渠道与策略</w:t>
        </w:r>
        <w:r>
          <w:tab/>
        </w:r>
        <w:r>
          <w:fldChar w:fldCharType="begin"/>
        </w:r>
        <w:r>
          <w:instrText xml:space="preserve"> PAGEREF _Toc31177 \h </w:instrText>
        </w:r>
        <w:r>
          <w:fldChar w:fldCharType="separate"/>
        </w:r>
        <w:r>
          <w:t>90</w:t>
        </w:r>
        <w:r>
          <w:fldChar w:fldCharType="end"/>
        </w:r>
      </w:hyperlink>
    </w:p>
    <w:p>
      <w:pPr>
        <w:pStyle w:val="TOC2"/>
        <w:tabs>
          <w:tab w:val="right" w:leader="dot" w:pos="8306"/>
        </w:tabs>
      </w:pPr>
      <w:hyperlink w:anchor="_Toc6202" w:history="1">
        <w:r>
          <w:rPr>
            <w:rFonts w:ascii="仿宋" w:eastAsia="仿宋" w:hAnsi="仿宋" w:cs="仿宋" w:hint="eastAsia"/>
            <w:lang w:eastAsia="zh-CN"/>
          </w:rPr>
          <w:t>(四)、推广与宣传活动</w:t>
        </w:r>
        <w:r>
          <w:tab/>
        </w:r>
        <w:r>
          <w:fldChar w:fldCharType="begin"/>
        </w:r>
        <w:r>
          <w:instrText xml:space="preserve"> PAGEREF _Toc6202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3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0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技术管理特点体现在其创新导向。通过引入最先进的技术趋势和解决方案，银行监管及中央银行服务项目致力于提升科技含量、提高质量和效率水平。这意味着我们将采用最新的工具和方法，确保银行监管及中央银行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银行监管及中央银行服务项目技术管理的显著特征。通过整合不同领域的技术资源，我们实现了跨学科的协同工作。这有助于优化技术架构，提高整体效能。此外，整合性策略还促进了不同技术团队之间的紧密沟通和高效合作，确保银行监管及中央银行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银行监管及中央银行服务项目所采用的技术。通过不断优化技术方案，银行监管及中央银行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银行监管及中央银行服务项目团队将在银行监管及中央银行服务项目初期识别可能的技术风险，并采取相应的预防和应对措施。通过建立健全的风险评估机制，银行监管及中央银行服务项目能够在实施过程中及时发现并解决潜在的技术问题，保障银行监管及中央银行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银行监管及中央银行服务项目中，技术将成为银行监管及中央银行服务项目成功的有力支持。这一深度剖析揭示了技术管理在银行监管及中央银行服务项目实施中的关键作用，为银行监管及中央银行服务项目的技术基础奠定了坚实的基础。</w:t>
      </w:r>
    </w:p>
    <w:p>
      <w:pPr>
        <w:pStyle w:val="Heading2"/>
        <w:ind w:firstLine="560" w:firstLineChars="200"/>
        <w:rPr>
          <w:rFonts w:ascii="仿宋" w:eastAsia="仿宋" w:hAnsi="仿宋" w:cs="仿宋" w:hint="eastAsia"/>
          <w:sz w:val="28"/>
          <w:lang w:eastAsia="zh-CN"/>
        </w:rPr>
      </w:pPr>
      <w:bookmarkStart w:id="4" w:name="_Toc17286"/>
      <w:r>
        <w:rPr>
          <w:rFonts w:ascii="仿宋" w:eastAsia="仿宋" w:hAnsi="仿宋" w:cs="仿宋" w:hint="eastAsia"/>
          <w:sz w:val="28"/>
          <w:lang w:eastAsia="zh-CN"/>
        </w:rPr>
        <w:t>(二)、银行监管及中央银行服务项目工艺技术设计方案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银行监管及中央银行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银行监管及中央银行服务项目将严格按照相关行业规范要求进行组织。通过有效控制产品质量，银行监管及中央银行服务项目将致力于为顾客提供优质的银行监管及中央银行服务项目产品和良好的服务。这体现了银行监管及中央银行服务项目对于生产活动合规性和质量标准的高度重视，为银行监管及中央银行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银行监管及中央银行服务项目注重生态效益和清洁生产原则。银行监管及中央银行服务项目建设将紧密结合地方特色经济发展，与社会经济发展规划和区域环境保护规划方案相协调一致。通过与当地区域自然生态系统的结合，银行监管及中央银行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银行监管及中央银行服务项目产品具有多样化的客户需求和个性化的特点。因此，银行监管及中央银行服务项目产品规格品种多样，且单批生产数量较小。为满足这一特点，银行监管及中央银行服务项目承办单位将建设先进的柔性制造生产线。通过广泛应用柔性制造技术，银行监管及中央银行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银行监管及中央银行服务项目采用的技术具有较高的技术含量和自动化水平，处于国内先进水平。这一技术选用不仅体现了对生产效率、质量和环境友好性的高标准要求，同时为银行监管及中央银行服务项目的可持续发展奠定了坚实的基础。</w:t>
      </w:r>
    </w:p>
    <w:p>
      <w:pPr>
        <w:pStyle w:val="Heading2"/>
        <w:ind w:firstLine="560" w:firstLineChars="200"/>
        <w:rPr>
          <w:rFonts w:ascii="仿宋" w:eastAsia="仿宋" w:hAnsi="仿宋" w:cs="仿宋" w:hint="eastAsia"/>
          <w:sz w:val="28"/>
          <w:lang w:eastAsia="zh-CN"/>
        </w:rPr>
      </w:pPr>
      <w:bookmarkStart w:id="5" w:name="_Toc2193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为确保银行监管及中央银行服务项目的高效生产和技术实施，我们制定了一套精心设计的设备选型方案，以满足银行监管及中央银行服务项目生产、质量和环保的要求。该方案的主要特点如下：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银行监管及中央银行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银行监管及中央银行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894"/>
      <w:r>
        <w:rPr>
          <w:rFonts w:ascii="仿宋" w:eastAsia="仿宋" w:hAnsi="仿宋" w:cs="仿宋" w:hint="eastAsia"/>
          <w:sz w:val="28"/>
          <w:lang w:eastAsia="zh-CN"/>
        </w:rPr>
        <w:t>二、银行监管及中央银行服务项目危机管理</w:t>
      </w:r>
      <w:bookmarkEnd w:id="6"/>
    </w:p>
    <w:p>
      <w:pPr>
        <w:pStyle w:val="Heading2"/>
        <w:rPr>
          <w:rFonts w:ascii="仿宋" w:eastAsia="仿宋" w:hAnsi="仿宋" w:cs="仿宋" w:hint="eastAsia"/>
          <w:lang w:eastAsia="zh-CN"/>
        </w:rPr>
      </w:pPr>
      <w:bookmarkStart w:id="7" w:name="_Toc484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银行监管及中央银行服务项目危机管理中，危机预警与识别是确保银行监管及中央银行服务项目稳健运行的核心步骤。通过建立全面的监测机制，银行监管及中央银行服务项目团队旨在及时发现和理解潜在的风险和危机因素，以便采取及时的预防和应对措施，确保银行监管及中央银行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银行监管及中央银行服务项目团队全面分析了整个银行监管及中央银行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银行监管及中央银行服务项目团队着重于明确定义银行监管及中央银行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银行监管及中央银行服务项目进展的持续监控，团队能够及时发现潜在问题并作出迅速反应。银行监管及中央银行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银行监管及中央银行服务项目得以更有序、可控地推进。</w:t>
      </w:r>
    </w:p>
    <w:p>
      <w:pPr>
        <w:pStyle w:val="Heading2"/>
        <w:ind w:firstLine="560" w:firstLineChars="200"/>
        <w:rPr>
          <w:rFonts w:ascii="仿宋" w:eastAsia="仿宋" w:hAnsi="仿宋" w:cs="仿宋" w:hint="eastAsia"/>
          <w:sz w:val="28"/>
          <w:lang w:eastAsia="zh-CN"/>
        </w:rPr>
      </w:pPr>
      <w:bookmarkStart w:id="8" w:name="_Toc2903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在危机发生时，银行监管及中央银行服务项目团队立即行动，成立了应急小组。该小组的任务是迅速制定并实施紧急应对措施，以最小化潜在损失。以下是采取的主要措施：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暂停银行监管及中央银行服务项目进度：为遏制危机蔓延，银行监管及中央银行服务项目暂时停止进行，以便全面评估当前状况。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资源重新分配：重新评估银行监管及中央银行服务项目资源的分配，确保最大限度地减小损失。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实时沟通：与关键利益相关者建立实时沟通机制，向他们传递银行监管及中央银行服务项目危机的实际状况，保障银行监管及中央银行服务项目核心利益。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在紧急应对的同时，银行监管及中央银行服务项目团队强调了团队协作和有效沟通的重要性。以下是团队协作的关键举措：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信息共享机制：建立了信息共享平台，确保团队成员能够及时获取银行监管及中央银行服务项目危机的实时信息。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领导者沟通：银行监管及中央银行服务项目领导者通过定期会议和即时沟通工具，指导团队应对危机，保持团队稳定运行。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随着危机得到初步控制，银行监管及中央银行服务项目团队转向制定恢复计划，以确保银行监管及中央银行服务项目能够从中迅速恢复。主要恢复计划包括：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修复受损的进度计划：重新评估银行监管及中央银行服务项目进度，制定修复计划，确保银行监管及中央银行服务项目尽快回归正常进程。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重新调整资源分配：优化资源分配，确保银行监管及中央银行服务项目在有限资源下高效运转。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风险管理机制加强：对银行监管及中央银行服务项目风险进行全面评估，制定更强化的风险管理策略，以预防未来可能的危机。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959"/>
      <w:r>
        <w:rPr>
          <w:rFonts w:ascii="仿宋" w:eastAsia="仿宋" w:hAnsi="仿宋" w:cs="仿宋" w:hint="eastAsia"/>
          <w:sz w:val="28"/>
          <w:lang w:eastAsia="zh-CN"/>
        </w:rPr>
        <w:t>三、银行监管及中央银行服务项目绩效评估</w:t>
      </w:r>
      <w:bookmarkEnd w:id="9"/>
    </w:p>
    <w:p>
      <w:pPr>
        <w:pStyle w:val="Heading2"/>
        <w:rPr>
          <w:rFonts w:ascii="仿宋" w:eastAsia="仿宋" w:hAnsi="仿宋" w:cs="仿宋" w:hint="eastAsia"/>
          <w:lang w:eastAsia="zh-CN"/>
        </w:rPr>
      </w:pPr>
      <w:bookmarkStart w:id="10" w:name="_Toc1577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银行监管及中央银行服务项目中，我们设计了一套全面的绩效评估指标，以确保银行监管及中央银行服务项目的可控和成功交付。这些指标跨足银行监管及中央银行服务项目目标、成本、进度和质量等多个维度，为我们提供了全面洞察银行监管及中央银行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目标达成率是我们关注的首要指标。我们设定了明确的目标，并通过定期监测和评估，迅速发现并应对潜在的目标偏差。这为银行监管及中央银行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成本绩效是另一个核心关注点。通过实际成本与预算成本的对比分析，我们深入了解成本差异的原因，及时调整资源分配，保持银行监管及中央银行服务项目在经济效益方面的合理水平。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进度作为关键的绩效指标之一，得到了精心的关注。我们制定了详细的银行监管及中央银行服务项目进度计划，并设立了进度符合度指标，确保实际进度与计划进度保持一致。这使我们能够快速发现和解决潜在的进度问题，保持银行监管及中央银行服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银行监管及中央银行服务项目绩效的不可或缺的一环。我们引入了一系列的质量标准和客户满意度指标，以确保银行监管及中央银行服务项目交付的成果在质量上达到或超越预期水平。通过持续监测这些指标，我们努力提升银行监管及中央银行服务项目整体质量水平，为银行监管及中央银行服务项目的成功交付提供有力保障。通过这些科学且全面的绩效评估，我们能够更好地引导银行监管及中央银行服务项目的持续改进，确保银行监管及中央银行服务项目目标的顺利达成。</w:t>
      </w:r>
    </w:p>
    <w:p>
      <w:pPr>
        <w:pStyle w:val="Heading2"/>
        <w:ind w:firstLine="560" w:firstLineChars="200"/>
        <w:rPr>
          <w:rFonts w:ascii="仿宋" w:eastAsia="仿宋" w:hAnsi="仿宋" w:cs="仿宋" w:hint="eastAsia"/>
          <w:sz w:val="28"/>
          <w:lang w:eastAsia="zh-CN"/>
        </w:rPr>
      </w:pPr>
      <w:bookmarkStart w:id="11" w:name="_Toc2719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绩效评估是银行监管及中央银行服务项目中的关键环节，为确保银行监管及中央银行服务项目达到预期目标，我们采用了多层次、多维度的绩效评估方法。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银行监管及中央银行服务项目的战略目标对齐，确保每个决策和行动都与银行监管及中央银行服务项目整体目标保持一致。团队会定期召开战略对齐会议，审视当前工作与银行监管及中央银行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银行监管及中央银行服务项目进度、质量、成本和风险等方面。这些指标通过数据收集和分析，为银行监管及中央银行服务项目管理团队提供了客观的评估依据。例如，我们通过银行监管及中央银行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银行监管及中央银行服务项目内部，还考虑了银行监管及中央银行服务项目对外部环境的影响。我们定期进行干系人满意度调查，以了解各利益相关方对银行监管及中央银行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这种多层次、多角度的绩效评估方法，使得我们能够全面了解银行监管及中央银行服务项目的运行状态，及时做出调整，确保银行监管及中央银行服务项目在不断变化的环境中保持稳健前行。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395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为了确保银行监管及中央银行服务项目的有效管理和不断优化，我们采用了精心设计的绩效评估周期。这个周期旨在实现灵活、实时和全面的评估，以适应银行监管及中央银行服务项目执行中的各种挑战。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银行监管及中央银行服务项目的不同需求，分为短期、中期和长期。短期评估关注每个迭代或工作周期，以及时发现和解决当前任务中的问题。中期评估涵盖几个迭代，深入了解整体银行监管及中央银行服务项目的趋势和性能。长期评估则着眼于整个银行监管及中央银行服务项目阶段，确保银行监管及中央银行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银行监管及中央银行服务项目管理工具和协作平台，团队成员能够随时更新和分享银行监管及中央银行服务项目数据。这种实时性的反馈机制使我们能够及时察觉潜在问题，快速调整，保持银行监管及中央银行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银行监管及中央银行服务项目的决策制定密不可分。每个周期的银行监管及中央银行服务项目回顾会议成为集体总结经验、识别问题深层次原因并找到创新解决方案的平台。这种定期的反思与调整机制使银行监管及中央银行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462"/>
      <w:r>
        <w:rPr>
          <w:rFonts w:ascii="仿宋" w:eastAsia="仿宋" w:hAnsi="仿宋" w:cs="仿宋" w:hint="eastAsia"/>
          <w:sz w:val="28"/>
          <w:lang w:eastAsia="zh-CN"/>
        </w:rPr>
        <w:t>四、银行监管及中央银行服务项目可持续发展</w:t>
      </w:r>
      <w:bookmarkEnd w:id="13"/>
    </w:p>
    <w:p>
      <w:pPr>
        <w:pStyle w:val="Heading2"/>
        <w:rPr>
          <w:rFonts w:ascii="仿宋" w:eastAsia="仿宋" w:hAnsi="仿宋" w:cs="仿宋" w:hint="eastAsia"/>
          <w:lang w:eastAsia="zh-CN"/>
        </w:rPr>
      </w:pPr>
      <w:bookmarkStart w:id="14" w:name="_Toc2818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银行监管及中央银行服务项目中，银行监管及中央银行服务项目团队着眼于未来，明确了可持续发展的战略方向。制定的具体可持续发展目标包括降低资源使用、采用环保技术、最大化社会效益等。这一步骤不仅有助于银行监管及中央银行服务项目在环保和社会责任方面达到最高标准，也为未来提供了明确的指引，确保银行监管及中央银行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可持续实践的融入银行监管及中央银行服务项目管理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银行监管及中央银行服务项目管理周期。从银行监管及中央银行服务项目规划开始，银行监管及中央银行服务项目团队就考虑了环境和社会的因素。在执行阶段，银行监管及中央银行服务项目团队积极推动绿色技术的应用，优化资源利用。此外，关注员工的社会责任，通过培训和沟通活动提高员工对可持续发展的认知，使他们能够在日常工作中践行可持续实践。这些举措不仅为银行监管及中央银行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166"/>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银行监管及中央银行服务项目的可持续发展理念，我们深信环保与社会责任是银行监管及中央银行服务项目成功的关键支柱。在银行监管及中央银行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团队通过引入先进的环保技术、建立高效的废物处理系统以及推动能源节约措施，积极履行环保责任。定期的环保监测和评估确保银行监管及中央银行服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不仅致力于自身可持续发展，还注重对社会的回馈。通过支持社区银行监管及中央银行服务项目、参与慈善事业、提供培训机会等方式，银行监管及中央银行服务项目积极履行社会责任。与当地社区建立积极互动，关注员工的工作与生活平衡，以及员工的身心健康，是银行监管及中央银行服务项目在社会责任层面的关键举措。这样的实践不仅增强了银行监管及中央银行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012"/>
      <w:r>
        <w:rPr>
          <w:rFonts w:ascii="仿宋" w:eastAsia="仿宋" w:hAnsi="仿宋" w:cs="仿宋" w:hint="eastAsia"/>
          <w:sz w:val="28"/>
          <w:lang w:eastAsia="zh-CN"/>
        </w:rPr>
        <w:t>五、银行监管及中央银行服务项目文档管理</w:t>
      </w:r>
      <w:bookmarkEnd w:id="16"/>
    </w:p>
    <w:p>
      <w:pPr>
        <w:pStyle w:val="Heading2"/>
        <w:rPr>
          <w:rFonts w:ascii="仿宋" w:eastAsia="仿宋" w:hAnsi="仿宋" w:cs="仿宋" w:hint="eastAsia"/>
          <w:lang w:eastAsia="zh-CN"/>
        </w:rPr>
      </w:pPr>
      <w:bookmarkStart w:id="17" w:name="_Toc2409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银行监管及中央银行服务项目高度重视文档的质量和准确性，以支持银行监管及中央银行服务项目的各项活动和决策。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文档的编制始于银行监管及中央银行服务项目计划的初期，我们制定了详细的文档编制计划，明确了每个文档的内容、格式和编写责任人。在银行监管及中央银行服务项目启动阶段，我们首先编制了银行监管及中央银行服务项目章程，明确定义了银行监管及中央银行服务项目的目标、范围、风险等关键要素。随后，银行监管及中央银行服务项目团队根据计划陆续编制了需求文档、设计文档、测试文档等各类文档，确保银行监管及中央银行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银行监管及中央银行服务项目管理中的重要环节，旨在确保银行监管及中央银行服务项目文档符合质量标准和银行监管及中央银行服务项目需求。在银行监管及中央银行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银行监管及中央银行服务项目相关利益方和专业领域的专家对文档进行独立审查。这有助于获取更全面、客观的反馈，确保银行监管及中央银行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在文档编制与审查方面建立了严格的管理机制，通过规范的流程和多维度的审查，确保银行监管及中央银行服务项目文档的质量、准确性和可靠性，为银行监管及中央银行服务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https://d.book118.com/678034133007006027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504D3"/>
    <w:rsid w:val="34350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3413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2024-01-15T17:26:00Z</dcterms:created>
  <dcterms:modified xsi:type="dcterms:W3CDTF">2024-01-15T17:26:26Z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EB957CB46D9D4E198AD381E1BD62D6CE_11</vt:lpwstr>
  </property>
  <property fmtid="{D5CDD505-2E9C-101B-9397-08002B2CF9AE}" pid="3" name="KSOProductBuildVer">
    <vt:lpwstr>2052-12.1.0.16120</vt:lpwstr>
  </property>
</Properties>
</file>