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稀土永磁交流伺服电机及驱动装置行业相关公司设立可行性研究报告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208" w:history="1">
        <w:r>
          <w:rPr>
            <w:rFonts w:ascii="仿宋" w:eastAsia="仿宋" w:hAnsi="仿宋" w:cs="仿宋" w:hint="eastAsia"/>
            <w:lang w:eastAsia="zh-CN"/>
          </w:rPr>
          <w:t>概论</w:t>
        </w:r>
        <w:r>
          <w:tab/>
        </w:r>
        <w:r>
          <w:fldChar w:fldCharType="begin"/>
        </w:r>
        <w:r>
          <w:instrText xml:space="preserve"> PAGEREF _Toc27208 \h </w:instrText>
        </w:r>
        <w:r>
          <w:fldChar w:fldCharType="separate"/>
        </w:r>
        <w:r>
          <w:t>3</w:t>
        </w:r>
        <w:r>
          <w:fldChar w:fldCharType="end"/>
        </w:r>
      </w:hyperlink>
    </w:p>
    <w:p>
      <w:pPr>
        <w:pStyle w:val="TOC1"/>
        <w:tabs>
          <w:tab w:val="right" w:leader="dot" w:pos="8306"/>
        </w:tabs>
      </w:pPr>
      <w:hyperlink w:anchor="_Toc31898" w:history="1">
        <w:r>
          <w:rPr>
            <w:rFonts w:ascii="仿宋" w:eastAsia="仿宋" w:hAnsi="仿宋" w:cs="仿宋" w:hint="eastAsia"/>
            <w:lang w:eastAsia="zh-CN"/>
          </w:rPr>
          <w:t>一、行业、市场分析</w:t>
        </w:r>
        <w:r>
          <w:tab/>
        </w:r>
        <w:r>
          <w:fldChar w:fldCharType="begin"/>
        </w:r>
        <w:r>
          <w:instrText xml:space="preserve"> PAGEREF _Toc31898 \h </w:instrText>
        </w:r>
        <w:r>
          <w:fldChar w:fldCharType="separate"/>
        </w:r>
        <w:r>
          <w:t>3</w:t>
        </w:r>
        <w:r>
          <w:fldChar w:fldCharType="end"/>
        </w:r>
      </w:hyperlink>
    </w:p>
    <w:p>
      <w:pPr>
        <w:pStyle w:val="TOC2"/>
        <w:tabs>
          <w:tab w:val="right" w:leader="dot" w:pos="8306"/>
        </w:tabs>
      </w:pPr>
      <w:hyperlink w:anchor="_Toc21376" w:history="1">
        <w:r>
          <w:rPr>
            <w:rFonts w:ascii="仿宋" w:eastAsia="仿宋" w:hAnsi="仿宋" w:cs="仿宋" w:hint="eastAsia"/>
            <w:lang w:eastAsia="zh-CN"/>
          </w:rPr>
          <w:t>(一)、行业分析</w:t>
        </w:r>
        <w:r>
          <w:tab/>
        </w:r>
        <w:r>
          <w:fldChar w:fldCharType="begin"/>
        </w:r>
        <w:r>
          <w:instrText xml:space="preserve"> PAGEREF _Toc21376 \h </w:instrText>
        </w:r>
        <w:r>
          <w:fldChar w:fldCharType="separate"/>
        </w:r>
        <w:r>
          <w:t>3</w:t>
        </w:r>
        <w:r>
          <w:fldChar w:fldCharType="end"/>
        </w:r>
      </w:hyperlink>
    </w:p>
    <w:p>
      <w:pPr>
        <w:pStyle w:val="TOC2"/>
        <w:tabs>
          <w:tab w:val="right" w:leader="dot" w:pos="8306"/>
        </w:tabs>
      </w:pPr>
      <w:hyperlink w:anchor="_Toc7408" w:history="1">
        <w:r>
          <w:rPr>
            <w:rFonts w:ascii="仿宋" w:eastAsia="仿宋" w:hAnsi="仿宋" w:cs="仿宋" w:hint="eastAsia"/>
            <w:lang w:eastAsia="zh-CN"/>
          </w:rPr>
          <w:t>(二)、市场分析</w:t>
        </w:r>
        <w:r>
          <w:tab/>
        </w:r>
        <w:r>
          <w:fldChar w:fldCharType="begin"/>
        </w:r>
        <w:r>
          <w:instrText xml:space="preserve"> PAGEREF _Toc7408 \h </w:instrText>
        </w:r>
        <w:r>
          <w:fldChar w:fldCharType="separate"/>
        </w:r>
        <w:r>
          <w:t>4</w:t>
        </w:r>
        <w:r>
          <w:fldChar w:fldCharType="end"/>
        </w:r>
      </w:hyperlink>
    </w:p>
    <w:p>
      <w:pPr>
        <w:pStyle w:val="TOC2"/>
        <w:tabs>
          <w:tab w:val="right" w:leader="dot" w:pos="8306"/>
        </w:tabs>
      </w:pPr>
      <w:hyperlink w:anchor="_Toc12075" w:history="1">
        <w:r>
          <w:rPr>
            <w:rFonts w:ascii="仿宋" w:eastAsia="仿宋" w:hAnsi="仿宋" w:cs="仿宋" w:hint="eastAsia"/>
            <w:lang w:eastAsia="zh-CN"/>
          </w:rPr>
          <w:t>(三)、行业发展及市场前景分析</w:t>
        </w:r>
        <w:r>
          <w:tab/>
        </w:r>
        <w:r>
          <w:fldChar w:fldCharType="begin"/>
        </w:r>
        <w:r>
          <w:instrText xml:space="preserve"> PAGEREF _Toc12075 \h </w:instrText>
        </w:r>
        <w:r>
          <w:fldChar w:fldCharType="separate"/>
        </w:r>
        <w:r>
          <w:t>4</w:t>
        </w:r>
        <w:r>
          <w:fldChar w:fldCharType="end"/>
        </w:r>
      </w:hyperlink>
    </w:p>
    <w:p>
      <w:pPr>
        <w:pStyle w:val="TOC1"/>
        <w:tabs>
          <w:tab w:val="right" w:leader="dot" w:pos="8306"/>
        </w:tabs>
      </w:pPr>
      <w:hyperlink w:anchor="_Toc25095" w:history="1">
        <w:r>
          <w:rPr>
            <w:rFonts w:ascii="仿宋" w:eastAsia="仿宋" w:hAnsi="仿宋" w:cs="仿宋" w:hint="eastAsia"/>
            <w:lang w:eastAsia="zh-CN"/>
          </w:rPr>
          <w:t>二、选址分析</w:t>
        </w:r>
        <w:r>
          <w:tab/>
        </w:r>
        <w:r>
          <w:fldChar w:fldCharType="begin"/>
        </w:r>
        <w:r>
          <w:instrText xml:space="preserve"> PAGEREF _Toc25095 \h </w:instrText>
        </w:r>
        <w:r>
          <w:fldChar w:fldCharType="separate"/>
        </w:r>
        <w:r>
          <w:t>6</w:t>
        </w:r>
        <w:r>
          <w:fldChar w:fldCharType="end"/>
        </w:r>
      </w:hyperlink>
    </w:p>
    <w:p>
      <w:pPr>
        <w:pStyle w:val="TOC2"/>
        <w:tabs>
          <w:tab w:val="right" w:leader="dot" w:pos="8306"/>
        </w:tabs>
      </w:pPr>
      <w:hyperlink w:anchor="_Toc11578" w:history="1">
        <w:r>
          <w:rPr>
            <w:rFonts w:ascii="仿宋" w:eastAsia="仿宋" w:hAnsi="仿宋" w:cs="仿宋" w:hint="eastAsia"/>
            <w:lang w:eastAsia="zh-CN"/>
          </w:rPr>
          <w:t>(一)、稀土永磁交流伺服电机及驱动装置项目选址原则</w:t>
        </w:r>
        <w:r>
          <w:tab/>
        </w:r>
        <w:r>
          <w:fldChar w:fldCharType="begin"/>
        </w:r>
        <w:r>
          <w:instrText xml:space="preserve"> PAGEREF _Toc11578 \h </w:instrText>
        </w:r>
        <w:r>
          <w:fldChar w:fldCharType="separate"/>
        </w:r>
        <w:r>
          <w:t>6</w:t>
        </w:r>
        <w:r>
          <w:fldChar w:fldCharType="end"/>
        </w:r>
      </w:hyperlink>
    </w:p>
    <w:p>
      <w:pPr>
        <w:pStyle w:val="TOC2"/>
        <w:tabs>
          <w:tab w:val="right" w:leader="dot" w:pos="8306"/>
        </w:tabs>
      </w:pPr>
      <w:hyperlink w:anchor="_Toc32507" w:history="1">
        <w:r>
          <w:rPr>
            <w:rFonts w:ascii="仿宋" w:eastAsia="仿宋" w:hAnsi="仿宋" w:cs="仿宋" w:hint="eastAsia"/>
            <w:lang w:eastAsia="zh-CN"/>
          </w:rPr>
          <w:t>(二)、建设区基本情况</w:t>
        </w:r>
        <w:r>
          <w:tab/>
        </w:r>
        <w:r>
          <w:fldChar w:fldCharType="begin"/>
        </w:r>
        <w:r>
          <w:instrText xml:space="preserve"> PAGEREF _Toc32507 \h </w:instrText>
        </w:r>
        <w:r>
          <w:fldChar w:fldCharType="separate"/>
        </w:r>
        <w:r>
          <w:t>7</w:t>
        </w:r>
        <w:r>
          <w:fldChar w:fldCharType="end"/>
        </w:r>
      </w:hyperlink>
    </w:p>
    <w:p>
      <w:pPr>
        <w:pStyle w:val="TOC2"/>
        <w:tabs>
          <w:tab w:val="right" w:leader="dot" w:pos="8306"/>
        </w:tabs>
      </w:pPr>
      <w:hyperlink w:anchor="_Toc5021" w:history="1">
        <w:r>
          <w:rPr>
            <w:rFonts w:ascii="仿宋" w:eastAsia="仿宋" w:hAnsi="仿宋" w:cs="仿宋" w:hint="eastAsia"/>
            <w:lang w:eastAsia="zh-CN"/>
          </w:rPr>
          <w:t>(三)、发展目标</w:t>
        </w:r>
        <w:r>
          <w:tab/>
        </w:r>
        <w:r>
          <w:fldChar w:fldCharType="begin"/>
        </w:r>
        <w:r>
          <w:instrText xml:space="preserve"> PAGEREF _Toc5021 \h </w:instrText>
        </w:r>
        <w:r>
          <w:fldChar w:fldCharType="separate"/>
        </w:r>
        <w:r>
          <w:t>8</w:t>
        </w:r>
        <w:r>
          <w:fldChar w:fldCharType="end"/>
        </w:r>
      </w:hyperlink>
    </w:p>
    <w:p>
      <w:pPr>
        <w:pStyle w:val="TOC2"/>
        <w:tabs>
          <w:tab w:val="right" w:leader="dot" w:pos="8306"/>
        </w:tabs>
      </w:pPr>
      <w:hyperlink w:anchor="_Toc3122" w:history="1">
        <w:r>
          <w:rPr>
            <w:rFonts w:ascii="仿宋" w:eastAsia="仿宋" w:hAnsi="仿宋" w:cs="仿宋" w:hint="eastAsia"/>
            <w:lang w:eastAsia="zh-CN"/>
          </w:rPr>
          <w:t>(四)、产业发展方向</w:t>
        </w:r>
        <w:r>
          <w:tab/>
        </w:r>
        <w:r>
          <w:fldChar w:fldCharType="begin"/>
        </w:r>
        <w:r>
          <w:instrText xml:space="preserve"> PAGEREF _Toc3122 \h </w:instrText>
        </w:r>
        <w:r>
          <w:fldChar w:fldCharType="separate"/>
        </w:r>
        <w:r>
          <w:t>10</w:t>
        </w:r>
        <w:r>
          <w:fldChar w:fldCharType="end"/>
        </w:r>
      </w:hyperlink>
    </w:p>
    <w:p>
      <w:pPr>
        <w:pStyle w:val="TOC2"/>
        <w:tabs>
          <w:tab w:val="right" w:leader="dot" w:pos="8306"/>
        </w:tabs>
      </w:pPr>
      <w:hyperlink w:anchor="_Toc17013" w:history="1">
        <w:r>
          <w:rPr>
            <w:rFonts w:ascii="仿宋" w:eastAsia="仿宋" w:hAnsi="仿宋" w:cs="仿宋" w:hint="eastAsia"/>
            <w:lang w:eastAsia="zh-CN"/>
          </w:rPr>
          <w:t>(五)、稀土永磁交流伺服电机及驱动装置项目选址综合评价</w:t>
        </w:r>
        <w:r>
          <w:tab/>
        </w:r>
        <w:r>
          <w:fldChar w:fldCharType="begin"/>
        </w:r>
        <w:r>
          <w:instrText xml:space="preserve"> PAGEREF _Toc17013 \h </w:instrText>
        </w:r>
        <w:r>
          <w:fldChar w:fldCharType="separate"/>
        </w:r>
        <w:r>
          <w:t>11</w:t>
        </w:r>
        <w:r>
          <w:fldChar w:fldCharType="end"/>
        </w:r>
      </w:hyperlink>
    </w:p>
    <w:p>
      <w:pPr>
        <w:pStyle w:val="TOC1"/>
        <w:tabs>
          <w:tab w:val="right" w:leader="dot" w:pos="8306"/>
        </w:tabs>
      </w:pPr>
      <w:hyperlink w:anchor="_Toc13655" w:history="1">
        <w:r>
          <w:rPr>
            <w:rFonts w:ascii="仿宋" w:eastAsia="仿宋" w:hAnsi="仿宋" w:cs="仿宋" w:hint="eastAsia"/>
            <w:lang w:eastAsia="zh-CN"/>
          </w:rPr>
          <w:t>三、法人治理</w:t>
        </w:r>
        <w:r>
          <w:tab/>
        </w:r>
        <w:r>
          <w:fldChar w:fldCharType="begin"/>
        </w:r>
        <w:r>
          <w:instrText xml:space="preserve"> PAGEREF _Toc13655 \h </w:instrText>
        </w:r>
        <w:r>
          <w:fldChar w:fldCharType="separate"/>
        </w:r>
        <w:r>
          <w:t>12</w:t>
        </w:r>
        <w:r>
          <w:fldChar w:fldCharType="end"/>
        </w:r>
      </w:hyperlink>
    </w:p>
    <w:p>
      <w:pPr>
        <w:pStyle w:val="TOC2"/>
        <w:tabs>
          <w:tab w:val="right" w:leader="dot" w:pos="8306"/>
        </w:tabs>
      </w:pPr>
      <w:hyperlink w:anchor="_Toc31393" w:history="1">
        <w:r>
          <w:rPr>
            <w:rFonts w:ascii="仿宋" w:eastAsia="仿宋" w:hAnsi="仿宋" w:cs="仿宋" w:hint="eastAsia"/>
            <w:lang w:eastAsia="zh-CN"/>
          </w:rPr>
          <w:t>(一)、股东权利及义务</w:t>
        </w:r>
        <w:r>
          <w:tab/>
        </w:r>
        <w:r>
          <w:fldChar w:fldCharType="begin"/>
        </w:r>
        <w:r>
          <w:instrText xml:space="preserve"> PAGEREF _Toc31393 \h </w:instrText>
        </w:r>
        <w:r>
          <w:fldChar w:fldCharType="separate"/>
        </w:r>
        <w:r>
          <w:t>12</w:t>
        </w:r>
        <w:r>
          <w:fldChar w:fldCharType="end"/>
        </w:r>
      </w:hyperlink>
    </w:p>
    <w:p>
      <w:pPr>
        <w:pStyle w:val="TOC2"/>
        <w:tabs>
          <w:tab w:val="right" w:leader="dot" w:pos="8306"/>
        </w:tabs>
      </w:pPr>
      <w:hyperlink w:anchor="_Toc29734" w:history="1">
        <w:r>
          <w:rPr>
            <w:rFonts w:ascii="仿宋" w:eastAsia="仿宋" w:hAnsi="仿宋" w:cs="仿宋" w:hint="eastAsia"/>
            <w:lang w:eastAsia="zh-CN"/>
          </w:rPr>
          <w:t>(二)、董事</w:t>
        </w:r>
        <w:r>
          <w:tab/>
        </w:r>
        <w:r>
          <w:fldChar w:fldCharType="begin"/>
        </w:r>
        <w:r>
          <w:instrText xml:space="preserve"> PAGEREF _Toc29734 \h </w:instrText>
        </w:r>
        <w:r>
          <w:fldChar w:fldCharType="separate"/>
        </w:r>
        <w:r>
          <w:t>14</w:t>
        </w:r>
        <w:r>
          <w:fldChar w:fldCharType="end"/>
        </w:r>
      </w:hyperlink>
    </w:p>
    <w:p>
      <w:pPr>
        <w:pStyle w:val="TOC2"/>
        <w:tabs>
          <w:tab w:val="right" w:leader="dot" w:pos="8306"/>
        </w:tabs>
      </w:pPr>
      <w:hyperlink w:anchor="_Toc478" w:history="1">
        <w:r>
          <w:rPr>
            <w:rFonts w:ascii="仿宋" w:eastAsia="仿宋" w:hAnsi="仿宋" w:cs="仿宋" w:hint="eastAsia"/>
            <w:lang w:eastAsia="zh-CN"/>
          </w:rPr>
          <w:t>(三)、高级管理人员</w:t>
        </w:r>
        <w:r>
          <w:tab/>
        </w:r>
        <w:r>
          <w:fldChar w:fldCharType="begin"/>
        </w:r>
        <w:r>
          <w:instrText xml:space="preserve"> PAGEREF _Toc478 \h </w:instrText>
        </w:r>
        <w:r>
          <w:fldChar w:fldCharType="separate"/>
        </w:r>
        <w:r>
          <w:t>19</w:t>
        </w:r>
        <w:r>
          <w:fldChar w:fldCharType="end"/>
        </w:r>
      </w:hyperlink>
    </w:p>
    <w:p>
      <w:pPr>
        <w:pStyle w:val="TOC2"/>
        <w:tabs>
          <w:tab w:val="right" w:leader="dot" w:pos="8306"/>
        </w:tabs>
      </w:pPr>
      <w:hyperlink w:anchor="_Toc9872" w:history="1">
        <w:r>
          <w:rPr>
            <w:rFonts w:ascii="仿宋" w:eastAsia="仿宋" w:hAnsi="仿宋" w:cs="仿宋" w:hint="eastAsia"/>
            <w:lang w:eastAsia="zh-CN"/>
          </w:rPr>
          <w:t>(四)、监事</w:t>
        </w:r>
        <w:r>
          <w:tab/>
        </w:r>
        <w:r>
          <w:fldChar w:fldCharType="begin"/>
        </w:r>
        <w:r>
          <w:instrText xml:space="preserve"> PAGEREF _Toc9872 \h </w:instrText>
        </w:r>
        <w:r>
          <w:fldChar w:fldCharType="separate"/>
        </w:r>
        <w:r>
          <w:t>20</w:t>
        </w:r>
        <w:r>
          <w:fldChar w:fldCharType="end"/>
        </w:r>
      </w:hyperlink>
    </w:p>
    <w:p>
      <w:pPr>
        <w:pStyle w:val="TOC1"/>
        <w:tabs>
          <w:tab w:val="right" w:leader="dot" w:pos="8306"/>
        </w:tabs>
      </w:pPr>
      <w:hyperlink w:anchor="_Toc22748" w:history="1">
        <w:r>
          <w:rPr>
            <w:rFonts w:ascii="仿宋" w:eastAsia="仿宋" w:hAnsi="仿宋" w:cs="仿宋" w:hint="eastAsia"/>
            <w:lang w:eastAsia="zh-CN"/>
          </w:rPr>
          <w:t>四、公司成立背景及可行性分析</w:t>
        </w:r>
        <w:r>
          <w:tab/>
        </w:r>
        <w:r>
          <w:fldChar w:fldCharType="begin"/>
        </w:r>
        <w:r>
          <w:instrText xml:space="preserve"> PAGEREF _Toc22748 \h </w:instrText>
        </w:r>
        <w:r>
          <w:fldChar w:fldCharType="separate"/>
        </w:r>
        <w:r>
          <w:t>22</w:t>
        </w:r>
        <w:r>
          <w:fldChar w:fldCharType="end"/>
        </w:r>
      </w:hyperlink>
    </w:p>
    <w:p>
      <w:pPr>
        <w:pStyle w:val="TOC2"/>
        <w:tabs>
          <w:tab w:val="right" w:leader="dot" w:pos="8306"/>
        </w:tabs>
      </w:pPr>
      <w:hyperlink w:anchor="_Toc768" w:history="1">
        <w:r>
          <w:rPr>
            <w:rFonts w:ascii="仿宋" w:eastAsia="仿宋" w:hAnsi="仿宋" w:cs="仿宋" w:hint="eastAsia"/>
            <w:lang w:eastAsia="zh-CN"/>
          </w:rPr>
          <w:t>(一)、发展思路</w:t>
        </w:r>
        <w:r>
          <w:tab/>
        </w:r>
        <w:r>
          <w:fldChar w:fldCharType="begin"/>
        </w:r>
        <w:r>
          <w:instrText xml:space="preserve"> PAGEREF _Toc768 \h </w:instrText>
        </w:r>
        <w:r>
          <w:fldChar w:fldCharType="separate"/>
        </w:r>
        <w:r>
          <w:t>22</w:t>
        </w:r>
        <w:r>
          <w:fldChar w:fldCharType="end"/>
        </w:r>
      </w:hyperlink>
    </w:p>
    <w:p>
      <w:pPr>
        <w:pStyle w:val="TOC2"/>
        <w:tabs>
          <w:tab w:val="right" w:leader="dot" w:pos="8306"/>
        </w:tabs>
      </w:pPr>
      <w:hyperlink w:anchor="_Toc6894" w:history="1">
        <w:r>
          <w:rPr>
            <w:rFonts w:ascii="仿宋" w:eastAsia="仿宋" w:hAnsi="仿宋" w:cs="仿宋" w:hint="eastAsia"/>
            <w:lang w:eastAsia="zh-CN"/>
          </w:rPr>
          <w:t>(二)、产业发展背景分析</w:t>
        </w:r>
        <w:r>
          <w:tab/>
        </w:r>
        <w:r>
          <w:fldChar w:fldCharType="begin"/>
        </w:r>
        <w:r>
          <w:instrText xml:space="preserve"> PAGEREF _Toc6894 \h </w:instrText>
        </w:r>
        <w:r>
          <w:fldChar w:fldCharType="separate"/>
        </w:r>
        <w:r>
          <w:t>23</w:t>
        </w:r>
        <w:r>
          <w:fldChar w:fldCharType="end"/>
        </w:r>
      </w:hyperlink>
    </w:p>
    <w:p>
      <w:pPr>
        <w:pStyle w:val="TOC2"/>
        <w:tabs>
          <w:tab w:val="right" w:leader="dot" w:pos="8306"/>
        </w:tabs>
      </w:pPr>
      <w:hyperlink w:anchor="_Toc17351" w:history="1">
        <w:r>
          <w:rPr>
            <w:rFonts w:ascii="仿宋" w:eastAsia="仿宋" w:hAnsi="仿宋" w:cs="仿宋" w:hint="eastAsia"/>
            <w:lang w:eastAsia="zh-CN"/>
          </w:rPr>
          <w:t>(三)、产业发展原则</w:t>
        </w:r>
        <w:r>
          <w:tab/>
        </w:r>
        <w:r>
          <w:fldChar w:fldCharType="begin"/>
        </w:r>
        <w:r>
          <w:instrText xml:space="preserve"> PAGEREF _Toc17351 \h </w:instrText>
        </w:r>
        <w:r>
          <w:fldChar w:fldCharType="separate"/>
        </w:r>
        <w:r>
          <w:t>24</w:t>
        </w:r>
        <w:r>
          <w:fldChar w:fldCharType="end"/>
        </w:r>
      </w:hyperlink>
    </w:p>
    <w:p>
      <w:pPr>
        <w:pStyle w:val="TOC2"/>
        <w:tabs>
          <w:tab w:val="right" w:leader="dot" w:pos="8306"/>
        </w:tabs>
      </w:pPr>
      <w:hyperlink w:anchor="_Toc7231" w:history="1">
        <w:r>
          <w:rPr>
            <w:rFonts w:ascii="仿宋" w:eastAsia="仿宋" w:hAnsi="仿宋" w:cs="仿宋" w:hint="eastAsia"/>
            <w:lang w:eastAsia="zh-CN"/>
          </w:rPr>
          <w:t>(四)、区域产业环境分析</w:t>
        </w:r>
        <w:r>
          <w:tab/>
        </w:r>
        <w:r>
          <w:fldChar w:fldCharType="begin"/>
        </w:r>
        <w:r>
          <w:instrText xml:space="preserve"> PAGEREF _Toc7231 \h </w:instrText>
        </w:r>
        <w:r>
          <w:fldChar w:fldCharType="separate"/>
        </w:r>
        <w:r>
          <w:t>25</w:t>
        </w:r>
        <w:r>
          <w:fldChar w:fldCharType="end"/>
        </w:r>
      </w:hyperlink>
    </w:p>
    <w:p>
      <w:pPr>
        <w:pStyle w:val="TOC2"/>
        <w:tabs>
          <w:tab w:val="right" w:leader="dot" w:pos="8306"/>
        </w:tabs>
      </w:pPr>
      <w:hyperlink w:anchor="_Toc27392" w:history="1">
        <w:r>
          <w:rPr>
            <w:rFonts w:ascii="仿宋" w:eastAsia="仿宋" w:hAnsi="仿宋" w:cs="仿宋" w:hint="eastAsia"/>
            <w:lang w:eastAsia="zh-CN"/>
          </w:rPr>
          <w:t>(五)、可行性分析</w:t>
        </w:r>
        <w:r>
          <w:tab/>
        </w:r>
        <w:r>
          <w:fldChar w:fldCharType="begin"/>
        </w:r>
        <w:r>
          <w:instrText xml:space="preserve"> PAGEREF _Toc27392 \h </w:instrText>
        </w:r>
        <w:r>
          <w:fldChar w:fldCharType="separate"/>
        </w:r>
        <w:r>
          <w:t>27</w:t>
        </w:r>
        <w:r>
          <w:fldChar w:fldCharType="end"/>
        </w:r>
      </w:hyperlink>
    </w:p>
    <w:p>
      <w:pPr>
        <w:pStyle w:val="TOC2"/>
        <w:tabs>
          <w:tab w:val="right" w:leader="dot" w:pos="8306"/>
        </w:tabs>
      </w:pPr>
      <w:hyperlink w:anchor="_Toc17076" w:history="1">
        <w:r>
          <w:rPr>
            <w:rFonts w:ascii="仿宋" w:eastAsia="仿宋" w:hAnsi="仿宋" w:cs="仿宋" w:hint="eastAsia"/>
            <w:lang w:eastAsia="zh-CN"/>
          </w:rPr>
          <w:t>(六)、产业发展重点任务</w:t>
        </w:r>
        <w:r>
          <w:tab/>
        </w:r>
        <w:r>
          <w:fldChar w:fldCharType="begin"/>
        </w:r>
        <w:r>
          <w:instrText xml:space="preserve"> PAGEREF _Toc17076 \h </w:instrText>
        </w:r>
        <w:r>
          <w:fldChar w:fldCharType="separate"/>
        </w:r>
        <w:r>
          <w:t>28</w:t>
        </w:r>
        <w:r>
          <w:fldChar w:fldCharType="end"/>
        </w:r>
      </w:hyperlink>
    </w:p>
    <w:p>
      <w:pPr>
        <w:pStyle w:val="TOC2"/>
        <w:tabs>
          <w:tab w:val="right" w:leader="dot" w:pos="8306"/>
        </w:tabs>
      </w:pPr>
      <w:hyperlink w:anchor="_Toc19042" w:history="1">
        <w:r>
          <w:rPr>
            <w:rFonts w:ascii="仿宋" w:eastAsia="仿宋" w:hAnsi="仿宋" w:cs="仿宋" w:hint="eastAsia"/>
            <w:lang w:eastAsia="zh-CN"/>
          </w:rPr>
          <w:t>(七)、稀土永磁交流伺服电机及驱动装置项目建设必要性分析</w:t>
        </w:r>
        <w:r>
          <w:tab/>
        </w:r>
        <w:r>
          <w:fldChar w:fldCharType="begin"/>
        </w:r>
        <w:r>
          <w:instrText xml:space="preserve"> PAGEREF _Toc19042 \h </w:instrText>
        </w:r>
        <w:r>
          <w:fldChar w:fldCharType="separate"/>
        </w:r>
        <w:r>
          <w:t>30</w:t>
        </w:r>
        <w:r>
          <w:fldChar w:fldCharType="end"/>
        </w:r>
      </w:hyperlink>
    </w:p>
    <w:p>
      <w:pPr>
        <w:pStyle w:val="TOC1"/>
        <w:tabs>
          <w:tab w:val="right" w:leader="dot" w:pos="8306"/>
        </w:tabs>
      </w:pPr>
      <w:hyperlink w:anchor="_Toc14054" w:history="1">
        <w:r>
          <w:rPr>
            <w:rFonts w:ascii="仿宋" w:eastAsia="仿宋" w:hAnsi="仿宋" w:cs="仿宋" w:hint="eastAsia"/>
            <w:lang w:eastAsia="zh-CN"/>
          </w:rPr>
          <w:t>五、发展规划</w:t>
        </w:r>
        <w:r>
          <w:tab/>
        </w:r>
        <w:r>
          <w:fldChar w:fldCharType="begin"/>
        </w:r>
        <w:r>
          <w:instrText xml:space="preserve"> PAGEREF _Toc14054 \h </w:instrText>
        </w:r>
        <w:r>
          <w:fldChar w:fldCharType="separate"/>
        </w:r>
        <w:r>
          <w:t>31</w:t>
        </w:r>
        <w:r>
          <w:fldChar w:fldCharType="end"/>
        </w:r>
      </w:hyperlink>
    </w:p>
    <w:p>
      <w:pPr>
        <w:pStyle w:val="TOC2"/>
        <w:tabs>
          <w:tab w:val="right" w:leader="dot" w:pos="8306"/>
        </w:tabs>
      </w:pPr>
      <w:hyperlink w:anchor="_Toc5855" w:history="1">
        <w:r>
          <w:rPr>
            <w:rFonts w:ascii="仿宋" w:eastAsia="仿宋" w:hAnsi="仿宋" w:cs="仿宋" w:hint="eastAsia"/>
            <w:lang w:eastAsia="zh-CN"/>
          </w:rPr>
          <w:t>(一)、公司发展规划</w:t>
        </w:r>
        <w:r>
          <w:tab/>
        </w:r>
        <w:r>
          <w:fldChar w:fldCharType="begin"/>
        </w:r>
        <w:r>
          <w:instrText xml:space="preserve"> PAGEREF _Toc5855 \h </w:instrText>
        </w:r>
        <w:r>
          <w:fldChar w:fldCharType="separate"/>
        </w:r>
        <w:r>
          <w:t>31</w:t>
        </w:r>
        <w:r>
          <w:fldChar w:fldCharType="end"/>
        </w:r>
      </w:hyperlink>
    </w:p>
    <w:p>
      <w:pPr>
        <w:pStyle w:val="TOC2"/>
        <w:tabs>
          <w:tab w:val="right" w:leader="dot" w:pos="8306"/>
        </w:tabs>
      </w:pPr>
      <w:hyperlink w:anchor="_Toc13781" w:history="1">
        <w:r>
          <w:rPr>
            <w:rFonts w:ascii="仿宋" w:eastAsia="仿宋" w:hAnsi="仿宋" w:cs="仿宋" w:hint="eastAsia"/>
            <w:lang w:eastAsia="zh-CN"/>
          </w:rPr>
          <w:t>(二)、保障措施</w:t>
        </w:r>
        <w:r>
          <w:tab/>
        </w:r>
        <w:r>
          <w:fldChar w:fldCharType="begin"/>
        </w:r>
        <w:r>
          <w:instrText xml:space="preserve"> PAGEREF _Toc13781 \h </w:instrText>
        </w:r>
        <w:r>
          <w:fldChar w:fldCharType="separate"/>
        </w:r>
        <w:r>
          <w:t>33</w:t>
        </w:r>
        <w:r>
          <w:fldChar w:fldCharType="end"/>
        </w:r>
      </w:hyperlink>
    </w:p>
    <w:p>
      <w:pPr>
        <w:pStyle w:val="TOC1"/>
        <w:tabs>
          <w:tab w:val="right" w:leader="dot" w:pos="8306"/>
        </w:tabs>
      </w:pPr>
      <w:hyperlink w:anchor="_Toc19970" w:history="1">
        <w:r>
          <w:rPr>
            <w:rFonts w:ascii="仿宋" w:eastAsia="仿宋" w:hAnsi="仿宋" w:cs="仿宋" w:hint="eastAsia"/>
            <w:lang w:eastAsia="zh-CN"/>
          </w:rPr>
          <w:t>六、环境保护分析</w:t>
        </w:r>
        <w:r>
          <w:tab/>
        </w:r>
        <w:r>
          <w:fldChar w:fldCharType="begin"/>
        </w:r>
        <w:r>
          <w:instrText xml:space="preserve"> PAGEREF _Toc19970 \h </w:instrText>
        </w:r>
        <w:r>
          <w:fldChar w:fldCharType="separate"/>
        </w:r>
        <w:r>
          <w:t>38</w:t>
        </w:r>
        <w:r>
          <w:fldChar w:fldCharType="end"/>
        </w:r>
      </w:hyperlink>
    </w:p>
    <w:p>
      <w:pPr>
        <w:pStyle w:val="TOC2"/>
        <w:tabs>
          <w:tab w:val="right" w:leader="dot" w:pos="8306"/>
        </w:tabs>
      </w:pPr>
      <w:hyperlink w:anchor="_Toc20800" w:history="1">
        <w:r>
          <w:rPr>
            <w:rFonts w:ascii="仿宋" w:eastAsia="仿宋" w:hAnsi="仿宋" w:cs="仿宋" w:hint="eastAsia"/>
            <w:lang w:eastAsia="zh-CN"/>
          </w:rPr>
          <w:t>(一)、编制依据</w:t>
        </w:r>
        <w:r>
          <w:tab/>
        </w:r>
        <w:r>
          <w:fldChar w:fldCharType="begin"/>
        </w:r>
        <w:r>
          <w:instrText xml:space="preserve"> PAGEREF _Toc20800 \h </w:instrText>
        </w:r>
        <w:r>
          <w:fldChar w:fldCharType="separate"/>
        </w:r>
        <w:r>
          <w:t>38</w:t>
        </w:r>
        <w:r>
          <w:fldChar w:fldCharType="end"/>
        </w:r>
      </w:hyperlink>
    </w:p>
    <w:p>
      <w:pPr>
        <w:pStyle w:val="TOC2"/>
        <w:tabs>
          <w:tab w:val="right" w:leader="dot" w:pos="8306"/>
        </w:tabs>
      </w:pPr>
      <w:hyperlink w:anchor="_Toc9059" w:history="1">
        <w:r>
          <w:rPr>
            <w:rFonts w:ascii="仿宋" w:eastAsia="仿宋" w:hAnsi="仿宋" w:cs="仿宋" w:hint="eastAsia"/>
            <w:lang w:eastAsia="zh-CN"/>
          </w:rPr>
          <w:t>(二)、环境影响合理性分析</w:t>
        </w:r>
        <w:r>
          <w:tab/>
        </w:r>
        <w:r>
          <w:fldChar w:fldCharType="begin"/>
        </w:r>
        <w:r>
          <w:instrText xml:space="preserve"> PAGEREF _Toc9059 \h </w:instrText>
        </w:r>
        <w:r>
          <w:fldChar w:fldCharType="separate"/>
        </w:r>
        <w:r>
          <w:t>38</w:t>
        </w:r>
        <w:r>
          <w:fldChar w:fldCharType="end"/>
        </w:r>
      </w:hyperlink>
    </w:p>
    <w:p>
      <w:pPr>
        <w:pStyle w:val="TOC2"/>
        <w:tabs>
          <w:tab w:val="right" w:leader="dot" w:pos="8306"/>
        </w:tabs>
      </w:pPr>
      <w:hyperlink w:anchor="_Toc7121" w:history="1">
        <w:r>
          <w:rPr>
            <w:rFonts w:ascii="仿宋" w:eastAsia="仿宋" w:hAnsi="仿宋" w:cs="仿宋" w:hint="eastAsia"/>
            <w:lang w:eastAsia="zh-CN"/>
          </w:rPr>
          <w:t>(三)、建设期大气环境影响分析</w:t>
        </w:r>
        <w:r>
          <w:tab/>
        </w:r>
        <w:r>
          <w:fldChar w:fldCharType="begin"/>
        </w:r>
        <w:r>
          <w:instrText xml:space="preserve"> PAGEREF _Toc7121 \h </w:instrText>
        </w:r>
        <w:r>
          <w:fldChar w:fldCharType="separate"/>
        </w:r>
        <w:r>
          <w:t>39</w:t>
        </w:r>
        <w:r>
          <w:fldChar w:fldCharType="end"/>
        </w:r>
      </w:hyperlink>
    </w:p>
    <w:p>
      <w:pPr>
        <w:pStyle w:val="TOC2"/>
        <w:tabs>
          <w:tab w:val="right" w:leader="dot" w:pos="8306"/>
        </w:tabs>
      </w:pPr>
      <w:hyperlink w:anchor="_Toc7861" w:history="1">
        <w:r>
          <w:rPr>
            <w:rFonts w:ascii="仿宋" w:eastAsia="仿宋" w:hAnsi="仿宋" w:cs="仿宋" w:hint="eastAsia"/>
            <w:lang w:eastAsia="zh-CN"/>
          </w:rPr>
          <w:t>(四)、建设期水环境影响分析</w:t>
        </w:r>
        <w:r>
          <w:tab/>
        </w:r>
        <w:r>
          <w:fldChar w:fldCharType="begin"/>
        </w:r>
        <w:r>
          <w:instrText xml:space="preserve"> PAGEREF _Toc7861 \h </w:instrText>
        </w:r>
        <w:r>
          <w:fldChar w:fldCharType="separate"/>
        </w:r>
        <w:r>
          <w:t>40</w:t>
        </w:r>
        <w:r>
          <w:fldChar w:fldCharType="end"/>
        </w:r>
      </w:hyperlink>
    </w:p>
    <w:p>
      <w:pPr>
        <w:pStyle w:val="TOC2"/>
        <w:tabs>
          <w:tab w:val="right" w:leader="dot" w:pos="8306"/>
        </w:tabs>
      </w:pPr>
      <w:hyperlink w:anchor="_Toc26481" w:history="1">
        <w:r>
          <w:rPr>
            <w:rFonts w:ascii="仿宋" w:eastAsia="仿宋" w:hAnsi="仿宋" w:cs="仿宋" w:hint="eastAsia"/>
            <w:lang w:eastAsia="zh-CN"/>
          </w:rPr>
          <w:t>(五)、建设期固体废弃物环境影响分析</w:t>
        </w:r>
        <w:r>
          <w:tab/>
        </w:r>
        <w:r>
          <w:fldChar w:fldCharType="begin"/>
        </w:r>
        <w:r>
          <w:instrText xml:space="preserve"> PAGEREF _Toc26481 \h </w:instrText>
        </w:r>
        <w:r>
          <w:fldChar w:fldCharType="separate"/>
        </w:r>
        <w:r>
          <w:t>41</w:t>
        </w:r>
        <w:r>
          <w:fldChar w:fldCharType="end"/>
        </w:r>
      </w:hyperlink>
    </w:p>
    <w:p>
      <w:pPr>
        <w:pStyle w:val="TOC2"/>
        <w:tabs>
          <w:tab w:val="right" w:leader="dot" w:pos="8306"/>
        </w:tabs>
      </w:pPr>
      <w:hyperlink w:anchor="_Toc5938" w:history="1">
        <w:r>
          <w:rPr>
            <w:rFonts w:ascii="仿宋" w:eastAsia="仿宋" w:hAnsi="仿宋" w:cs="仿宋" w:hint="eastAsia"/>
            <w:lang w:eastAsia="zh-CN"/>
          </w:rPr>
          <w:t>(六)、建设期声环境影响分析</w:t>
        </w:r>
        <w:r>
          <w:tab/>
        </w:r>
        <w:r>
          <w:fldChar w:fldCharType="begin"/>
        </w:r>
        <w:r>
          <w:instrText xml:space="preserve"> PAGEREF _Toc5938 \h </w:instrText>
        </w:r>
        <w:r>
          <w:fldChar w:fldCharType="separate"/>
        </w:r>
        <w:r>
          <w:t>43</w:t>
        </w:r>
        <w:r>
          <w:fldChar w:fldCharType="end"/>
        </w:r>
      </w:hyperlink>
    </w:p>
    <w:p>
      <w:pPr>
        <w:pStyle w:val="TOC2"/>
        <w:tabs>
          <w:tab w:val="right" w:leader="dot" w:pos="8306"/>
        </w:tabs>
      </w:pPr>
      <w:hyperlink w:anchor="_Toc12167" w:history="1">
        <w:r>
          <w:rPr>
            <w:rFonts w:ascii="仿宋" w:eastAsia="仿宋" w:hAnsi="仿宋" w:cs="仿宋" w:hint="eastAsia"/>
            <w:lang w:eastAsia="zh-CN"/>
          </w:rPr>
          <w:t>(七)、营运期大气环境影响分析</w:t>
        </w:r>
        <w:r>
          <w:tab/>
        </w:r>
        <w:r>
          <w:fldChar w:fldCharType="begin"/>
        </w:r>
        <w:r>
          <w:instrText xml:space="preserve"> PAGEREF _Toc12167 \h </w:instrText>
        </w:r>
        <w:r>
          <w:fldChar w:fldCharType="separate"/>
        </w:r>
        <w:r>
          <w:t>44</w:t>
        </w:r>
        <w:r>
          <w:fldChar w:fldCharType="end"/>
        </w:r>
      </w:hyperlink>
    </w:p>
    <w:p>
      <w:pPr>
        <w:pStyle w:val="TOC2"/>
        <w:tabs>
          <w:tab w:val="right" w:leader="dot" w:pos="8306"/>
        </w:tabs>
      </w:pPr>
      <w:hyperlink w:anchor="_Toc24430" w:history="1">
        <w:r>
          <w:rPr>
            <w:rFonts w:ascii="仿宋" w:eastAsia="仿宋" w:hAnsi="仿宋" w:cs="仿宋" w:hint="eastAsia"/>
            <w:lang w:eastAsia="zh-CN"/>
          </w:rPr>
          <w:t>(八)、营运期水环境影响分析</w:t>
        </w:r>
        <w:r>
          <w:tab/>
        </w:r>
        <w:r>
          <w:fldChar w:fldCharType="begin"/>
        </w:r>
        <w:r>
          <w:instrText xml:space="preserve"> PAGEREF _Toc24430 \h </w:instrText>
        </w:r>
        <w:r>
          <w:fldChar w:fldCharType="separate"/>
        </w:r>
        <w:r>
          <w:t>45</w:t>
        </w:r>
        <w:r>
          <w:fldChar w:fldCharType="end"/>
        </w:r>
      </w:hyperlink>
    </w:p>
    <w:p>
      <w:pPr>
        <w:pStyle w:val="TOC2"/>
        <w:tabs>
          <w:tab w:val="right" w:leader="dot" w:pos="8306"/>
        </w:tabs>
      </w:pPr>
      <w:hyperlink w:anchor="_Toc22004" w:history="1">
        <w:r>
          <w:rPr>
            <w:rFonts w:ascii="仿宋" w:eastAsia="仿宋" w:hAnsi="仿宋" w:cs="仿宋" w:hint="eastAsia"/>
            <w:lang w:eastAsia="zh-CN"/>
          </w:rPr>
          <w:t>(九)、营运期固体废弃物环境影响分析</w:t>
        </w:r>
        <w:r>
          <w:tab/>
        </w:r>
        <w:r>
          <w:fldChar w:fldCharType="begin"/>
        </w:r>
        <w:r>
          <w:instrText xml:space="preserve"> PAGEREF _Toc22004 \h </w:instrText>
        </w:r>
        <w:r>
          <w:fldChar w:fldCharType="separate"/>
        </w:r>
        <w:r>
          <w:t>46</w:t>
        </w:r>
        <w:r>
          <w:fldChar w:fldCharType="end"/>
        </w:r>
      </w:hyperlink>
    </w:p>
    <w:p>
      <w:pPr>
        <w:pStyle w:val="TOC2"/>
        <w:tabs>
          <w:tab w:val="right" w:leader="dot" w:pos="8306"/>
        </w:tabs>
      </w:pPr>
      <w:hyperlink w:anchor="_Toc19684" w:history="1">
        <w:r>
          <w:rPr>
            <w:rFonts w:ascii="仿宋" w:eastAsia="仿宋" w:hAnsi="仿宋" w:cs="仿宋" w:hint="eastAsia"/>
            <w:lang w:eastAsia="zh-CN"/>
          </w:rPr>
          <w:t>(十)、营运期声环境影响分析</w:t>
        </w:r>
        <w:r>
          <w:tab/>
        </w:r>
        <w:r>
          <w:fldChar w:fldCharType="begin"/>
        </w:r>
        <w:r>
          <w:instrText xml:space="preserve"> PAGEREF _Toc19684 \h </w:instrText>
        </w:r>
        <w:r>
          <w:fldChar w:fldCharType="separate"/>
        </w:r>
        <w:r>
          <w:t>48</w:t>
        </w:r>
        <w:r>
          <w:fldChar w:fldCharType="end"/>
        </w:r>
      </w:hyperlink>
    </w:p>
    <w:p>
      <w:pPr>
        <w:pStyle w:val="TOC2"/>
        <w:tabs>
          <w:tab w:val="right" w:leader="dot" w:pos="8306"/>
        </w:tabs>
      </w:pPr>
      <w:hyperlink w:anchor="_Toc20732" w:history="1">
        <w:r>
          <w:rPr>
            <w:rFonts w:ascii="仿宋" w:eastAsia="仿宋" w:hAnsi="仿宋" w:cs="仿宋" w:hint="eastAsia"/>
            <w:lang w:eastAsia="zh-CN"/>
          </w:rPr>
          <w:t>(十一)、清洁生产</w:t>
        </w:r>
        <w:r>
          <w:tab/>
        </w:r>
        <w:r>
          <w:fldChar w:fldCharType="begin"/>
        </w:r>
        <w:r>
          <w:instrText xml:space="preserve"> PAGEREF _Toc20732 \h </w:instrText>
        </w:r>
        <w:r>
          <w:fldChar w:fldCharType="separate"/>
        </w:r>
        <w:r>
          <w:t>49</w:t>
        </w:r>
        <w:r>
          <w:fldChar w:fldCharType="end"/>
        </w:r>
      </w:hyperlink>
    </w:p>
    <w:p>
      <w:pPr>
        <w:pStyle w:val="TOC2"/>
        <w:tabs>
          <w:tab w:val="right" w:leader="dot" w:pos="8306"/>
        </w:tabs>
      </w:pPr>
      <w:hyperlink w:anchor="_Toc24754" w:history="1">
        <w:r>
          <w:rPr>
            <w:rFonts w:ascii="仿宋" w:eastAsia="仿宋" w:hAnsi="仿宋" w:cs="仿宋" w:hint="eastAsia"/>
            <w:lang w:eastAsia="zh-CN"/>
          </w:rPr>
          <w:t>(十二)、环境管理分析</w:t>
        </w:r>
        <w:r>
          <w:tab/>
        </w:r>
        <w:r>
          <w:fldChar w:fldCharType="begin"/>
        </w:r>
        <w:r>
          <w:instrText xml:space="preserve"> PAGEREF _Toc24754 \h </w:instrText>
        </w:r>
        <w:r>
          <w:fldChar w:fldCharType="separate"/>
        </w:r>
        <w:r>
          <w:t>50</w:t>
        </w:r>
        <w:r>
          <w:fldChar w:fldCharType="end"/>
        </w:r>
      </w:hyperlink>
    </w:p>
    <w:p>
      <w:pPr>
        <w:pStyle w:val="TOC2"/>
        <w:tabs>
          <w:tab w:val="right" w:leader="dot" w:pos="8306"/>
        </w:tabs>
      </w:pPr>
      <w:hyperlink w:anchor="_Toc6533" w:history="1">
        <w:r>
          <w:rPr>
            <w:rFonts w:ascii="仿宋" w:eastAsia="仿宋" w:hAnsi="仿宋" w:cs="仿宋" w:hint="eastAsia"/>
            <w:lang w:eastAsia="zh-CN"/>
          </w:rPr>
          <w:t>(十三)、结论及建议</w:t>
        </w:r>
        <w:r>
          <w:tab/>
        </w:r>
        <w:r>
          <w:fldChar w:fldCharType="begin"/>
        </w:r>
        <w:r>
          <w:instrText xml:space="preserve"> PAGEREF _Toc6533 \h </w:instrText>
        </w:r>
        <w:r>
          <w:fldChar w:fldCharType="separate"/>
        </w:r>
        <w:r>
          <w:t>52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243" w:history="1">
        <w:r>
          <w:rPr>
            <w:rFonts w:ascii="仿宋" w:eastAsia="仿宋" w:hAnsi="仿宋" w:cs="仿宋" w:hint="eastAsia"/>
            <w:lang w:eastAsia="zh-CN"/>
          </w:rPr>
          <w:t>七、稀土永磁交流伺服电机及驱动装置项目风险分析</w:t>
        </w:r>
        <w:r>
          <w:tab/>
        </w:r>
        <w:r>
          <w:fldChar w:fldCharType="begin"/>
        </w:r>
        <w:r>
          <w:instrText xml:space="preserve"> PAGEREF _Toc17243 \h </w:instrText>
        </w:r>
        <w:r>
          <w:fldChar w:fldCharType="separate"/>
        </w:r>
        <w:r>
          <w:t>53</w:t>
        </w:r>
        <w:r>
          <w:fldChar w:fldCharType="end"/>
        </w:r>
      </w:hyperlink>
    </w:p>
    <w:p>
      <w:pPr>
        <w:pStyle w:val="TOC2"/>
        <w:tabs>
          <w:tab w:val="right" w:leader="dot" w:pos="8306"/>
        </w:tabs>
      </w:pPr>
      <w:hyperlink w:anchor="_Toc25688" w:history="1">
        <w:r>
          <w:rPr>
            <w:rFonts w:ascii="仿宋" w:eastAsia="仿宋" w:hAnsi="仿宋" w:cs="仿宋" w:hint="eastAsia"/>
            <w:lang w:eastAsia="zh-CN"/>
          </w:rPr>
          <w:t>(一)、稀土永磁交流伺服电机及驱动装置项目风险分析</w:t>
        </w:r>
        <w:r>
          <w:tab/>
        </w:r>
        <w:r>
          <w:fldChar w:fldCharType="begin"/>
        </w:r>
        <w:r>
          <w:instrText xml:space="preserve"> PAGEREF _Toc25688 \h </w:instrText>
        </w:r>
        <w:r>
          <w:fldChar w:fldCharType="separate"/>
        </w:r>
        <w:r>
          <w:t>53</w:t>
        </w:r>
        <w:r>
          <w:fldChar w:fldCharType="end"/>
        </w:r>
      </w:hyperlink>
    </w:p>
    <w:p>
      <w:pPr>
        <w:pStyle w:val="TOC2"/>
        <w:tabs>
          <w:tab w:val="right" w:leader="dot" w:pos="8306"/>
        </w:tabs>
      </w:pPr>
      <w:hyperlink w:anchor="_Toc5011" w:history="1">
        <w:r>
          <w:rPr>
            <w:rFonts w:ascii="仿宋" w:eastAsia="仿宋" w:hAnsi="仿宋" w:cs="仿宋" w:hint="eastAsia"/>
            <w:lang w:eastAsia="zh-CN"/>
          </w:rPr>
          <w:t>(二)、稀土永磁交流伺服电机及驱动装置项目风险对策</w:t>
        </w:r>
        <w:r>
          <w:tab/>
        </w:r>
        <w:r>
          <w:fldChar w:fldCharType="begin"/>
        </w:r>
        <w:r>
          <w:instrText xml:space="preserve"> PAGEREF _Toc5011 \h </w:instrText>
        </w:r>
        <w:r>
          <w:fldChar w:fldCharType="separate"/>
        </w:r>
        <w:r>
          <w:t>54</w:t>
        </w:r>
        <w:r>
          <w:fldChar w:fldCharType="end"/>
        </w:r>
      </w:hyperlink>
    </w:p>
    <w:p>
      <w:pPr>
        <w:pStyle w:val="TOC1"/>
        <w:tabs>
          <w:tab w:val="right" w:leader="dot" w:pos="8306"/>
        </w:tabs>
      </w:pPr>
      <w:hyperlink w:anchor="_Toc17982" w:history="1">
        <w:r>
          <w:rPr>
            <w:rFonts w:ascii="仿宋" w:eastAsia="仿宋" w:hAnsi="仿宋" w:cs="仿宋" w:hint="eastAsia"/>
            <w:lang w:eastAsia="zh-CN"/>
          </w:rPr>
          <w:t>八、公司组建背景分析</w:t>
        </w:r>
        <w:r>
          <w:tab/>
        </w:r>
        <w:r>
          <w:fldChar w:fldCharType="begin"/>
        </w:r>
        <w:r>
          <w:instrText xml:space="preserve"> PAGEREF _Toc17982 \h </w:instrText>
        </w:r>
        <w:r>
          <w:fldChar w:fldCharType="separate"/>
        </w:r>
        <w:r>
          <w:t>55</w:t>
        </w:r>
        <w:r>
          <w:fldChar w:fldCharType="end"/>
        </w:r>
      </w:hyperlink>
    </w:p>
    <w:p>
      <w:pPr>
        <w:pStyle w:val="TOC2"/>
        <w:tabs>
          <w:tab w:val="right" w:leader="dot" w:pos="8306"/>
        </w:tabs>
      </w:pPr>
      <w:hyperlink w:anchor="_Toc18519" w:history="1">
        <w:r>
          <w:rPr>
            <w:rFonts w:ascii="仿宋" w:eastAsia="仿宋" w:hAnsi="仿宋" w:cs="仿宋" w:hint="eastAsia"/>
            <w:lang w:eastAsia="zh-CN"/>
          </w:rPr>
          <w:t>(一)、稀土永磁交流伺服电机及驱动装置项目背景分析</w:t>
        </w:r>
        <w:r>
          <w:tab/>
        </w:r>
        <w:r>
          <w:fldChar w:fldCharType="begin"/>
        </w:r>
        <w:r>
          <w:instrText xml:space="preserve"> PAGEREF _Toc18519 \h </w:instrText>
        </w:r>
        <w:r>
          <w:fldChar w:fldCharType="separate"/>
        </w:r>
        <w:r>
          <w:t>55</w:t>
        </w:r>
        <w:r>
          <w:fldChar w:fldCharType="end"/>
        </w:r>
      </w:hyperlink>
    </w:p>
    <w:p>
      <w:pPr>
        <w:pStyle w:val="TOC2"/>
        <w:tabs>
          <w:tab w:val="right" w:leader="dot" w:pos="8306"/>
        </w:tabs>
      </w:pPr>
      <w:hyperlink w:anchor="_Toc8753" w:history="1">
        <w:r>
          <w:rPr>
            <w:rFonts w:ascii="仿宋" w:eastAsia="仿宋" w:hAnsi="仿宋" w:cs="仿宋" w:hint="eastAsia"/>
            <w:lang w:eastAsia="zh-CN"/>
          </w:rPr>
          <w:t>(二)、稀土永磁交流伺服电机及驱动装置项目建设必要性分析</w:t>
        </w:r>
        <w:r>
          <w:tab/>
        </w:r>
        <w:r>
          <w:fldChar w:fldCharType="begin"/>
        </w:r>
        <w:r>
          <w:instrText xml:space="preserve"> PAGEREF _Toc8753 \h </w:instrText>
        </w:r>
        <w:r>
          <w:fldChar w:fldCharType="separate"/>
        </w:r>
        <w:r>
          <w:t>56</w:t>
        </w:r>
        <w:r>
          <w:fldChar w:fldCharType="end"/>
        </w:r>
      </w:hyperlink>
    </w:p>
    <w:p>
      <w:pPr>
        <w:pStyle w:val="TOC2"/>
        <w:tabs>
          <w:tab w:val="right" w:leader="dot" w:pos="8306"/>
        </w:tabs>
      </w:pPr>
      <w:hyperlink w:anchor="_Toc10466" w:history="1">
        <w:r>
          <w:rPr>
            <w:rFonts w:ascii="仿宋" w:eastAsia="仿宋" w:hAnsi="仿宋" w:cs="仿宋" w:hint="eastAsia"/>
            <w:lang w:eastAsia="zh-CN"/>
          </w:rPr>
          <w:t>(三)、鼓励中小企业发展</w:t>
        </w:r>
        <w:r>
          <w:tab/>
        </w:r>
        <w:r>
          <w:fldChar w:fldCharType="begin"/>
        </w:r>
        <w:r>
          <w:instrText xml:space="preserve"> PAGEREF _Toc10466 \h </w:instrText>
        </w:r>
        <w:r>
          <w:fldChar w:fldCharType="separate"/>
        </w:r>
        <w:r>
          <w:t>58</w:t>
        </w:r>
        <w:r>
          <w:fldChar w:fldCharType="end"/>
        </w:r>
      </w:hyperlink>
    </w:p>
    <w:p>
      <w:pPr>
        <w:pStyle w:val="TOC2"/>
        <w:tabs>
          <w:tab w:val="right" w:leader="dot" w:pos="8306"/>
        </w:tabs>
      </w:pPr>
      <w:hyperlink w:anchor="_Toc31232" w:history="1">
        <w:r>
          <w:rPr>
            <w:rFonts w:ascii="仿宋" w:eastAsia="仿宋" w:hAnsi="仿宋" w:cs="仿宋" w:hint="eastAsia"/>
            <w:lang w:eastAsia="zh-CN"/>
          </w:rPr>
          <w:t>(四)、宏观经济形势分析</w:t>
        </w:r>
        <w:r>
          <w:tab/>
        </w:r>
        <w:r>
          <w:fldChar w:fldCharType="begin"/>
        </w:r>
        <w:r>
          <w:instrText xml:space="preserve"> PAGEREF _Toc31232 \h </w:instrText>
        </w:r>
        <w:r>
          <w:fldChar w:fldCharType="separate"/>
        </w:r>
        <w:r>
          <w:t>59</w:t>
        </w:r>
        <w:r>
          <w:fldChar w:fldCharType="end"/>
        </w:r>
      </w:hyperlink>
    </w:p>
    <w:p>
      <w:pPr>
        <w:pStyle w:val="TOC1"/>
        <w:tabs>
          <w:tab w:val="right" w:leader="dot" w:pos="8306"/>
        </w:tabs>
      </w:pPr>
      <w:hyperlink w:anchor="_Toc12613" w:history="1">
        <w:r>
          <w:rPr>
            <w:rFonts w:ascii="仿宋" w:eastAsia="仿宋" w:hAnsi="仿宋" w:cs="仿宋" w:hint="eastAsia"/>
            <w:lang w:eastAsia="zh-CN"/>
          </w:rPr>
          <w:t>九、建设进度分析</w:t>
        </w:r>
        <w:r>
          <w:tab/>
        </w:r>
        <w:r>
          <w:fldChar w:fldCharType="begin"/>
        </w:r>
        <w:r>
          <w:instrText xml:space="preserve"> PAGEREF _Toc12613 \h </w:instrText>
        </w:r>
        <w:r>
          <w:fldChar w:fldCharType="separate"/>
        </w:r>
        <w:r>
          <w:t>60</w:t>
        </w:r>
        <w:r>
          <w:fldChar w:fldCharType="end"/>
        </w:r>
      </w:hyperlink>
    </w:p>
    <w:p>
      <w:pPr>
        <w:pStyle w:val="TOC2"/>
        <w:tabs>
          <w:tab w:val="right" w:leader="dot" w:pos="8306"/>
        </w:tabs>
      </w:pPr>
      <w:hyperlink w:anchor="_Toc15628" w:history="1">
        <w:r>
          <w:rPr>
            <w:rFonts w:ascii="仿宋" w:eastAsia="仿宋" w:hAnsi="仿宋" w:cs="仿宋" w:hint="eastAsia"/>
            <w:lang w:eastAsia="zh-CN"/>
          </w:rPr>
          <w:t>(一)、稀土永磁交流伺服电机及驱动装置项目进度安排</w:t>
        </w:r>
        <w:r>
          <w:tab/>
        </w:r>
        <w:r>
          <w:fldChar w:fldCharType="begin"/>
        </w:r>
        <w:r>
          <w:instrText xml:space="preserve"> PAGEREF _Toc15628 \h </w:instrText>
        </w:r>
        <w:r>
          <w:fldChar w:fldCharType="separate"/>
        </w:r>
        <w:r>
          <w:t>60</w:t>
        </w:r>
        <w:r>
          <w:fldChar w:fldCharType="end"/>
        </w:r>
      </w:hyperlink>
    </w:p>
    <w:p>
      <w:pPr>
        <w:pStyle w:val="TOC2"/>
        <w:tabs>
          <w:tab w:val="right" w:leader="dot" w:pos="8306"/>
        </w:tabs>
      </w:pPr>
      <w:hyperlink w:anchor="_Toc12449" w:history="1">
        <w:r>
          <w:rPr>
            <w:rFonts w:ascii="仿宋" w:eastAsia="仿宋" w:hAnsi="仿宋" w:cs="仿宋" w:hint="eastAsia"/>
            <w:lang w:eastAsia="zh-CN"/>
          </w:rPr>
          <w:t>(二)、稀土永磁交流伺服电机及驱动装置项目实施保障措施</w:t>
        </w:r>
        <w:r>
          <w:tab/>
        </w:r>
        <w:r>
          <w:fldChar w:fldCharType="begin"/>
        </w:r>
        <w:r>
          <w:instrText xml:space="preserve"> PAGEREF _Toc12449 \h </w:instrText>
        </w:r>
        <w:r>
          <w:fldChar w:fldCharType="separate"/>
        </w:r>
        <w:r>
          <w:t>61</w:t>
        </w:r>
        <w:r>
          <w:fldChar w:fldCharType="end"/>
        </w:r>
      </w:hyperlink>
    </w:p>
    <w:p>
      <w:pPr>
        <w:pStyle w:val="TOC1"/>
        <w:tabs>
          <w:tab w:val="right" w:leader="dot" w:pos="8306"/>
        </w:tabs>
      </w:pPr>
      <w:hyperlink w:anchor="_Toc19988" w:history="1">
        <w:r>
          <w:rPr>
            <w:rFonts w:ascii="仿宋" w:eastAsia="仿宋" w:hAnsi="仿宋" w:cs="仿宋" w:hint="eastAsia"/>
            <w:lang w:eastAsia="zh-CN"/>
          </w:rPr>
          <w:t>十、稀土永磁交流伺服电机及驱动装置项目经济效益</w:t>
        </w:r>
        <w:r>
          <w:tab/>
        </w:r>
        <w:r>
          <w:fldChar w:fldCharType="begin"/>
        </w:r>
        <w:r>
          <w:instrText xml:space="preserve"> PAGEREF _Toc19988 \h </w:instrText>
        </w:r>
        <w:r>
          <w:fldChar w:fldCharType="separate"/>
        </w:r>
        <w:r>
          <w:t>62</w:t>
        </w:r>
        <w:r>
          <w:fldChar w:fldCharType="end"/>
        </w:r>
      </w:hyperlink>
    </w:p>
    <w:p>
      <w:pPr>
        <w:pStyle w:val="TOC2"/>
        <w:tabs>
          <w:tab w:val="right" w:leader="dot" w:pos="8306"/>
        </w:tabs>
      </w:pPr>
      <w:hyperlink w:anchor="_Toc5720" w:history="1">
        <w:r>
          <w:rPr>
            <w:rFonts w:ascii="仿宋" w:eastAsia="仿宋" w:hAnsi="仿宋" w:cs="仿宋" w:hint="eastAsia"/>
            <w:lang w:eastAsia="zh-CN"/>
          </w:rPr>
          <w:t>(一)、基本假设及基础参数选取</w:t>
        </w:r>
        <w:r>
          <w:tab/>
        </w:r>
        <w:r>
          <w:fldChar w:fldCharType="begin"/>
        </w:r>
        <w:r>
          <w:instrText xml:space="preserve"> PAGEREF _Toc5720 \h </w:instrText>
        </w:r>
        <w:r>
          <w:fldChar w:fldCharType="separate"/>
        </w:r>
        <w:r>
          <w:t>62</w:t>
        </w:r>
        <w:r>
          <w:fldChar w:fldCharType="end"/>
        </w:r>
      </w:hyperlink>
    </w:p>
    <w:p>
      <w:pPr>
        <w:pStyle w:val="TOC2"/>
        <w:tabs>
          <w:tab w:val="right" w:leader="dot" w:pos="8306"/>
        </w:tabs>
      </w:pPr>
      <w:hyperlink w:anchor="_Toc33" w:history="1">
        <w:r>
          <w:rPr>
            <w:rFonts w:ascii="仿宋" w:eastAsia="仿宋" w:hAnsi="仿宋" w:cs="仿宋" w:hint="eastAsia"/>
            <w:lang w:eastAsia="zh-CN"/>
          </w:rPr>
          <w:t>(二)、经济评价财务测算</w:t>
        </w:r>
        <w:r>
          <w:tab/>
        </w:r>
        <w:r>
          <w:fldChar w:fldCharType="begin"/>
        </w:r>
        <w:r>
          <w:instrText xml:space="preserve"> PAGEREF _Toc33 \h </w:instrText>
        </w:r>
        <w:r>
          <w:fldChar w:fldCharType="separate"/>
        </w:r>
        <w:r>
          <w:t>63</w:t>
        </w:r>
        <w:r>
          <w:fldChar w:fldCharType="end"/>
        </w:r>
      </w:hyperlink>
    </w:p>
    <w:p>
      <w:pPr>
        <w:pStyle w:val="TOC2"/>
        <w:tabs>
          <w:tab w:val="right" w:leader="dot" w:pos="8306"/>
        </w:tabs>
      </w:pPr>
      <w:hyperlink w:anchor="_Toc19895" w:history="1">
        <w:r>
          <w:rPr>
            <w:rFonts w:ascii="仿宋" w:eastAsia="仿宋" w:hAnsi="仿宋" w:cs="仿宋" w:hint="eastAsia"/>
            <w:lang w:eastAsia="zh-CN"/>
          </w:rPr>
          <w:t>(三)、稀土永磁交流伺服电机及驱动装置项目盈利能力分析</w:t>
        </w:r>
        <w:r>
          <w:tab/>
        </w:r>
        <w:r>
          <w:fldChar w:fldCharType="begin"/>
        </w:r>
        <w:r>
          <w:instrText xml:space="preserve"> PAGEREF _Toc19895 \h </w:instrText>
        </w:r>
        <w:r>
          <w:fldChar w:fldCharType="separate"/>
        </w:r>
        <w:r>
          <w:t>65</w:t>
        </w:r>
        <w:r>
          <w:fldChar w:fldCharType="end"/>
        </w:r>
      </w:hyperlink>
    </w:p>
    <w:p>
      <w:pPr>
        <w:pStyle w:val="TOC2"/>
        <w:tabs>
          <w:tab w:val="right" w:leader="dot" w:pos="8306"/>
        </w:tabs>
      </w:pPr>
      <w:hyperlink w:anchor="_Toc3090" w:history="1">
        <w:r>
          <w:rPr>
            <w:rFonts w:ascii="仿宋" w:eastAsia="仿宋" w:hAnsi="仿宋" w:cs="仿宋" w:hint="eastAsia"/>
            <w:lang w:eastAsia="zh-CN"/>
          </w:rPr>
          <w:t>(四)、财务生存能力分析</w:t>
        </w:r>
        <w:r>
          <w:tab/>
        </w:r>
        <w:r>
          <w:fldChar w:fldCharType="begin"/>
        </w:r>
        <w:r>
          <w:instrText xml:space="preserve"> PAGEREF _Toc3090 \h </w:instrText>
        </w:r>
        <w:r>
          <w:fldChar w:fldCharType="separate"/>
        </w:r>
        <w:r>
          <w:t>66</w:t>
        </w:r>
        <w:r>
          <w:fldChar w:fldCharType="end"/>
        </w:r>
      </w:hyperlink>
    </w:p>
    <w:p>
      <w:pPr>
        <w:pStyle w:val="TOC2"/>
        <w:tabs>
          <w:tab w:val="right" w:leader="dot" w:pos="8306"/>
        </w:tabs>
      </w:pPr>
      <w:hyperlink w:anchor="_Toc17371" w:history="1">
        <w:r>
          <w:rPr>
            <w:rFonts w:ascii="仿宋" w:eastAsia="仿宋" w:hAnsi="仿宋" w:cs="仿宋" w:hint="eastAsia"/>
            <w:lang w:eastAsia="zh-CN"/>
          </w:rPr>
          <w:t>(五)、偿债能力分析</w:t>
        </w:r>
        <w:r>
          <w:tab/>
        </w:r>
        <w:r>
          <w:fldChar w:fldCharType="begin"/>
        </w:r>
        <w:r>
          <w:instrText xml:space="preserve"> PAGEREF _Toc17371 \h </w:instrText>
        </w:r>
        <w:r>
          <w:fldChar w:fldCharType="separate"/>
        </w:r>
        <w:r>
          <w:t>67</w:t>
        </w:r>
        <w:r>
          <w:fldChar w:fldCharType="end"/>
        </w:r>
      </w:hyperlink>
    </w:p>
    <w:p>
      <w:pPr>
        <w:pStyle w:val="TOC2"/>
        <w:tabs>
          <w:tab w:val="right" w:leader="dot" w:pos="8306"/>
        </w:tabs>
      </w:pPr>
      <w:hyperlink w:anchor="_Toc19295" w:history="1">
        <w:r>
          <w:rPr>
            <w:rFonts w:ascii="仿宋" w:eastAsia="仿宋" w:hAnsi="仿宋" w:cs="仿宋" w:hint="eastAsia"/>
            <w:lang w:eastAsia="zh-CN"/>
          </w:rPr>
          <w:t>(六)、经济评价结论</w:t>
        </w:r>
        <w:r>
          <w:tab/>
        </w:r>
        <w:r>
          <w:fldChar w:fldCharType="begin"/>
        </w:r>
        <w:r>
          <w:instrText xml:space="preserve"> PAGEREF _Toc19295 \h </w:instrText>
        </w:r>
        <w:r>
          <w:fldChar w:fldCharType="separate"/>
        </w:r>
        <w:r>
          <w:t>68</w:t>
        </w:r>
        <w:r>
          <w:fldChar w:fldCharType="end"/>
        </w:r>
      </w:hyperlink>
    </w:p>
    <w:p>
      <w:pPr>
        <w:pStyle w:val="TOC1"/>
        <w:tabs>
          <w:tab w:val="right" w:leader="dot" w:pos="8306"/>
        </w:tabs>
      </w:pPr>
      <w:hyperlink w:anchor="_Toc20967" w:history="1">
        <w:r>
          <w:rPr>
            <w:rFonts w:ascii="仿宋" w:eastAsia="仿宋" w:hAnsi="仿宋" w:cs="仿宋" w:hint="eastAsia"/>
            <w:lang w:eastAsia="zh-CN"/>
          </w:rPr>
          <w:t>十一、市场营销策略</w:t>
        </w:r>
        <w:r>
          <w:tab/>
        </w:r>
        <w:r>
          <w:fldChar w:fldCharType="begin"/>
        </w:r>
        <w:r>
          <w:instrText xml:space="preserve"> PAGEREF _Toc20967 \h </w:instrText>
        </w:r>
        <w:r>
          <w:fldChar w:fldCharType="separate"/>
        </w:r>
        <w:r>
          <w:t>69</w:t>
        </w:r>
        <w:r>
          <w:fldChar w:fldCharType="end"/>
        </w:r>
      </w:hyperlink>
    </w:p>
    <w:p>
      <w:pPr>
        <w:pStyle w:val="TOC2"/>
        <w:tabs>
          <w:tab w:val="right" w:leader="dot" w:pos="8306"/>
        </w:tabs>
      </w:pPr>
      <w:hyperlink w:anchor="_Toc10754" w:history="1">
        <w:r>
          <w:rPr>
            <w:rFonts w:ascii="仿宋" w:eastAsia="仿宋" w:hAnsi="仿宋" w:cs="仿宋" w:hint="eastAsia"/>
            <w:lang w:eastAsia="zh-CN"/>
          </w:rPr>
          <w:t>(一)、市场定位和目标市场</w:t>
        </w:r>
        <w:r>
          <w:tab/>
        </w:r>
        <w:r>
          <w:fldChar w:fldCharType="begin"/>
        </w:r>
        <w:r>
          <w:instrText xml:space="preserve"> PAGEREF _Toc10754 \h </w:instrText>
        </w:r>
        <w:r>
          <w:fldChar w:fldCharType="separate"/>
        </w:r>
        <w:r>
          <w:t>69</w:t>
        </w:r>
        <w:r>
          <w:fldChar w:fldCharType="end"/>
        </w:r>
      </w:hyperlink>
    </w:p>
    <w:p>
      <w:pPr>
        <w:pStyle w:val="TOC2"/>
        <w:tabs>
          <w:tab w:val="right" w:leader="dot" w:pos="8306"/>
        </w:tabs>
      </w:pPr>
      <w:hyperlink w:anchor="_Toc21958" w:history="1">
        <w:r>
          <w:rPr>
            <w:rFonts w:ascii="仿宋" w:eastAsia="仿宋" w:hAnsi="仿宋" w:cs="仿宋" w:hint="eastAsia"/>
            <w:lang w:eastAsia="zh-CN"/>
          </w:rPr>
          <w:t>(二)、定价策略</w:t>
        </w:r>
        <w:r>
          <w:tab/>
        </w:r>
        <w:r>
          <w:fldChar w:fldCharType="begin"/>
        </w:r>
        <w:r>
          <w:instrText xml:space="preserve"> PAGEREF _Toc21958 \h </w:instrText>
        </w:r>
        <w:r>
          <w:fldChar w:fldCharType="separate"/>
        </w:r>
        <w:r>
          <w:t>70</w:t>
        </w:r>
        <w:r>
          <w:fldChar w:fldCharType="end"/>
        </w:r>
      </w:hyperlink>
    </w:p>
    <w:p>
      <w:pPr>
        <w:pStyle w:val="TOC2"/>
        <w:tabs>
          <w:tab w:val="right" w:leader="dot" w:pos="8306"/>
        </w:tabs>
      </w:pPr>
      <w:hyperlink w:anchor="_Toc4272" w:history="1">
        <w:r>
          <w:rPr>
            <w:rFonts w:ascii="仿宋" w:eastAsia="仿宋" w:hAnsi="仿宋" w:cs="仿宋" w:hint="eastAsia"/>
            <w:lang w:eastAsia="zh-CN"/>
          </w:rPr>
          <w:t>(三)、销售和推广策略</w:t>
        </w:r>
        <w:r>
          <w:tab/>
        </w:r>
        <w:r>
          <w:fldChar w:fldCharType="begin"/>
        </w:r>
        <w:r>
          <w:instrText xml:space="preserve"> PAGEREF _Toc4272 \h </w:instrText>
        </w:r>
        <w:r>
          <w:fldChar w:fldCharType="separate"/>
        </w:r>
        <w:r>
          <w:t>72</w:t>
        </w:r>
        <w:r>
          <w:fldChar w:fldCharType="end"/>
        </w:r>
      </w:hyperlink>
    </w:p>
    <w:p>
      <w:pPr>
        <w:pStyle w:val="TOC2"/>
        <w:tabs>
          <w:tab w:val="right" w:leader="dot" w:pos="8306"/>
        </w:tabs>
      </w:pPr>
      <w:hyperlink w:anchor="_Toc22019" w:history="1">
        <w:r>
          <w:rPr>
            <w:rFonts w:ascii="仿宋" w:eastAsia="仿宋" w:hAnsi="仿宋" w:cs="仿宋" w:hint="eastAsia"/>
            <w:lang w:eastAsia="zh-CN"/>
          </w:rPr>
          <w:t>(四)、销售渠道和分销策略</w:t>
        </w:r>
        <w:r>
          <w:tab/>
        </w:r>
        <w:r>
          <w:fldChar w:fldCharType="begin"/>
        </w:r>
        <w:r>
          <w:instrText xml:space="preserve"> PAGEREF _Toc22019 \h </w:instrText>
        </w:r>
        <w:r>
          <w:fldChar w:fldCharType="separate"/>
        </w:r>
        <w:r>
          <w:t>73</w:t>
        </w:r>
        <w:r>
          <w:fldChar w:fldCharType="end"/>
        </w:r>
      </w:hyperlink>
    </w:p>
    <w:p>
      <w:pPr>
        <w:pStyle w:val="TOC1"/>
        <w:tabs>
          <w:tab w:val="right" w:leader="dot" w:pos="8306"/>
        </w:tabs>
      </w:pPr>
      <w:hyperlink w:anchor="_Toc20930" w:history="1">
        <w:r>
          <w:rPr>
            <w:rFonts w:ascii="仿宋" w:eastAsia="仿宋" w:hAnsi="仿宋" w:cs="仿宋" w:hint="eastAsia"/>
            <w:lang w:eastAsia="zh-CN"/>
          </w:rPr>
          <w:t>十二、稀土永磁交流伺服电机及驱动装置项目总结分析</w:t>
        </w:r>
        <w:r>
          <w:tab/>
        </w:r>
        <w:r>
          <w:fldChar w:fldCharType="begin"/>
        </w:r>
        <w:r>
          <w:instrText xml:space="preserve"> PAGEREF _Toc20930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20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欢迎阅读公司成立报告。本报告将详细介绍该公司的背景、目标及计划，以及我们计划如何满足市场需求和提供创新产品/服务。我们坚信，公司的成立是为了填补市场空缺并满足消费者需求。我们致力于以高质量和可持续发展为核心，致力于不断创新和改进。在本报告中，我们将提供详尽的信息，帮助你深入了解我们的核心价值观和未来发展计划。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1898"/>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21376"/>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一、稀土永磁交流伺服电机及驱动装置行业分析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稀土永磁交流伺服电机及驱动装置行业规模及增长性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稀土永磁交流伺服电机及驱动装置行业代表品牌及对应公司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7408"/>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根据相关机构的最新数据，稀土永磁交流伺服电机及驱动装置行业在未来几年将继续保持增长，预计到2023年，该行业的价值将达到XXX亿美元。这一行业正在经历新的变革，出现了一些明显趋势。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电子商务的崛起对稀土永磁交流伺服电机及驱动装置包装产生了重要影响。\需要具备适应不同销售渠道的特性，以保证产品在运输和在线销售中的完好无损。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总体而言，稀土永磁交流伺服电机及驱动装置包装行业呈现出稳健的年均增长率，约为4-5%。这一增长受到不断变化的消费者偏好、意识提高和不断增长的收入水平的推动。。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12075"/>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https://d.book118.com/678036010010006037</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稀土永磁交流伺服电机及驱动装置行业相关公司设立可行性研究报告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稀土永磁交流伺服电机及驱动装置行业相关公司设立可行性研究报告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稀土永磁交流伺服电机及驱动装置行业相关公司设立可行性研究报告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稀土永磁交流伺服电机及驱动装置行业相关公司设立可行性研究报告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稀土永磁交流伺服电机及驱动装置行业相关公司设立可行性研究报告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78036010010006037"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2024-02-08T20:44:00Z</dcterms:created>
  <dcterms:modified xsi:type="dcterms:W3CDTF">2024-02-08T20:44:26Z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4A90FE680A80461899326437BE204FD4_11</vt:lpwstr>
  </property>
  <property fmtid="{D5CDD505-2E9C-101B-9397-08002B2CF9AE}" pid="3" name="KSOProductBuildVer">
    <vt:lpwstr>2052-12.1.0.16250</vt:lpwstr>
  </property>
</Properties>
</file>