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数控钻床项目规划设计蓝图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70" w:history="1">
        <w:r>
          <w:rPr>
            <w:rFonts w:ascii="仿宋" w:eastAsia="仿宋" w:hAnsi="仿宋" w:cs="仿宋" w:hint="eastAsia"/>
            <w:lang w:eastAsia="zh-CN"/>
          </w:rPr>
          <w:t>前言</w:t>
        </w:r>
        <w:r>
          <w:tab/>
        </w:r>
        <w:r>
          <w:fldChar w:fldCharType="begin"/>
        </w:r>
        <w:r>
          <w:instrText xml:space="preserve"> PAGEREF _Toc17570 \h </w:instrText>
        </w:r>
        <w:r>
          <w:fldChar w:fldCharType="separate"/>
        </w:r>
        <w:r>
          <w:t>3</w:t>
        </w:r>
        <w:r>
          <w:fldChar w:fldCharType="end"/>
        </w:r>
      </w:hyperlink>
    </w:p>
    <w:p>
      <w:pPr>
        <w:pStyle w:val="TOC1"/>
        <w:tabs>
          <w:tab w:val="right" w:leader="dot" w:pos="8306"/>
        </w:tabs>
      </w:pPr>
      <w:hyperlink w:anchor="_Toc22570" w:history="1">
        <w:r>
          <w:rPr>
            <w:rFonts w:ascii="仿宋" w:eastAsia="仿宋" w:hAnsi="仿宋" w:cs="仿宋" w:hint="eastAsia"/>
            <w:lang w:eastAsia="zh-CN"/>
          </w:rPr>
          <w:t>一、数控钻床项目选址可行性分析</w:t>
        </w:r>
        <w:r>
          <w:tab/>
        </w:r>
        <w:r>
          <w:fldChar w:fldCharType="begin"/>
        </w:r>
        <w:r>
          <w:instrText xml:space="preserve"> PAGEREF _Toc22570 \h </w:instrText>
        </w:r>
        <w:r>
          <w:fldChar w:fldCharType="separate"/>
        </w:r>
        <w:r>
          <w:t>3</w:t>
        </w:r>
        <w:r>
          <w:fldChar w:fldCharType="end"/>
        </w:r>
      </w:hyperlink>
    </w:p>
    <w:p>
      <w:pPr>
        <w:pStyle w:val="TOC2"/>
        <w:tabs>
          <w:tab w:val="right" w:leader="dot" w:pos="8306"/>
        </w:tabs>
      </w:pPr>
      <w:hyperlink w:anchor="_Toc4188" w:history="1">
        <w:r>
          <w:rPr>
            <w:rFonts w:ascii="仿宋" w:eastAsia="仿宋" w:hAnsi="仿宋" w:cs="仿宋" w:hint="eastAsia"/>
            <w:lang w:eastAsia="zh-CN"/>
          </w:rPr>
          <w:t>(一)、数控钻床项目选址</w:t>
        </w:r>
        <w:r>
          <w:tab/>
        </w:r>
        <w:r>
          <w:fldChar w:fldCharType="begin"/>
        </w:r>
        <w:r>
          <w:instrText xml:space="preserve"> PAGEREF _Toc4188 \h </w:instrText>
        </w:r>
        <w:r>
          <w:fldChar w:fldCharType="separate"/>
        </w:r>
        <w:r>
          <w:t>3</w:t>
        </w:r>
        <w:r>
          <w:fldChar w:fldCharType="end"/>
        </w:r>
      </w:hyperlink>
    </w:p>
    <w:p>
      <w:pPr>
        <w:pStyle w:val="TOC2"/>
        <w:tabs>
          <w:tab w:val="right" w:leader="dot" w:pos="8306"/>
        </w:tabs>
      </w:pPr>
      <w:hyperlink w:anchor="_Toc18843" w:history="1">
        <w:r>
          <w:rPr>
            <w:rFonts w:ascii="仿宋" w:eastAsia="仿宋" w:hAnsi="仿宋" w:cs="仿宋" w:hint="eastAsia"/>
            <w:lang w:eastAsia="zh-CN"/>
          </w:rPr>
          <w:t>(二)、用地控制指标</w:t>
        </w:r>
        <w:r>
          <w:tab/>
        </w:r>
        <w:r>
          <w:fldChar w:fldCharType="begin"/>
        </w:r>
        <w:r>
          <w:instrText xml:space="preserve"> PAGEREF _Toc18843 \h </w:instrText>
        </w:r>
        <w:r>
          <w:fldChar w:fldCharType="separate"/>
        </w:r>
        <w:r>
          <w:t>3</w:t>
        </w:r>
        <w:r>
          <w:fldChar w:fldCharType="end"/>
        </w:r>
      </w:hyperlink>
    </w:p>
    <w:p>
      <w:pPr>
        <w:pStyle w:val="TOC2"/>
        <w:tabs>
          <w:tab w:val="right" w:leader="dot" w:pos="8306"/>
        </w:tabs>
      </w:pPr>
      <w:hyperlink w:anchor="_Toc2507" w:history="1">
        <w:r>
          <w:rPr>
            <w:rFonts w:ascii="仿宋" w:eastAsia="仿宋" w:hAnsi="仿宋" w:cs="仿宋" w:hint="eastAsia"/>
            <w:lang w:eastAsia="zh-CN"/>
          </w:rPr>
          <w:t>(三)、节约用地措施</w:t>
        </w:r>
        <w:r>
          <w:tab/>
        </w:r>
        <w:r>
          <w:fldChar w:fldCharType="begin"/>
        </w:r>
        <w:r>
          <w:instrText xml:space="preserve"> PAGEREF _Toc2507 \h </w:instrText>
        </w:r>
        <w:r>
          <w:fldChar w:fldCharType="separate"/>
        </w:r>
        <w:r>
          <w:t>5</w:t>
        </w:r>
        <w:r>
          <w:fldChar w:fldCharType="end"/>
        </w:r>
      </w:hyperlink>
    </w:p>
    <w:p>
      <w:pPr>
        <w:pStyle w:val="TOC2"/>
        <w:tabs>
          <w:tab w:val="right" w:leader="dot" w:pos="8306"/>
        </w:tabs>
      </w:pPr>
      <w:hyperlink w:anchor="_Toc4383" w:history="1">
        <w:r>
          <w:rPr>
            <w:rFonts w:ascii="仿宋" w:eastAsia="仿宋" w:hAnsi="仿宋" w:cs="仿宋" w:hint="eastAsia"/>
            <w:lang w:eastAsia="zh-CN"/>
          </w:rPr>
          <w:t>(四)、总图布置方案</w:t>
        </w:r>
        <w:r>
          <w:tab/>
        </w:r>
        <w:r>
          <w:fldChar w:fldCharType="begin"/>
        </w:r>
        <w:r>
          <w:instrText xml:space="preserve"> PAGEREF _Toc4383 \h </w:instrText>
        </w:r>
        <w:r>
          <w:fldChar w:fldCharType="separate"/>
        </w:r>
        <w:r>
          <w:t>6</w:t>
        </w:r>
        <w:r>
          <w:fldChar w:fldCharType="end"/>
        </w:r>
      </w:hyperlink>
    </w:p>
    <w:p>
      <w:pPr>
        <w:pStyle w:val="TOC2"/>
        <w:tabs>
          <w:tab w:val="right" w:leader="dot" w:pos="8306"/>
        </w:tabs>
      </w:pPr>
      <w:hyperlink w:anchor="_Toc16490" w:history="1">
        <w:r>
          <w:rPr>
            <w:rFonts w:ascii="仿宋" w:eastAsia="仿宋" w:hAnsi="仿宋" w:cs="仿宋" w:hint="eastAsia"/>
            <w:lang w:eastAsia="zh-CN"/>
          </w:rPr>
          <w:t>(五)、选址综合评价</w:t>
        </w:r>
        <w:r>
          <w:tab/>
        </w:r>
        <w:r>
          <w:fldChar w:fldCharType="begin"/>
        </w:r>
        <w:r>
          <w:instrText xml:space="preserve"> PAGEREF _Toc16490 \h </w:instrText>
        </w:r>
        <w:r>
          <w:fldChar w:fldCharType="separate"/>
        </w:r>
        <w:r>
          <w:t>7</w:t>
        </w:r>
        <w:r>
          <w:fldChar w:fldCharType="end"/>
        </w:r>
      </w:hyperlink>
    </w:p>
    <w:p>
      <w:pPr>
        <w:pStyle w:val="TOC1"/>
        <w:tabs>
          <w:tab w:val="right" w:leader="dot" w:pos="8306"/>
        </w:tabs>
      </w:pPr>
      <w:hyperlink w:anchor="_Toc19425" w:history="1">
        <w:r>
          <w:rPr>
            <w:rFonts w:ascii="仿宋" w:eastAsia="仿宋" w:hAnsi="仿宋" w:cs="仿宋" w:hint="eastAsia"/>
            <w:lang w:eastAsia="zh-CN"/>
          </w:rPr>
          <w:t>二、数控钻床项目危机管理</w:t>
        </w:r>
        <w:r>
          <w:tab/>
        </w:r>
        <w:r>
          <w:fldChar w:fldCharType="begin"/>
        </w:r>
        <w:r>
          <w:instrText xml:space="preserve"> PAGEREF _Toc19425 \h </w:instrText>
        </w:r>
        <w:r>
          <w:fldChar w:fldCharType="separate"/>
        </w:r>
        <w:r>
          <w:t>8</w:t>
        </w:r>
        <w:r>
          <w:fldChar w:fldCharType="end"/>
        </w:r>
      </w:hyperlink>
    </w:p>
    <w:p>
      <w:pPr>
        <w:pStyle w:val="TOC2"/>
        <w:tabs>
          <w:tab w:val="right" w:leader="dot" w:pos="8306"/>
        </w:tabs>
      </w:pPr>
      <w:hyperlink w:anchor="_Toc25064" w:history="1">
        <w:r>
          <w:rPr>
            <w:rFonts w:ascii="仿宋" w:eastAsia="仿宋" w:hAnsi="仿宋" w:cs="仿宋" w:hint="eastAsia"/>
            <w:lang w:eastAsia="zh-CN"/>
          </w:rPr>
          <w:t>(一)、危机预警与识别</w:t>
        </w:r>
        <w:r>
          <w:tab/>
        </w:r>
        <w:r>
          <w:fldChar w:fldCharType="begin"/>
        </w:r>
        <w:r>
          <w:instrText xml:space="preserve"> PAGEREF _Toc25064 \h </w:instrText>
        </w:r>
        <w:r>
          <w:fldChar w:fldCharType="separate"/>
        </w:r>
        <w:r>
          <w:t>8</w:t>
        </w:r>
        <w:r>
          <w:fldChar w:fldCharType="end"/>
        </w:r>
      </w:hyperlink>
    </w:p>
    <w:p>
      <w:pPr>
        <w:pStyle w:val="TOC2"/>
        <w:tabs>
          <w:tab w:val="right" w:leader="dot" w:pos="8306"/>
        </w:tabs>
      </w:pPr>
      <w:hyperlink w:anchor="_Toc10558" w:history="1">
        <w:r>
          <w:rPr>
            <w:rFonts w:ascii="仿宋" w:eastAsia="仿宋" w:hAnsi="仿宋" w:cs="仿宋" w:hint="eastAsia"/>
            <w:lang w:eastAsia="zh-CN"/>
          </w:rPr>
          <w:t>(二)、危机应对与恢复</w:t>
        </w:r>
        <w:r>
          <w:tab/>
        </w:r>
        <w:r>
          <w:fldChar w:fldCharType="begin"/>
        </w:r>
        <w:r>
          <w:instrText xml:space="preserve"> PAGEREF _Toc10558 \h </w:instrText>
        </w:r>
        <w:r>
          <w:fldChar w:fldCharType="separate"/>
        </w:r>
        <w:r>
          <w:t>9</w:t>
        </w:r>
        <w:r>
          <w:fldChar w:fldCharType="end"/>
        </w:r>
      </w:hyperlink>
    </w:p>
    <w:p>
      <w:pPr>
        <w:pStyle w:val="TOC1"/>
        <w:tabs>
          <w:tab w:val="right" w:leader="dot" w:pos="8306"/>
        </w:tabs>
      </w:pPr>
      <w:hyperlink w:anchor="_Toc24304" w:history="1">
        <w:r>
          <w:rPr>
            <w:rFonts w:ascii="仿宋" w:eastAsia="仿宋" w:hAnsi="仿宋" w:cs="仿宋" w:hint="eastAsia"/>
            <w:lang w:eastAsia="zh-CN"/>
          </w:rPr>
          <w:t>三、数控钻床项目绩效评估</w:t>
        </w:r>
        <w:r>
          <w:tab/>
        </w:r>
        <w:r>
          <w:fldChar w:fldCharType="begin"/>
        </w:r>
        <w:r>
          <w:instrText xml:space="preserve"> PAGEREF _Toc24304 \h </w:instrText>
        </w:r>
        <w:r>
          <w:fldChar w:fldCharType="separate"/>
        </w:r>
        <w:r>
          <w:t>11</w:t>
        </w:r>
        <w:r>
          <w:fldChar w:fldCharType="end"/>
        </w:r>
      </w:hyperlink>
    </w:p>
    <w:p>
      <w:pPr>
        <w:pStyle w:val="TOC2"/>
        <w:tabs>
          <w:tab w:val="right" w:leader="dot" w:pos="8306"/>
        </w:tabs>
      </w:pPr>
      <w:hyperlink w:anchor="_Toc25324" w:history="1">
        <w:r>
          <w:rPr>
            <w:rFonts w:ascii="仿宋" w:eastAsia="仿宋" w:hAnsi="仿宋" w:cs="仿宋" w:hint="eastAsia"/>
            <w:lang w:eastAsia="zh-CN"/>
          </w:rPr>
          <w:t>(一)、绩效评估指标</w:t>
        </w:r>
        <w:r>
          <w:tab/>
        </w:r>
        <w:r>
          <w:fldChar w:fldCharType="begin"/>
        </w:r>
        <w:r>
          <w:instrText xml:space="preserve"> PAGEREF _Toc25324 \h </w:instrText>
        </w:r>
        <w:r>
          <w:fldChar w:fldCharType="separate"/>
        </w:r>
        <w:r>
          <w:t>11</w:t>
        </w:r>
        <w:r>
          <w:fldChar w:fldCharType="end"/>
        </w:r>
      </w:hyperlink>
    </w:p>
    <w:p>
      <w:pPr>
        <w:pStyle w:val="TOC2"/>
        <w:tabs>
          <w:tab w:val="right" w:leader="dot" w:pos="8306"/>
        </w:tabs>
      </w:pPr>
      <w:hyperlink w:anchor="_Toc20272" w:history="1">
        <w:r>
          <w:rPr>
            <w:rFonts w:ascii="仿宋" w:eastAsia="仿宋" w:hAnsi="仿宋" w:cs="仿宋" w:hint="eastAsia"/>
            <w:lang w:eastAsia="zh-CN"/>
          </w:rPr>
          <w:t>(二)、绩效评估方法</w:t>
        </w:r>
        <w:r>
          <w:tab/>
        </w:r>
        <w:r>
          <w:fldChar w:fldCharType="begin"/>
        </w:r>
        <w:r>
          <w:instrText xml:space="preserve"> PAGEREF _Toc20272 \h </w:instrText>
        </w:r>
        <w:r>
          <w:fldChar w:fldCharType="separate"/>
        </w:r>
        <w:r>
          <w:t>12</w:t>
        </w:r>
        <w:r>
          <w:fldChar w:fldCharType="end"/>
        </w:r>
      </w:hyperlink>
    </w:p>
    <w:p>
      <w:pPr>
        <w:pStyle w:val="TOC2"/>
        <w:tabs>
          <w:tab w:val="right" w:leader="dot" w:pos="8306"/>
        </w:tabs>
      </w:pPr>
      <w:hyperlink w:anchor="_Toc11119" w:history="1">
        <w:r>
          <w:rPr>
            <w:rFonts w:ascii="仿宋" w:eastAsia="仿宋" w:hAnsi="仿宋" w:cs="仿宋" w:hint="eastAsia"/>
            <w:lang w:eastAsia="zh-CN"/>
          </w:rPr>
          <w:t>(三)、绩效评估周期</w:t>
        </w:r>
        <w:r>
          <w:tab/>
        </w:r>
        <w:r>
          <w:fldChar w:fldCharType="begin"/>
        </w:r>
        <w:r>
          <w:instrText xml:space="preserve"> PAGEREF _Toc11119 \h </w:instrText>
        </w:r>
        <w:r>
          <w:fldChar w:fldCharType="separate"/>
        </w:r>
        <w:r>
          <w:t>13</w:t>
        </w:r>
        <w:r>
          <w:fldChar w:fldCharType="end"/>
        </w:r>
      </w:hyperlink>
    </w:p>
    <w:p>
      <w:pPr>
        <w:pStyle w:val="TOC1"/>
        <w:tabs>
          <w:tab w:val="right" w:leader="dot" w:pos="8306"/>
        </w:tabs>
      </w:pPr>
      <w:hyperlink w:anchor="_Toc22143" w:history="1">
        <w:r>
          <w:rPr>
            <w:rFonts w:ascii="仿宋" w:eastAsia="仿宋" w:hAnsi="仿宋" w:cs="仿宋" w:hint="eastAsia"/>
            <w:lang w:eastAsia="zh-CN"/>
          </w:rPr>
          <w:t>四、数控钻床项目可持续发展</w:t>
        </w:r>
        <w:r>
          <w:tab/>
        </w:r>
        <w:r>
          <w:fldChar w:fldCharType="begin"/>
        </w:r>
        <w:r>
          <w:instrText xml:space="preserve"> PAGEREF _Toc22143 \h </w:instrText>
        </w:r>
        <w:r>
          <w:fldChar w:fldCharType="separate"/>
        </w:r>
        <w:r>
          <w:t>14</w:t>
        </w:r>
        <w:r>
          <w:fldChar w:fldCharType="end"/>
        </w:r>
      </w:hyperlink>
    </w:p>
    <w:p>
      <w:pPr>
        <w:pStyle w:val="TOC2"/>
        <w:tabs>
          <w:tab w:val="right" w:leader="dot" w:pos="8306"/>
        </w:tabs>
      </w:pPr>
      <w:hyperlink w:anchor="_Toc27930" w:history="1">
        <w:r>
          <w:rPr>
            <w:rFonts w:ascii="仿宋" w:eastAsia="仿宋" w:hAnsi="仿宋" w:cs="仿宋" w:hint="eastAsia"/>
            <w:lang w:eastAsia="zh-CN"/>
          </w:rPr>
          <w:t>(一)、可持续战略与实践</w:t>
        </w:r>
        <w:r>
          <w:tab/>
        </w:r>
        <w:r>
          <w:fldChar w:fldCharType="begin"/>
        </w:r>
        <w:r>
          <w:instrText xml:space="preserve"> PAGEREF _Toc27930 \h </w:instrText>
        </w:r>
        <w:r>
          <w:fldChar w:fldCharType="separate"/>
        </w:r>
        <w:r>
          <w:t>14</w:t>
        </w:r>
        <w:r>
          <w:fldChar w:fldCharType="end"/>
        </w:r>
      </w:hyperlink>
    </w:p>
    <w:p>
      <w:pPr>
        <w:pStyle w:val="TOC2"/>
        <w:tabs>
          <w:tab w:val="right" w:leader="dot" w:pos="8306"/>
        </w:tabs>
      </w:pPr>
      <w:hyperlink w:anchor="_Toc7254" w:history="1">
        <w:r>
          <w:rPr>
            <w:rFonts w:ascii="仿宋" w:eastAsia="仿宋" w:hAnsi="仿宋" w:cs="仿宋" w:hint="eastAsia"/>
            <w:lang w:eastAsia="zh-CN"/>
          </w:rPr>
          <w:t>(二)、环保与社会责任</w:t>
        </w:r>
        <w:r>
          <w:tab/>
        </w:r>
        <w:r>
          <w:fldChar w:fldCharType="begin"/>
        </w:r>
        <w:r>
          <w:instrText xml:space="preserve"> PAGEREF _Toc7254 \h </w:instrText>
        </w:r>
        <w:r>
          <w:fldChar w:fldCharType="separate"/>
        </w:r>
        <w:r>
          <w:t>14</w:t>
        </w:r>
        <w:r>
          <w:fldChar w:fldCharType="end"/>
        </w:r>
      </w:hyperlink>
    </w:p>
    <w:p>
      <w:pPr>
        <w:pStyle w:val="TOC1"/>
        <w:tabs>
          <w:tab w:val="right" w:leader="dot" w:pos="8306"/>
        </w:tabs>
      </w:pPr>
      <w:hyperlink w:anchor="_Toc17963" w:history="1">
        <w:r>
          <w:rPr>
            <w:rFonts w:ascii="仿宋" w:eastAsia="仿宋" w:hAnsi="仿宋" w:cs="仿宋" w:hint="eastAsia"/>
            <w:lang w:eastAsia="zh-CN"/>
          </w:rPr>
          <w:t>五、市场分析、调研</w:t>
        </w:r>
        <w:r>
          <w:tab/>
        </w:r>
        <w:r>
          <w:fldChar w:fldCharType="begin"/>
        </w:r>
        <w:r>
          <w:instrText xml:space="preserve"> PAGEREF _Toc17963 \h </w:instrText>
        </w:r>
        <w:r>
          <w:fldChar w:fldCharType="separate"/>
        </w:r>
        <w:r>
          <w:t>15</w:t>
        </w:r>
        <w:r>
          <w:fldChar w:fldCharType="end"/>
        </w:r>
      </w:hyperlink>
    </w:p>
    <w:p>
      <w:pPr>
        <w:pStyle w:val="TOC2"/>
        <w:tabs>
          <w:tab w:val="right" w:leader="dot" w:pos="8306"/>
        </w:tabs>
      </w:pPr>
      <w:hyperlink w:anchor="_Toc12284" w:history="1">
        <w:r>
          <w:rPr>
            <w:rFonts w:ascii="仿宋" w:eastAsia="仿宋" w:hAnsi="仿宋" w:cs="仿宋" w:hint="eastAsia"/>
            <w:lang w:eastAsia="zh-CN"/>
          </w:rPr>
          <w:t>(一)、数控钻床行业分析</w:t>
        </w:r>
        <w:r>
          <w:tab/>
        </w:r>
        <w:r>
          <w:fldChar w:fldCharType="begin"/>
        </w:r>
        <w:r>
          <w:instrText xml:space="preserve"> PAGEREF _Toc12284 \h </w:instrText>
        </w:r>
        <w:r>
          <w:fldChar w:fldCharType="separate"/>
        </w:r>
        <w:r>
          <w:t>15</w:t>
        </w:r>
        <w:r>
          <w:fldChar w:fldCharType="end"/>
        </w:r>
      </w:hyperlink>
    </w:p>
    <w:p>
      <w:pPr>
        <w:pStyle w:val="TOC2"/>
        <w:tabs>
          <w:tab w:val="right" w:leader="dot" w:pos="8306"/>
        </w:tabs>
      </w:pPr>
      <w:hyperlink w:anchor="_Toc21195" w:history="1">
        <w:r>
          <w:rPr>
            <w:rFonts w:ascii="仿宋" w:eastAsia="仿宋" w:hAnsi="仿宋" w:cs="仿宋" w:hint="eastAsia"/>
            <w:lang w:eastAsia="zh-CN"/>
          </w:rPr>
          <w:t>(二)、数控钻床市场分析预测</w:t>
        </w:r>
        <w:r>
          <w:tab/>
        </w:r>
        <w:r>
          <w:fldChar w:fldCharType="begin"/>
        </w:r>
        <w:r>
          <w:instrText xml:space="preserve"> PAGEREF _Toc21195 \h </w:instrText>
        </w:r>
        <w:r>
          <w:fldChar w:fldCharType="separate"/>
        </w:r>
        <w:r>
          <w:t>16</w:t>
        </w:r>
        <w:r>
          <w:fldChar w:fldCharType="end"/>
        </w:r>
      </w:hyperlink>
    </w:p>
    <w:p>
      <w:pPr>
        <w:pStyle w:val="TOC1"/>
        <w:tabs>
          <w:tab w:val="right" w:leader="dot" w:pos="8306"/>
        </w:tabs>
      </w:pPr>
      <w:hyperlink w:anchor="_Toc18188" w:history="1">
        <w:r>
          <w:rPr>
            <w:rFonts w:ascii="仿宋" w:eastAsia="仿宋" w:hAnsi="仿宋" w:cs="仿宋" w:hint="eastAsia"/>
            <w:lang w:eastAsia="zh-CN"/>
          </w:rPr>
          <w:t>六、数控钻床项目概论</w:t>
        </w:r>
        <w:r>
          <w:tab/>
        </w:r>
        <w:r>
          <w:fldChar w:fldCharType="begin"/>
        </w:r>
        <w:r>
          <w:instrText xml:space="preserve"> PAGEREF _Toc18188 \h </w:instrText>
        </w:r>
        <w:r>
          <w:fldChar w:fldCharType="separate"/>
        </w:r>
        <w:r>
          <w:t>17</w:t>
        </w:r>
        <w:r>
          <w:fldChar w:fldCharType="end"/>
        </w:r>
      </w:hyperlink>
    </w:p>
    <w:p>
      <w:pPr>
        <w:pStyle w:val="TOC2"/>
        <w:tabs>
          <w:tab w:val="right" w:leader="dot" w:pos="8306"/>
        </w:tabs>
      </w:pPr>
      <w:hyperlink w:anchor="_Toc7151" w:history="1">
        <w:r>
          <w:rPr>
            <w:rFonts w:ascii="仿宋" w:eastAsia="仿宋" w:hAnsi="仿宋" w:cs="仿宋" w:hint="eastAsia"/>
            <w:lang w:eastAsia="zh-CN"/>
          </w:rPr>
          <w:t>(一)、数控钻床项目概况</w:t>
        </w:r>
        <w:r>
          <w:tab/>
        </w:r>
        <w:r>
          <w:fldChar w:fldCharType="begin"/>
        </w:r>
        <w:r>
          <w:instrText xml:space="preserve"> PAGEREF _Toc7151 \h </w:instrText>
        </w:r>
        <w:r>
          <w:fldChar w:fldCharType="separate"/>
        </w:r>
        <w:r>
          <w:t>17</w:t>
        </w:r>
        <w:r>
          <w:fldChar w:fldCharType="end"/>
        </w:r>
      </w:hyperlink>
    </w:p>
    <w:p>
      <w:pPr>
        <w:pStyle w:val="TOC2"/>
        <w:tabs>
          <w:tab w:val="right" w:leader="dot" w:pos="8306"/>
        </w:tabs>
      </w:pPr>
      <w:hyperlink w:anchor="_Toc28997" w:history="1">
        <w:r>
          <w:rPr>
            <w:rFonts w:ascii="仿宋" w:eastAsia="仿宋" w:hAnsi="仿宋" w:cs="仿宋" w:hint="eastAsia"/>
            <w:lang w:eastAsia="zh-CN"/>
          </w:rPr>
          <w:t>(二)、数控钻床项目目标</w:t>
        </w:r>
        <w:r>
          <w:tab/>
        </w:r>
        <w:r>
          <w:fldChar w:fldCharType="begin"/>
        </w:r>
        <w:r>
          <w:instrText xml:space="preserve"> PAGEREF _Toc28997 \h </w:instrText>
        </w:r>
        <w:r>
          <w:fldChar w:fldCharType="separate"/>
        </w:r>
        <w:r>
          <w:t>19</w:t>
        </w:r>
        <w:r>
          <w:fldChar w:fldCharType="end"/>
        </w:r>
      </w:hyperlink>
    </w:p>
    <w:p>
      <w:pPr>
        <w:pStyle w:val="TOC2"/>
        <w:tabs>
          <w:tab w:val="right" w:leader="dot" w:pos="8306"/>
        </w:tabs>
      </w:pPr>
      <w:hyperlink w:anchor="_Toc31347" w:history="1">
        <w:r>
          <w:rPr>
            <w:rFonts w:ascii="仿宋" w:eastAsia="仿宋" w:hAnsi="仿宋" w:cs="仿宋" w:hint="eastAsia"/>
            <w:lang w:eastAsia="zh-CN"/>
          </w:rPr>
          <w:t>(三)、数控钻床项目提出的理由</w:t>
        </w:r>
        <w:r>
          <w:tab/>
        </w:r>
        <w:r>
          <w:fldChar w:fldCharType="begin"/>
        </w:r>
        <w:r>
          <w:instrText xml:space="preserve"> PAGEREF _Toc31347 \h </w:instrText>
        </w:r>
        <w:r>
          <w:fldChar w:fldCharType="separate"/>
        </w:r>
        <w:r>
          <w:t>20</w:t>
        </w:r>
        <w:r>
          <w:fldChar w:fldCharType="end"/>
        </w:r>
      </w:hyperlink>
    </w:p>
    <w:p>
      <w:pPr>
        <w:pStyle w:val="TOC2"/>
        <w:tabs>
          <w:tab w:val="right" w:leader="dot" w:pos="8306"/>
        </w:tabs>
      </w:pPr>
      <w:hyperlink w:anchor="_Toc29638" w:history="1">
        <w:r>
          <w:rPr>
            <w:rFonts w:ascii="仿宋" w:eastAsia="仿宋" w:hAnsi="仿宋" w:cs="仿宋" w:hint="eastAsia"/>
            <w:lang w:eastAsia="zh-CN"/>
          </w:rPr>
          <w:t>(四)、数控钻床项目意义</w:t>
        </w:r>
        <w:r>
          <w:tab/>
        </w:r>
        <w:r>
          <w:fldChar w:fldCharType="begin"/>
        </w:r>
        <w:r>
          <w:instrText xml:space="preserve"> PAGEREF _Toc29638 \h </w:instrText>
        </w:r>
        <w:r>
          <w:fldChar w:fldCharType="separate"/>
        </w:r>
        <w:r>
          <w:t>22</w:t>
        </w:r>
        <w:r>
          <w:fldChar w:fldCharType="end"/>
        </w:r>
      </w:hyperlink>
    </w:p>
    <w:p>
      <w:pPr>
        <w:pStyle w:val="TOC2"/>
        <w:tabs>
          <w:tab w:val="right" w:leader="dot" w:pos="8306"/>
        </w:tabs>
      </w:pPr>
      <w:hyperlink w:anchor="_Toc30698" w:history="1">
        <w:r>
          <w:rPr>
            <w:rFonts w:ascii="仿宋" w:eastAsia="仿宋" w:hAnsi="仿宋" w:cs="仿宋" w:hint="eastAsia"/>
            <w:lang w:eastAsia="zh-CN"/>
          </w:rPr>
          <w:t>(五)、数控钻床项目背景</w:t>
        </w:r>
        <w:r>
          <w:tab/>
        </w:r>
        <w:r>
          <w:fldChar w:fldCharType="begin"/>
        </w:r>
        <w:r>
          <w:instrText xml:space="preserve"> PAGEREF _Toc30698 \h </w:instrText>
        </w:r>
        <w:r>
          <w:fldChar w:fldCharType="separate"/>
        </w:r>
        <w:r>
          <w:t>22</w:t>
        </w:r>
        <w:r>
          <w:fldChar w:fldCharType="end"/>
        </w:r>
      </w:hyperlink>
    </w:p>
    <w:p>
      <w:pPr>
        <w:pStyle w:val="TOC1"/>
        <w:tabs>
          <w:tab w:val="right" w:leader="dot" w:pos="8306"/>
        </w:tabs>
      </w:pPr>
      <w:hyperlink w:anchor="_Toc20247" w:history="1">
        <w:r>
          <w:rPr>
            <w:rFonts w:ascii="仿宋" w:eastAsia="仿宋" w:hAnsi="仿宋" w:cs="仿宋" w:hint="eastAsia"/>
            <w:lang w:eastAsia="zh-CN"/>
          </w:rPr>
          <w:t>七、数控钻床项目人力资源培养与发展</w:t>
        </w:r>
        <w:r>
          <w:tab/>
        </w:r>
        <w:r>
          <w:fldChar w:fldCharType="begin"/>
        </w:r>
        <w:r>
          <w:instrText xml:space="preserve"> PAGEREF _Toc20247 \h </w:instrText>
        </w:r>
        <w:r>
          <w:fldChar w:fldCharType="separate"/>
        </w:r>
        <w:r>
          <w:t>23</w:t>
        </w:r>
        <w:r>
          <w:fldChar w:fldCharType="end"/>
        </w:r>
      </w:hyperlink>
    </w:p>
    <w:p>
      <w:pPr>
        <w:pStyle w:val="TOC2"/>
        <w:tabs>
          <w:tab w:val="right" w:leader="dot" w:pos="8306"/>
        </w:tabs>
      </w:pPr>
      <w:hyperlink w:anchor="_Toc17134" w:history="1">
        <w:r>
          <w:rPr>
            <w:rFonts w:ascii="仿宋" w:eastAsia="仿宋" w:hAnsi="仿宋" w:cs="仿宋" w:hint="eastAsia"/>
            <w:lang w:eastAsia="zh-CN"/>
          </w:rPr>
          <w:t>(一)、人才需求与规划</w:t>
        </w:r>
        <w:r>
          <w:tab/>
        </w:r>
        <w:r>
          <w:fldChar w:fldCharType="begin"/>
        </w:r>
        <w:r>
          <w:instrText xml:space="preserve"> PAGEREF _Toc17134 \h </w:instrText>
        </w:r>
        <w:r>
          <w:fldChar w:fldCharType="separate"/>
        </w:r>
        <w:r>
          <w:t>23</w:t>
        </w:r>
        <w:r>
          <w:fldChar w:fldCharType="end"/>
        </w:r>
      </w:hyperlink>
    </w:p>
    <w:p>
      <w:pPr>
        <w:pStyle w:val="TOC2"/>
        <w:tabs>
          <w:tab w:val="right" w:leader="dot" w:pos="8306"/>
        </w:tabs>
      </w:pPr>
      <w:hyperlink w:anchor="_Toc20160" w:history="1">
        <w:r>
          <w:rPr>
            <w:rFonts w:ascii="仿宋" w:eastAsia="仿宋" w:hAnsi="仿宋" w:cs="仿宋" w:hint="eastAsia"/>
            <w:lang w:eastAsia="zh-CN"/>
          </w:rPr>
          <w:t>(二)、培训与发展计划</w:t>
        </w:r>
        <w:r>
          <w:tab/>
        </w:r>
        <w:r>
          <w:fldChar w:fldCharType="begin"/>
        </w:r>
        <w:r>
          <w:instrText xml:space="preserve"> PAGEREF _Toc20160 \h </w:instrText>
        </w:r>
        <w:r>
          <w:fldChar w:fldCharType="separate"/>
        </w:r>
        <w:r>
          <w:t>24</w:t>
        </w:r>
        <w:r>
          <w:fldChar w:fldCharType="end"/>
        </w:r>
      </w:hyperlink>
    </w:p>
    <w:p>
      <w:pPr>
        <w:pStyle w:val="TOC1"/>
        <w:tabs>
          <w:tab w:val="right" w:leader="dot" w:pos="8306"/>
        </w:tabs>
      </w:pPr>
      <w:hyperlink w:anchor="_Toc15097" w:history="1">
        <w:r>
          <w:rPr>
            <w:rFonts w:ascii="仿宋" w:eastAsia="仿宋" w:hAnsi="仿宋" w:cs="仿宋" w:hint="eastAsia"/>
            <w:lang w:eastAsia="zh-CN"/>
          </w:rPr>
          <w:t>八、数控钻床项目创新与研发</w:t>
        </w:r>
        <w:r>
          <w:tab/>
        </w:r>
        <w:r>
          <w:fldChar w:fldCharType="begin"/>
        </w:r>
        <w:r>
          <w:instrText xml:space="preserve"> PAGEREF _Toc15097 \h </w:instrText>
        </w:r>
        <w:r>
          <w:fldChar w:fldCharType="separate"/>
        </w:r>
        <w:r>
          <w:t>24</w:t>
        </w:r>
        <w:r>
          <w:fldChar w:fldCharType="end"/>
        </w:r>
      </w:hyperlink>
    </w:p>
    <w:p>
      <w:pPr>
        <w:pStyle w:val="TOC2"/>
        <w:tabs>
          <w:tab w:val="right" w:leader="dot" w:pos="8306"/>
        </w:tabs>
      </w:pPr>
      <w:hyperlink w:anchor="_Toc13872" w:history="1">
        <w:r>
          <w:rPr>
            <w:rFonts w:ascii="仿宋" w:eastAsia="仿宋" w:hAnsi="仿宋" w:cs="仿宋" w:hint="eastAsia"/>
            <w:lang w:eastAsia="zh-CN"/>
          </w:rPr>
          <w:t>(一)、创新策略与方向</w:t>
        </w:r>
        <w:r>
          <w:tab/>
        </w:r>
        <w:r>
          <w:fldChar w:fldCharType="begin"/>
        </w:r>
        <w:r>
          <w:instrText xml:space="preserve"> PAGEREF _Toc13872 \h </w:instrText>
        </w:r>
        <w:r>
          <w:fldChar w:fldCharType="separate"/>
        </w:r>
        <w:r>
          <w:t>24</w:t>
        </w:r>
        <w:r>
          <w:fldChar w:fldCharType="end"/>
        </w:r>
      </w:hyperlink>
    </w:p>
    <w:p>
      <w:pPr>
        <w:pStyle w:val="TOC2"/>
        <w:tabs>
          <w:tab w:val="right" w:leader="dot" w:pos="8306"/>
        </w:tabs>
      </w:pPr>
      <w:hyperlink w:anchor="_Toc30740" w:history="1">
        <w:r>
          <w:rPr>
            <w:rFonts w:ascii="仿宋" w:eastAsia="仿宋" w:hAnsi="仿宋" w:cs="仿宋" w:hint="eastAsia"/>
            <w:lang w:eastAsia="zh-CN"/>
          </w:rPr>
          <w:t>(二)、研发规划与投入</w:t>
        </w:r>
        <w:r>
          <w:tab/>
        </w:r>
        <w:r>
          <w:fldChar w:fldCharType="begin"/>
        </w:r>
        <w:r>
          <w:instrText xml:space="preserve"> PAGEREF _Toc30740 \h </w:instrText>
        </w:r>
        <w:r>
          <w:fldChar w:fldCharType="separate"/>
        </w:r>
        <w:r>
          <w:t>26</w:t>
        </w:r>
        <w:r>
          <w:fldChar w:fldCharType="end"/>
        </w:r>
      </w:hyperlink>
    </w:p>
    <w:p>
      <w:pPr>
        <w:pStyle w:val="TOC1"/>
        <w:tabs>
          <w:tab w:val="right" w:leader="dot" w:pos="8306"/>
        </w:tabs>
      </w:pPr>
      <w:hyperlink w:anchor="_Toc32322" w:history="1">
        <w:r>
          <w:rPr>
            <w:rFonts w:ascii="仿宋" w:eastAsia="仿宋" w:hAnsi="仿宋" w:cs="仿宋" w:hint="eastAsia"/>
            <w:lang w:eastAsia="zh-CN"/>
          </w:rPr>
          <w:t>九、数控钻床项目人力资源管理</w:t>
        </w:r>
        <w:r>
          <w:tab/>
        </w:r>
        <w:r>
          <w:fldChar w:fldCharType="begin"/>
        </w:r>
        <w:r>
          <w:instrText xml:space="preserve"> PAGEREF _Toc32322 \h </w:instrText>
        </w:r>
        <w:r>
          <w:fldChar w:fldCharType="separate"/>
        </w:r>
        <w:r>
          <w:t>27</w:t>
        </w:r>
        <w:r>
          <w:fldChar w:fldCharType="end"/>
        </w:r>
      </w:hyperlink>
    </w:p>
    <w:p>
      <w:pPr>
        <w:pStyle w:val="TOC2"/>
        <w:tabs>
          <w:tab w:val="right" w:leader="dot" w:pos="8306"/>
        </w:tabs>
      </w:pPr>
      <w:hyperlink w:anchor="_Toc5334" w:history="1">
        <w:r>
          <w:rPr>
            <w:rFonts w:ascii="仿宋" w:eastAsia="仿宋" w:hAnsi="仿宋" w:cs="仿宋" w:hint="eastAsia"/>
            <w:lang w:eastAsia="zh-CN"/>
          </w:rPr>
          <w:t>(一)、建立健全的预算管理制度</w:t>
        </w:r>
        <w:r>
          <w:tab/>
        </w:r>
        <w:r>
          <w:fldChar w:fldCharType="begin"/>
        </w:r>
        <w:r>
          <w:instrText xml:space="preserve"> PAGEREF _Toc5334 \h </w:instrText>
        </w:r>
        <w:r>
          <w:fldChar w:fldCharType="separate"/>
        </w:r>
        <w:r>
          <w:t>27</w:t>
        </w:r>
        <w:r>
          <w:fldChar w:fldCharType="end"/>
        </w:r>
      </w:hyperlink>
    </w:p>
    <w:p>
      <w:pPr>
        <w:pStyle w:val="TOC2"/>
        <w:tabs>
          <w:tab w:val="right" w:leader="dot" w:pos="8306"/>
        </w:tabs>
      </w:pPr>
      <w:hyperlink w:anchor="_Toc28592" w:history="1">
        <w:r>
          <w:rPr>
            <w:rFonts w:ascii="仿宋" w:eastAsia="仿宋" w:hAnsi="仿宋" w:cs="仿宋" w:hint="eastAsia"/>
            <w:lang w:eastAsia="zh-CN"/>
          </w:rPr>
          <w:t>(二)、加强资金流动监控</w:t>
        </w:r>
        <w:r>
          <w:tab/>
        </w:r>
        <w:r>
          <w:fldChar w:fldCharType="begin"/>
        </w:r>
        <w:r>
          <w:instrText xml:space="preserve"> PAGEREF _Toc28592 \h </w:instrText>
        </w:r>
        <w:r>
          <w:fldChar w:fldCharType="separate"/>
        </w:r>
        <w:r>
          <w:t>29</w:t>
        </w:r>
        <w:r>
          <w:fldChar w:fldCharType="end"/>
        </w:r>
      </w:hyperlink>
    </w:p>
    <w:p>
      <w:pPr>
        <w:pStyle w:val="TOC2"/>
        <w:tabs>
          <w:tab w:val="right" w:leader="dot" w:pos="8306"/>
        </w:tabs>
      </w:pPr>
      <w:hyperlink w:anchor="_Toc30094" w:history="1">
        <w:r>
          <w:rPr>
            <w:rFonts w:ascii="仿宋" w:eastAsia="仿宋" w:hAnsi="仿宋" w:cs="仿宋" w:hint="eastAsia"/>
            <w:lang w:eastAsia="zh-CN"/>
          </w:rPr>
          <w:t>(三)、制定完善的风险控制机制</w:t>
        </w:r>
        <w:r>
          <w:tab/>
        </w:r>
        <w:r>
          <w:fldChar w:fldCharType="begin"/>
        </w:r>
        <w:r>
          <w:instrText xml:space="preserve"> PAGEREF _Toc30094 \h </w:instrText>
        </w:r>
        <w:r>
          <w:fldChar w:fldCharType="separate"/>
        </w:r>
        <w:r>
          <w:t>30</w:t>
        </w:r>
        <w:r>
          <w:fldChar w:fldCharType="end"/>
        </w:r>
      </w:hyperlink>
    </w:p>
    <w:p>
      <w:pPr>
        <w:pStyle w:val="TOC2"/>
        <w:tabs>
          <w:tab w:val="right" w:leader="dot" w:pos="8306"/>
        </w:tabs>
      </w:pPr>
      <w:hyperlink w:anchor="_Toc2595" w:history="1">
        <w:r>
          <w:rPr>
            <w:rFonts w:ascii="仿宋" w:eastAsia="仿宋" w:hAnsi="仿宋" w:cs="仿宋" w:hint="eastAsia"/>
            <w:lang w:eastAsia="zh-CN"/>
          </w:rPr>
          <w:t>(四)、优化成本管理</w:t>
        </w:r>
        <w:r>
          <w:tab/>
        </w:r>
        <w:r>
          <w:fldChar w:fldCharType="begin"/>
        </w:r>
        <w:r>
          <w:instrText xml:space="preserve"> PAGEREF _Toc2595 \h </w:instrText>
        </w:r>
        <w:r>
          <w:fldChar w:fldCharType="separate"/>
        </w:r>
        <w:r>
          <w:t>32</w:t>
        </w:r>
        <w:r>
          <w:fldChar w:fldCharType="end"/>
        </w:r>
      </w:hyperlink>
    </w:p>
    <w:p>
      <w:pPr>
        <w:pStyle w:val="TOC1"/>
        <w:tabs>
          <w:tab w:val="right" w:leader="dot" w:pos="8306"/>
        </w:tabs>
      </w:pPr>
      <w:hyperlink w:anchor="_Toc23949" w:history="1">
        <w:r>
          <w:rPr>
            <w:rFonts w:ascii="仿宋" w:eastAsia="仿宋" w:hAnsi="仿宋" w:cs="仿宋" w:hint="eastAsia"/>
            <w:lang w:eastAsia="zh-CN"/>
          </w:rPr>
          <w:t>十、数控钻床项目风险管理</w:t>
        </w:r>
        <w:r>
          <w:tab/>
        </w:r>
        <w:r>
          <w:fldChar w:fldCharType="begin"/>
        </w:r>
        <w:r>
          <w:instrText xml:space="preserve"> PAGEREF _Toc23949 \h </w:instrText>
        </w:r>
        <w:r>
          <w:fldChar w:fldCharType="separate"/>
        </w:r>
        <w:r>
          <w:t>33</w:t>
        </w:r>
        <w:r>
          <w:fldChar w:fldCharType="end"/>
        </w:r>
      </w:hyperlink>
    </w:p>
    <w:p>
      <w:pPr>
        <w:pStyle w:val="TOC2"/>
        <w:tabs>
          <w:tab w:val="right" w:leader="dot" w:pos="8306"/>
        </w:tabs>
      </w:pPr>
      <w:hyperlink w:anchor="_Toc25797" w:history="1">
        <w:r>
          <w:rPr>
            <w:rFonts w:ascii="仿宋" w:eastAsia="仿宋" w:hAnsi="仿宋" w:cs="仿宋" w:hint="eastAsia"/>
            <w:lang w:eastAsia="zh-CN"/>
          </w:rPr>
          <w:t>(一)、风险识别与评估</w:t>
        </w:r>
        <w:r>
          <w:tab/>
        </w:r>
        <w:r>
          <w:fldChar w:fldCharType="begin"/>
        </w:r>
        <w:r>
          <w:instrText xml:space="preserve"> PAGEREF _Toc25797 \h </w:instrText>
        </w:r>
        <w:r>
          <w:fldChar w:fldCharType="separate"/>
        </w:r>
        <w:r>
          <w:t>33</w:t>
        </w:r>
        <w:r>
          <w:fldChar w:fldCharType="end"/>
        </w:r>
      </w:hyperlink>
    </w:p>
    <w:p>
      <w:pPr>
        <w:pStyle w:val="TOC2"/>
        <w:tabs>
          <w:tab w:val="right" w:leader="dot" w:pos="8306"/>
        </w:tabs>
      </w:pPr>
      <w:hyperlink w:anchor="_Toc27624" w:history="1">
        <w:r>
          <w:rPr>
            <w:rFonts w:ascii="仿宋" w:eastAsia="仿宋" w:hAnsi="仿宋" w:cs="仿宋" w:hint="eastAsia"/>
            <w:lang w:eastAsia="zh-CN"/>
          </w:rPr>
          <w:t>(二)、风险应对策略</w:t>
        </w:r>
        <w:r>
          <w:tab/>
        </w:r>
        <w:r>
          <w:fldChar w:fldCharType="begin"/>
        </w:r>
        <w:r>
          <w:instrText xml:space="preserve"> PAGEREF _Toc27624 \h </w:instrText>
        </w:r>
        <w:r>
          <w:fldChar w:fldCharType="separate"/>
        </w:r>
        <w:r>
          <w:t>34</w:t>
        </w:r>
        <w:r>
          <w:fldChar w:fldCharType="end"/>
        </w:r>
      </w:hyperlink>
    </w:p>
    <w:p>
      <w:pPr>
        <w:pStyle w:val="TOC2"/>
        <w:tabs>
          <w:tab w:val="right" w:leader="dot" w:pos="8306"/>
        </w:tabs>
      </w:pPr>
      <w:hyperlink w:anchor="_Toc23692" w:history="1">
        <w:r>
          <w:rPr>
            <w:rFonts w:ascii="仿宋" w:eastAsia="仿宋" w:hAnsi="仿宋" w:cs="仿宋" w:hint="eastAsia"/>
            <w:lang w:eastAsia="zh-CN"/>
          </w:rPr>
          <w:t>(三)、风险监控与控制</w:t>
        </w:r>
        <w:r>
          <w:tab/>
        </w:r>
        <w:r>
          <w:fldChar w:fldCharType="begin"/>
        </w:r>
        <w:r>
          <w:instrText xml:space="preserve"> PAGEREF _Toc23692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07" w:history="1">
        <w:r>
          <w:rPr>
            <w:rFonts w:ascii="仿宋" w:eastAsia="仿宋" w:hAnsi="仿宋" w:cs="仿宋" w:hint="eastAsia"/>
            <w:lang w:eastAsia="zh-CN"/>
          </w:rPr>
          <w:t>十一、数控钻床项目计划安排</w:t>
        </w:r>
        <w:r>
          <w:tab/>
        </w:r>
        <w:r>
          <w:fldChar w:fldCharType="begin"/>
        </w:r>
        <w:r>
          <w:instrText xml:space="preserve"> PAGEREF _Toc9007 \h </w:instrText>
        </w:r>
        <w:r>
          <w:fldChar w:fldCharType="separate"/>
        </w:r>
        <w:r>
          <w:t>37</w:t>
        </w:r>
        <w:r>
          <w:fldChar w:fldCharType="end"/>
        </w:r>
      </w:hyperlink>
    </w:p>
    <w:p>
      <w:pPr>
        <w:pStyle w:val="TOC2"/>
        <w:tabs>
          <w:tab w:val="right" w:leader="dot" w:pos="8306"/>
        </w:tabs>
      </w:pPr>
      <w:hyperlink w:anchor="_Toc17799" w:history="1">
        <w:r>
          <w:rPr>
            <w:rFonts w:ascii="仿宋" w:eastAsia="仿宋" w:hAnsi="仿宋" w:cs="仿宋" w:hint="eastAsia"/>
            <w:lang w:eastAsia="zh-CN"/>
          </w:rPr>
          <w:t>(一)、建设周期</w:t>
        </w:r>
        <w:r>
          <w:tab/>
        </w:r>
        <w:r>
          <w:fldChar w:fldCharType="begin"/>
        </w:r>
        <w:r>
          <w:instrText xml:space="preserve"> PAGEREF _Toc17799 \h </w:instrText>
        </w:r>
        <w:r>
          <w:fldChar w:fldCharType="separate"/>
        </w:r>
        <w:r>
          <w:t>37</w:t>
        </w:r>
        <w:r>
          <w:fldChar w:fldCharType="end"/>
        </w:r>
      </w:hyperlink>
    </w:p>
    <w:p>
      <w:pPr>
        <w:pStyle w:val="TOC2"/>
        <w:tabs>
          <w:tab w:val="right" w:leader="dot" w:pos="8306"/>
        </w:tabs>
      </w:pPr>
      <w:hyperlink w:anchor="_Toc31718" w:history="1">
        <w:r>
          <w:rPr>
            <w:rFonts w:ascii="仿宋" w:eastAsia="仿宋" w:hAnsi="仿宋" w:cs="仿宋" w:hint="eastAsia"/>
            <w:lang w:eastAsia="zh-CN"/>
          </w:rPr>
          <w:t>(二)、建设进度</w:t>
        </w:r>
        <w:r>
          <w:tab/>
        </w:r>
        <w:r>
          <w:fldChar w:fldCharType="begin"/>
        </w:r>
        <w:r>
          <w:instrText xml:space="preserve"> PAGEREF _Toc31718 \h </w:instrText>
        </w:r>
        <w:r>
          <w:fldChar w:fldCharType="separate"/>
        </w:r>
        <w:r>
          <w:t>38</w:t>
        </w:r>
        <w:r>
          <w:fldChar w:fldCharType="end"/>
        </w:r>
      </w:hyperlink>
    </w:p>
    <w:p>
      <w:pPr>
        <w:pStyle w:val="TOC2"/>
        <w:tabs>
          <w:tab w:val="right" w:leader="dot" w:pos="8306"/>
        </w:tabs>
      </w:pPr>
      <w:hyperlink w:anchor="_Toc16382" w:history="1">
        <w:r>
          <w:rPr>
            <w:rFonts w:ascii="仿宋" w:eastAsia="仿宋" w:hAnsi="仿宋" w:cs="仿宋" w:hint="eastAsia"/>
            <w:lang w:eastAsia="zh-CN"/>
          </w:rPr>
          <w:t>(三)、进度安排注意事项</w:t>
        </w:r>
        <w:r>
          <w:tab/>
        </w:r>
        <w:r>
          <w:fldChar w:fldCharType="begin"/>
        </w:r>
        <w:r>
          <w:instrText xml:space="preserve"> PAGEREF _Toc16382 \h </w:instrText>
        </w:r>
        <w:r>
          <w:fldChar w:fldCharType="separate"/>
        </w:r>
        <w:r>
          <w:t>38</w:t>
        </w:r>
        <w:r>
          <w:fldChar w:fldCharType="end"/>
        </w:r>
      </w:hyperlink>
    </w:p>
    <w:p>
      <w:pPr>
        <w:pStyle w:val="TOC2"/>
        <w:tabs>
          <w:tab w:val="right" w:leader="dot" w:pos="8306"/>
        </w:tabs>
      </w:pPr>
      <w:hyperlink w:anchor="_Toc16329" w:history="1">
        <w:r>
          <w:rPr>
            <w:rFonts w:ascii="仿宋" w:eastAsia="仿宋" w:hAnsi="仿宋" w:cs="仿宋" w:hint="eastAsia"/>
            <w:lang w:eastAsia="zh-CN"/>
          </w:rPr>
          <w:t>(四)、人力资源配置</w:t>
        </w:r>
        <w:r>
          <w:tab/>
        </w:r>
        <w:r>
          <w:fldChar w:fldCharType="begin"/>
        </w:r>
        <w:r>
          <w:instrText xml:space="preserve"> PAGEREF _Toc16329 \h </w:instrText>
        </w:r>
        <w:r>
          <w:fldChar w:fldCharType="separate"/>
        </w:r>
        <w:r>
          <w:t>40</w:t>
        </w:r>
        <w:r>
          <w:fldChar w:fldCharType="end"/>
        </w:r>
      </w:hyperlink>
    </w:p>
    <w:p>
      <w:pPr>
        <w:pStyle w:val="TOC1"/>
        <w:tabs>
          <w:tab w:val="right" w:leader="dot" w:pos="8306"/>
        </w:tabs>
      </w:pPr>
      <w:hyperlink w:anchor="_Toc5921" w:history="1">
        <w:r>
          <w:rPr>
            <w:rFonts w:ascii="仿宋" w:eastAsia="仿宋" w:hAnsi="仿宋" w:cs="仿宋" w:hint="eastAsia"/>
            <w:lang w:eastAsia="zh-CN"/>
          </w:rPr>
          <w:t>十二、数控钻床项目财务管理</w:t>
        </w:r>
        <w:r>
          <w:tab/>
        </w:r>
        <w:r>
          <w:fldChar w:fldCharType="begin"/>
        </w:r>
        <w:r>
          <w:instrText xml:space="preserve"> PAGEREF _Toc5921 \h </w:instrText>
        </w:r>
        <w:r>
          <w:fldChar w:fldCharType="separate"/>
        </w:r>
        <w:r>
          <w:t>41</w:t>
        </w:r>
        <w:r>
          <w:fldChar w:fldCharType="end"/>
        </w:r>
      </w:hyperlink>
    </w:p>
    <w:p>
      <w:pPr>
        <w:pStyle w:val="TOC2"/>
        <w:tabs>
          <w:tab w:val="right" w:leader="dot" w:pos="8306"/>
        </w:tabs>
      </w:pPr>
      <w:hyperlink w:anchor="_Toc7196" w:history="1">
        <w:r>
          <w:rPr>
            <w:rFonts w:ascii="仿宋" w:eastAsia="仿宋" w:hAnsi="仿宋" w:cs="仿宋" w:hint="eastAsia"/>
            <w:lang w:eastAsia="zh-CN"/>
          </w:rPr>
          <w:t>(一)、资金需求大</w:t>
        </w:r>
        <w:r>
          <w:tab/>
        </w:r>
        <w:r>
          <w:fldChar w:fldCharType="begin"/>
        </w:r>
        <w:r>
          <w:instrText xml:space="preserve"> PAGEREF _Toc7196 \h </w:instrText>
        </w:r>
        <w:r>
          <w:fldChar w:fldCharType="separate"/>
        </w:r>
        <w:r>
          <w:t>41</w:t>
        </w:r>
        <w:r>
          <w:fldChar w:fldCharType="end"/>
        </w:r>
      </w:hyperlink>
    </w:p>
    <w:p>
      <w:pPr>
        <w:pStyle w:val="TOC2"/>
        <w:tabs>
          <w:tab w:val="right" w:leader="dot" w:pos="8306"/>
        </w:tabs>
      </w:pPr>
      <w:hyperlink w:anchor="_Toc32406" w:history="1">
        <w:r>
          <w:rPr>
            <w:rFonts w:ascii="仿宋" w:eastAsia="仿宋" w:hAnsi="仿宋" w:cs="仿宋" w:hint="eastAsia"/>
            <w:lang w:eastAsia="zh-CN"/>
          </w:rPr>
          <w:t>(二)、研发周期长</w:t>
        </w:r>
        <w:r>
          <w:tab/>
        </w:r>
        <w:r>
          <w:fldChar w:fldCharType="begin"/>
        </w:r>
        <w:r>
          <w:instrText xml:space="preserve"> PAGEREF _Toc32406 \h </w:instrText>
        </w:r>
        <w:r>
          <w:fldChar w:fldCharType="separate"/>
        </w:r>
        <w:r>
          <w:t>42</w:t>
        </w:r>
        <w:r>
          <w:fldChar w:fldCharType="end"/>
        </w:r>
      </w:hyperlink>
    </w:p>
    <w:p>
      <w:pPr>
        <w:pStyle w:val="TOC2"/>
        <w:tabs>
          <w:tab w:val="right" w:leader="dot" w:pos="8306"/>
        </w:tabs>
      </w:pPr>
      <w:hyperlink w:anchor="_Toc2967" w:history="1">
        <w:r>
          <w:rPr>
            <w:rFonts w:ascii="仿宋" w:eastAsia="仿宋" w:hAnsi="仿宋" w:cs="仿宋" w:hint="eastAsia"/>
            <w:lang w:eastAsia="zh-CN"/>
          </w:rPr>
          <w:t>(三)、市场风险大</w:t>
        </w:r>
        <w:r>
          <w:tab/>
        </w:r>
        <w:r>
          <w:fldChar w:fldCharType="begin"/>
        </w:r>
        <w:r>
          <w:instrText xml:space="preserve"> PAGEREF _Toc2967 \h </w:instrText>
        </w:r>
        <w:r>
          <w:fldChar w:fldCharType="separate"/>
        </w:r>
        <w:r>
          <w:t>43</w:t>
        </w:r>
        <w:r>
          <w:fldChar w:fldCharType="end"/>
        </w:r>
      </w:hyperlink>
    </w:p>
    <w:p>
      <w:pPr>
        <w:pStyle w:val="TOC2"/>
        <w:tabs>
          <w:tab w:val="right" w:leader="dot" w:pos="8306"/>
        </w:tabs>
      </w:pPr>
      <w:hyperlink w:anchor="_Toc27954" w:history="1">
        <w:r>
          <w:rPr>
            <w:rFonts w:ascii="仿宋" w:eastAsia="仿宋" w:hAnsi="仿宋" w:cs="仿宋" w:hint="eastAsia"/>
            <w:lang w:eastAsia="zh-CN"/>
          </w:rPr>
          <w:t>(四)、利润率高</w:t>
        </w:r>
        <w:r>
          <w:tab/>
        </w:r>
        <w:r>
          <w:fldChar w:fldCharType="begin"/>
        </w:r>
        <w:r>
          <w:instrText xml:space="preserve"> PAGEREF _Toc27954 \h </w:instrText>
        </w:r>
        <w:r>
          <w:fldChar w:fldCharType="separate"/>
        </w:r>
        <w:r>
          <w:t>46</w:t>
        </w:r>
        <w:r>
          <w:fldChar w:fldCharType="end"/>
        </w:r>
      </w:hyperlink>
    </w:p>
    <w:p>
      <w:pPr>
        <w:pStyle w:val="TOC1"/>
        <w:tabs>
          <w:tab w:val="right" w:leader="dot" w:pos="8306"/>
        </w:tabs>
      </w:pPr>
      <w:hyperlink w:anchor="_Toc31929" w:history="1">
        <w:r>
          <w:rPr>
            <w:rFonts w:ascii="仿宋" w:eastAsia="仿宋" w:hAnsi="仿宋" w:cs="仿宋" w:hint="eastAsia"/>
            <w:lang w:eastAsia="zh-CN"/>
          </w:rPr>
          <w:t>十三、质量管理体系</w:t>
        </w:r>
        <w:r>
          <w:tab/>
        </w:r>
        <w:r>
          <w:fldChar w:fldCharType="begin"/>
        </w:r>
        <w:r>
          <w:instrText xml:space="preserve"> PAGEREF _Toc31929 \h </w:instrText>
        </w:r>
        <w:r>
          <w:fldChar w:fldCharType="separate"/>
        </w:r>
        <w:r>
          <w:t>48</w:t>
        </w:r>
        <w:r>
          <w:fldChar w:fldCharType="end"/>
        </w:r>
      </w:hyperlink>
    </w:p>
    <w:p>
      <w:pPr>
        <w:pStyle w:val="TOC2"/>
        <w:tabs>
          <w:tab w:val="right" w:leader="dot" w:pos="8306"/>
        </w:tabs>
      </w:pPr>
      <w:hyperlink w:anchor="_Toc1680" w:history="1">
        <w:r>
          <w:rPr>
            <w:rFonts w:ascii="仿宋" w:eastAsia="仿宋" w:hAnsi="仿宋" w:cs="仿宋" w:hint="eastAsia"/>
            <w:lang w:eastAsia="zh-CN"/>
          </w:rPr>
          <w:t>(一)、质量目标与方针</w:t>
        </w:r>
        <w:r>
          <w:tab/>
        </w:r>
        <w:r>
          <w:fldChar w:fldCharType="begin"/>
        </w:r>
        <w:r>
          <w:instrText xml:space="preserve"> PAGEREF _Toc1680 \h </w:instrText>
        </w:r>
        <w:r>
          <w:fldChar w:fldCharType="separate"/>
        </w:r>
        <w:r>
          <w:t>48</w:t>
        </w:r>
        <w:r>
          <w:fldChar w:fldCharType="end"/>
        </w:r>
      </w:hyperlink>
    </w:p>
    <w:p>
      <w:pPr>
        <w:pStyle w:val="TOC2"/>
        <w:tabs>
          <w:tab w:val="right" w:leader="dot" w:pos="8306"/>
        </w:tabs>
      </w:pPr>
      <w:hyperlink w:anchor="_Toc32630" w:history="1">
        <w:r>
          <w:rPr>
            <w:rFonts w:ascii="仿宋" w:eastAsia="仿宋" w:hAnsi="仿宋" w:cs="仿宋" w:hint="eastAsia"/>
            <w:lang w:eastAsia="zh-CN"/>
          </w:rPr>
          <w:t>(二)、质量管理责任</w:t>
        </w:r>
        <w:r>
          <w:tab/>
        </w:r>
        <w:r>
          <w:fldChar w:fldCharType="begin"/>
        </w:r>
        <w:r>
          <w:instrText xml:space="preserve"> PAGEREF _Toc32630 \h </w:instrText>
        </w:r>
        <w:r>
          <w:fldChar w:fldCharType="separate"/>
        </w:r>
        <w:r>
          <w:t>49</w:t>
        </w:r>
        <w:r>
          <w:fldChar w:fldCharType="end"/>
        </w:r>
      </w:hyperlink>
    </w:p>
    <w:p>
      <w:pPr>
        <w:pStyle w:val="TOC2"/>
        <w:tabs>
          <w:tab w:val="right" w:leader="dot" w:pos="8306"/>
        </w:tabs>
      </w:pPr>
      <w:hyperlink w:anchor="_Toc21107" w:history="1">
        <w:r>
          <w:rPr>
            <w:rFonts w:ascii="仿宋" w:eastAsia="仿宋" w:hAnsi="仿宋" w:cs="仿宋" w:hint="eastAsia"/>
            <w:lang w:eastAsia="zh-CN"/>
          </w:rPr>
          <w:t>(三)、质量管理体系文件</w:t>
        </w:r>
        <w:r>
          <w:tab/>
        </w:r>
        <w:r>
          <w:fldChar w:fldCharType="begin"/>
        </w:r>
        <w:r>
          <w:instrText xml:space="preserve"> PAGEREF _Toc21107 \h </w:instrText>
        </w:r>
        <w:r>
          <w:fldChar w:fldCharType="separate"/>
        </w:r>
        <w:r>
          <w:t>50</w:t>
        </w:r>
        <w:r>
          <w:fldChar w:fldCharType="end"/>
        </w:r>
      </w:hyperlink>
    </w:p>
    <w:p>
      <w:pPr>
        <w:pStyle w:val="TOC2"/>
        <w:tabs>
          <w:tab w:val="right" w:leader="dot" w:pos="8306"/>
        </w:tabs>
      </w:pPr>
      <w:hyperlink w:anchor="_Toc23972" w:history="1">
        <w:r>
          <w:rPr>
            <w:rFonts w:ascii="仿宋" w:eastAsia="仿宋" w:hAnsi="仿宋" w:cs="仿宋" w:hint="eastAsia"/>
            <w:lang w:eastAsia="zh-CN"/>
          </w:rPr>
          <w:t>(四)、质量培训与教育</w:t>
        </w:r>
        <w:r>
          <w:tab/>
        </w:r>
        <w:r>
          <w:fldChar w:fldCharType="begin"/>
        </w:r>
        <w:r>
          <w:instrText xml:space="preserve"> PAGEREF _Toc23972 \h </w:instrText>
        </w:r>
        <w:r>
          <w:fldChar w:fldCharType="separate"/>
        </w:r>
        <w:r>
          <w:t>52</w:t>
        </w:r>
        <w:r>
          <w:fldChar w:fldCharType="end"/>
        </w:r>
      </w:hyperlink>
    </w:p>
    <w:p>
      <w:pPr>
        <w:pStyle w:val="TOC2"/>
        <w:tabs>
          <w:tab w:val="right" w:leader="dot" w:pos="8306"/>
        </w:tabs>
      </w:pPr>
      <w:hyperlink w:anchor="_Toc14347" w:history="1">
        <w:r>
          <w:rPr>
            <w:rFonts w:ascii="仿宋" w:eastAsia="仿宋" w:hAnsi="仿宋" w:cs="仿宋" w:hint="eastAsia"/>
            <w:lang w:eastAsia="zh-CN"/>
          </w:rPr>
          <w:t>(五)、质量审核与评价</w:t>
        </w:r>
        <w:r>
          <w:tab/>
        </w:r>
        <w:r>
          <w:fldChar w:fldCharType="begin"/>
        </w:r>
        <w:r>
          <w:instrText xml:space="preserve"> PAGEREF _Toc14347 \h </w:instrText>
        </w:r>
        <w:r>
          <w:fldChar w:fldCharType="separate"/>
        </w:r>
        <w:r>
          <w:t>54</w:t>
        </w:r>
        <w:r>
          <w:fldChar w:fldCharType="end"/>
        </w:r>
      </w:hyperlink>
    </w:p>
    <w:p>
      <w:pPr>
        <w:pStyle w:val="TOC2"/>
        <w:tabs>
          <w:tab w:val="right" w:leader="dot" w:pos="8306"/>
        </w:tabs>
      </w:pPr>
      <w:hyperlink w:anchor="_Toc23448" w:history="1">
        <w:r>
          <w:rPr>
            <w:rFonts w:ascii="仿宋" w:eastAsia="仿宋" w:hAnsi="仿宋" w:cs="仿宋" w:hint="eastAsia"/>
            <w:lang w:eastAsia="zh-CN"/>
          </w:rPr>
          <w:t>(六)、不符合与纠正措施</w:t>
        </w:r>
        <w:r>
          <w:tab/>
        </w:r>
        <w:r>
          <w:fldChar w:fldCharType="begin"/>
        </w:r>
        <w:r>
          <w:instrText xml:space="preserve"> PAGEREF _Toc23448 \h </w:instrText>
        </w:r>
        <w:r>
          <w:fldChar w:fldCharType="separate"/>
        </w:r>
        <w:r>
          <w:t>55</w:t>
        </w:r>
        <w:r>
          <w:fldChar w:fldCharType="end"/>
        </w:r>
      </w:hyperlink>
    </w:p>
    <w:p>
      <w:pPr>
        <w:pStyle w:val="TOC1"/>
        <w:tabs>
          <w:tab w:val="right" w:leader="dot" w:pos="8306"/>
        </w:tabs>
      </w:pPr>
      <w:hyperlink w:anchor="_Toc9369" w:history="1">
        <w:r>
          <w:rPr>
            <w:rFonts w:ascii="仿宋" w:eastAsia="仿宋" w:hAnsi="仿宋" w:cs="仿宋" w:hint="eastAsia"/>
            <w:lang w:eastAsia="zh-CN"/>
          </w:rPr>
          <w:t>十四、数控钻床项目实施保障措施</w:t>
        </w:r>
        <w:r>
          <w:tab/>
        </w:r>
        <w:r>
          <w:fldChar w:fldCharType="begin"/>
        </w:r>
        <w:r>
          <w:instrText xml:space="preserve"> PAGEREF _Toc9369 \h </w:instrText>
        </w:r>
        <w:r>
          <w:fldChar w:fldCharType="separate"/>
        </w:r>
        <w:r>
          <w:t>56</w:t>
        </w:r>
        <w:r>
          <w:fldChar w:fldCharType="end"/>
        </w:r>
      </w:hyperlink>
    </w:p>
    <w:p>
      <w:pPr>
        <w:pStyle w:val="TOC2"/>
        <w:tabs>
          <w:tab w:val="right" w:leader="dot" w:pos="8306"/>
        </w:tabs>
      </w:pPr>
      <w:hyperlink w:anchor="_Toc2762" w:history="1">
        <w:r>
          <w:rPr>
            <w:rFonts w:ascii="仿宋" w:eastAsia="仿宋" w:hAnsi="仿宋" w:cs="仿宋" w:hint="eastAsia"/>
            <w:lang w:eastAsia="zh-CN"/>
          </w:rPr>
          <w:t>(一)、数控钻床项目实施保障机制</w:t>
        </w:r>
        <w:r>
          <w:tab/>
        </w:r>
        <w:r>
          <w:fldChar w:fldCharType="begin"/>
        </w:r>
        <w:r>
          <w:instrText xml:space="preserve"> PAGEREF _Toc2762 \h </w:instrText>
        </w:r>
        <w:r>
          <w:fldChar w:fldCharType="separate"/>
        </w:r>
        <w:r>
          <w:t>56</w:t>
        </w:r>
        <w:r>
          <w:fldChar w:fldCharType="end"/>
        </w:r>
      </w:hyperlink>
    </w:p>
    <w:p>
      <w:pPr>
        <w:pStyle w:val="TOC2"/>
        <w:tabs>
          <w:tab w:val="right" w:leader="dot" w:pos="8306"/>
        </w:tabs>
      </w:pPr>
      <w:hyperlink w:anchor="_Toc16395" w:history="1">
        <w:r>
          <w:rPr>
            <w:rFonts w:ascii="仿宋" w:eastAsia="仿宋" w:hAnsi="仿宋" w:cs="仿宋" w:hint="eastAsia"/>
            <w:lang w:eastAsia="zh-CN"/>
          </w:rPr>
          <w:t>(二)、数控钻床项目法律合规要求</w:t>
        </w:r>
        <w:r>
          <w:tab/>
        </w:r>
        <w:r>
          <w:fldChar w:fldCharType="begin"/>
        </w:r>
        <w:r>
          <w:instrText xml:space="preserve"> PAGEREF _Toc16395 \h </w:instrText>
        </w:r>
        <w:r>
          <w:fldChar w:fldCharType="separate"/>
        </w:r>
        <w:r>
          <w:t>59</w:t>
        </w:r>
        <w:r>
          <w:fldChar w:fldCharType="end"/>
        </w:r>
      </w:hyperlink>
    </w:p>
    <w:p>
      <w:pPr>
        <w:pStyle w:val="TOC2"/>
        <w:tabs>
          <w:tab w:val="right" w:leader="dot" w:pos="8306"/>
        </w:tabs>
      </w:pPr>
      <w:hyperlink w:anchor="_Toc9851" w:history="1">
        <w:r>
          <w:rPr>
            <w:rFonts w:ascii="仿宋" w:eastAsia="仿宋" w:hAnsi="仿宋" w:cs="仿宋" w:hint="eastAsia"/>
            <w:lang w:eastAsia="zh-CN"/>
          </w:rPr>
          <w:t>(三)、数控钻床项目合同管理与法律事务</w:t>
        </w:r>
        <w:r>
          <w:tab/>
        </w:r>
        <w:r>
          <w:fldChar w:fldCharType="begin"/>
        </w:r>
        <w:r>
          <w:instrText xml:space="preserve"> PAGEREF _Toc9851 \h </w:instrText>
        </w:r>
        <w:r>
          <w:fldChar w:fldCharType="separate"/>
        </w:r>
        <w:r>
          <w:t>63</w:t>
        </w:r>
        <w:r>
          <w:fldChar w:fldCharType="end"/>
        </w:r>
      </w:hyperlink>
    </w:p>
    <w:p>
      <w:pPr>
        <w:pStyle w:val="TOC2"/>
        <w:tabs>
          <w:tab w:val="right" w:leader="dot" w:pos="8306"/>
        </w:tabs>
      </w:pPr>
      <w:hyperlink w:anchor="_Toc26493" w:history="1">
        <w:r>
          <w:rPr>
            <w:rFonts w:ascii="仿宋" w:eastAsia="仿宋" w:hAnsi="仿宋" w:cs="仿宋" w:hint="eastAsia"/>
            <w:lang w:eastAsia="zh-CN"/>
          </w:rPr>
          <w:t>(四)、数控钻床项目知识产权保护策略</w:t>
        </w:r>
        <w:r>
          <w:tab/>
        </w:r>
        <w:r>
          <w:fldChar w:fldCharType="begin"/>
        </w:r>
        <w:r>
          <w:instrText xml:space="preserve"> PAGEREF _Toc26493 \h </w:instrText>
        </w:r>
        <w:r>
          <w:fldChar w:fldCharType="separate"/>
        </w:r>
        <w:r>
          <w:t>70</w:t>
        </w:r>
        <w:r>
          <w:fldChar w:fldCharType="end"/>
        </w:r>
      </w:hyperlink>
    </w:p>
    <w:p>
      <w:pPr>
        <w:pStyle w:val="TOC1"/>
        <w:tabs>
          <w:tab w:val="right" w:leader="dot" w:pos="8306"/>
        </w:tabs>
      </w:pPr>
      <w:hyperlink w:anchor="_Toc29366" w:history="1">
        <w:r>
          <w:rPr>
            <w:rFonts w:ascii="仿宋" w:eastAsia="仿宋" w:hAnsi="仿宋" w:cs="仿宋" w:hint="eastAsia"/>
            <w:lang w:eastAsia="zh-CN"/>
          </w:rPr>
          <w:t>十五、利益相关者分析与沟通计划</w:t>
        </w:r>
        <w:r>
          <w:tab/>
        </w:r>
        <w:r>
          <w:fldChar w:fldCharType="begin"/>
        </w:r>
        <w:r>
          <w:instrText xml:space="preserve"> PAGEREF _Toc29366 \h </w:instrText>
        </w:r>
        <w:r>
          <w:fldChar w:fldCharType="separate"/>
        </w:r>
        <w:r>
          <w:t>72</w:t>
        </w:r>
        <w:r>
          <w:fldChar w:fldCharType="end"/>
        </w:r>
      </w:hyperlink>
    </w:p>
    <w:p>
      <w:pPr>
        <w:pStyle w:val="TOC2"/>
        <w:tabs>
          <w:tab w:val="right" w:leader="dot" w:pos="8306"/>
        </w:tabs>
      </w:pPr>
      <w:hyperlink w:anchor="_Toc9412" w:history="1">
        <w:r>
          <w:rPr>
            <w:rFonts w:ascii="仿宋" w:eastAsia="仿宋" w:hAnsi="仿宋" w:cs="仿宋" w:hint="eastAsia"/>
            <w:lang w:eastAsia="zh-CN"/>
          </w:rPr>
          <w:t>(一)、利益相关者分析</w:t>
        </w:r>
        <w:r>
          <w:tab/>
        </w:r>
        <w:r>
          <w:fldChar w:fldCharType="begin"/>
        </w:r>
        <w:r>
          <w:instrText xml:space="preserve"> PAGEREF _Toc9412 \h </w:instrText>
        </w:r>
        <w:r>
          <w:fldChar w:fldCharType="separate"/>
        </w:r>
        <w:r>
          <w:t>72</w:t>
        </w:r>
        <w:r>
          <w:fldChar w:fldCharType="end"/>
        </w:r>
      </w:hyperlink>
    </w:p>
    <w:p>
      <w:pPr>
        <w:pStyle w:val="TOC2"/>
        <w:tabs>
          <w:tab w:val="right" w:leader="dot" w:pos="8306"/>
        </w:tabs>
      </w:pPr>
      <w:hyperlink w:anchor="_Toc6172" w:history="1">
        <w:r>
          <w:rPr>
            <w:rFonts w:ascii="仿宋" w:eastAsia="仿宋" w:hAnsi="仿宋" w:cs="仿宋" w:hint="eastAsia"/>
            <w:lang w:eastAsia="zh-CN"/>
          </w:rPr>
          <w:t>(二)、沟通计划</w:t>
        </w:r>
        <w:r>
          <w:tab/>
        </w:r>
        <w:r>
          <w:fldChar w:fldCharType="begin"/>
        </w:r>
        <w:r>
          <w:instrText xml:space="preserve"> PAGEREF _Toc6172 \h </w:instrText>
        </w:r>
        <w:r>
          <w:fldChar w:fldCharType="separate"/>
        </w:r>
        <w:r>
          <w:t>73</w:t>
        </w:r>
        <w:r>
          <w:fldChar w:fldCharType="end"/>
        </w:r>
      </w:hyperlink>
    </w:p>
    <w:p>
      <w:pPr>
        <w:pStyle w:val="TOC1"/>
        <w:tabs>
          <w:tab w:val="right" w:leader="dot" w:pos="8306"/>
        </w:tabs>
      </w:pPr>
      <w:hyperlink w:anchor="_Toc21370" w:history="1">
        <w:r>
          <w:rPr>
            <w:rFonts w:ascii="仿宋" w:eastAsia="仿宋" w:hAnsi="仿宋" w:cs="仿宋" w:hint="eastAsia"/>
            <w:lang w:eastAsia="zh-CN"/>
          </w:rPr>
          <w:t>十六、供应链管理</w:t>
        </w:r>
        <w:r>
          <w:tab/>
        </w:r>
        <w:r>
          <w:fldChar w:fldCharType="begin"/>
        </w:r>
        <w:r>
          <w:instrText xml:space="preserve"> PAGEREF _Toc21370 \h </w:instrText>
        </w:r>
        <w:r>
          <w:fldChar w:fldCharType="separate"/>
        </w:r>
        <w:r>
          <w:t>75</w:t>
        </w:r>
        <w:r>
          <w:fldChar w:fldCharType="end"/>
        </w:r>
      </w:hyperlink>
    </w:p>
    <w:p>
      <w:pPr>
        <w:pStyle w:val="TOC2"/>
        <w:tabs>
          <w:tab w:val="right" w:leader="dot" w:pos="8306"/>
        </w:tabs>
      </w:pPr>
      <w:hyperlink w:anchor="_Toc2914" w:history="1">
        <w:r>
          <w:rPr>
            <w:rFonts w:ascii="仿宋" w:eastAsia="仿宋" w:hAnsi="仿宋" w:cs="仿宋" w:hint="eastAsia"/>
            <w:lang w:eastAsia="zh-CN"/>
          </w:rPr>
          <w:t>(一)、供应链战略规划</w:t>
        </w:r>
        <w:r>
          <w:tab/>
        </w:r>
        <w:r>
          <w:fldChar w:fldCharType="begin"/>
        </w:r>
        <w:r>
          <w:instrText xml:space="preserve"> PAGEREF _Toc2914 \h </w:instrText>
        </w:r>
        <w:r>
          <w:fldChar w:fldCharType="separate"/>
        </w:r>
        <w:r>
          <w:t>75</w:t>
        </w:r>
        <w:r>
          <w:fldChar w:fldCharType="end"/>
        </w:r>
      </w:hyperlink>
    </w:p>
    <w:p>
      <w:pPr>
        <w:pStyle w:val="TOC2"/>
        <w:tabs>
          <w:tab w:val="right" w:leader="dot" w:pos="8306"/>
        </w:tabs>
      </w:pPr>
      <w:hyperlink w:anchor="_Toc26390" w:history="1">
        <w:r>
          <w:rPr>
            <w:rFonts w:ascii="仿宋" w:eastAsia="仿宋" w:hAnsi="仿宋" w:cs="仿宋" w:hint="eastAsia"/>
            <w:lang w:eastAsia="zh-CN"/>
          </w:rPr>
          <w:t>(二)、供应商选择与合作</w:t>
        </w:r>
        <w:r>
          <w:tab/>
        </w:r>
        <w:r>
          <w:fldChar w:fldCharType="begin"/>
        </w:r>
        <w:r>
          <w:instrText xml:space="preserve"> PAGEREF _Toc26390 \h </w:instrText>
        </w:r>
        <w:r>
          <w:fldChar w:fldCharType="separate"/>
        </w:r>
        <w:r>
          <w:t>76</w:t>
        </w:r>
        <w:r>
          <w:fldChar w:fldCharType="end"/>
        </w:r>
      </w:hyperlink>
    </w:p>
    <w:p>
      <w:pPr>
        <w:pStyle w:val="TOC2"/>
        <w:tabs>
          <w:tab w:val="right" w:leader="dot" w:pos="8306"/>
        </w:tabs>
      </w:pPr>
      <w:hyperlink w:anchor="_Toc17768" w:history="1">
        <w:r>
          <w:rPr>
            <w:rFonts w:ascii="仿宋" w:eastAsia="仿宋" w:hAnsi="仿宋" w:cs="仿宋" w:hint="eastAsia"/>
            <w:lang w:eastAsia="zh-CN"/>
          </w:rPr>
          <w:t>(三)、物流与库存管理</w:t>
        </w:r>
        <w:r>
          <w:tab/>
        </w:r>
        <w:r>
          <w:fldChar w:fldCharType="begin"/>
        </w:r>
        <w:r>
          <w:instrText xml:space="preserve"> PAGEREF _Toc17768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70"/>
      <w:r>
        <w:rPr>
          <w:rFonts w:ascii="仿宋" w:eastAsia="仿宋" w:hAnsi="仿宋" w:cs="仿宋" w:hint="eastAsia"/>
          <w:sz w:val="28"/>
          <w:lang w:eastAsia="zh-CN"/>
        </w:rPr>
        <w:t>一、数控钻床项目选址可行性分析</w:t>
      </w:r>
      <w:bookmarkEnd w:id="2"/>
    </w:p>
    <w:p>
      <w:pPr>
        <w:pStyle w:val="Heading2"/>
        <w:rPr>
          <w:rFonts w:ascii="仿宋" w:eastAsia="仿宋" w:hAnsi="仿宋" w:cs="仿宋" w:hint="eastAsia"/>
          <w:lang w:eastAsia="zh-CN"/>
        </w:rPr>
      </w:pPr>
      <w:bookmarkStart w:id="3" w:name="_Toc4188"/>
      <w:r>
        <w:rPr>
          <w:rFonts w:ascii="仿宋" w:eastAsia="仿宋" w:hAnsi="仿宋" w:cs="仿宋" w:hint="eastAsia"/>
          <w:lang w:eastAsia="zh-CN"/>
        </w:rPr>
        <w:t>(一)、数控钻床项目选址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该数控钻床项目选址位于XX省XX市XX区XXX街道</w:t>
      </w:r>
    </w:p>
    <w:p>
      <w:pPr>
        <w:pStyle w:val="Heading2"/>
        <w:ind w:firstLine="560" w:firstLineChars="200"/>
        <w:rPr>
          <w:rFonts w:ascii="仿宋" w:eastAsia="仿宋" w:hAnsi="仿宋" w:cs="仿宋" w:hint="eastAsia"/>
          <w:sz w:val="28"/>
          <w:lang w:eastAsia="zh-CN"/>
        </w:rPr>
      </w:pPr>
      <w:bookmarkStart w:id="4" w:name="_Toc1884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数控钻床项目的征地面积将根据数控钻床项目的实际规模和需求进行精确规划。具体面积XXX平方米，旨在确保数控钻床项目不仅能够满足当前的发展需求，还能够预留空间以适应未来的扩展。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净用地面积是在征地面积基础上去除不可利用面积后的实际可开发用地。具体面积XXX平方米，考虑到环保、交通、安全等多方面因素，以确保数控钻床项目在整体利用效率上达到最优。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数控钻床项目计划建设的建筑总规模具体面积XXX平方米。这一规模的确定综合考虑了数控钻床项目的性质、规模，以及城市规划的相关要求，确保建筑布局与周边环境协调一致。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绿地率是数控钻床项目用地中被规划为绿地的比例。具体面积XXX平方米，旨在通过合理规划绿地，改善数控钻床项目周边环境，提升居民生活质量，并符合城市整体绿化规划。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容积率是用地上可以建设的建筑总体积与用地面积之比。具体面积XXX，通过合理的容积率规划，确保数控钻床项目建筑规模与周边环境和谐共生。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确保数控钻床项目选址与当地城市规划相一致，具体面积XXX平方米。通过与城市规划部门深入沟通，确保数控钻床项目不仅符合城市的整体发展方向，还能够融入城市的发展布局，为城市的长远发展贡献力量。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控钻床项目选址符合当地产业政策，具体面积XXX平方米。这包括数控钻床项目对当地经济的促进作用，以及对相关产业的带动效应，确保数控钻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用地总体要求必须符合环保和可持续发展的原则，具体面积XXX平方米。通过采用绿色建筑设计、节能减排等措施，确保数控钻床项目在建设和运营过程中对环境的影响最小化，达到可持续发展的要求。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确保数控钻床项目选址具备必要的公共设施配套，具体面积XXX平方米。这包括交通便利性、教育、医疗等基础设施，以提高居民生活品质，使得数控钻床项目选址更具吸引力。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考虑用地总体要求对当地社会稳定性的影响，具体面积XXX平方米。通过深入了解当地社区反馈，确保数控钻床项目的选址和建设过程对当地社会和谐稳定产生积极作用。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控钻床项目选址不仅符合法规和规划，还在实际操作中具有可行性。这一全面规划将为数控钻床项目的成功实施提供坚实的基础，确保数控钻床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50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控钻床项目的设备规划和空间设计中，我们将采取灵活设备布局的措施。设备布局将根据实际需求进行灵活设计，避免不必要的浪费。通过合理规划设备摆放位置，我们将提高设备的利用率，减少设备间距，以确保数控钻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控钻床项目内部引入共享设施的概念，例如共享会议室、办公区等。通过这种方式，我们可以减少对资源的重复建设，提高资源共享效率，从而减小数控钻床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38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数控钻床项目的总图布置中，我们将不同功能区域进行明确的规划，以最大程度满足数控钻床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49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数控钻床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数控钻床项目对环境的影响是综合评价的重要因素之一。我们将详细考虑选址周边的自然环境、生态保护区、水源地等情况，确保数控钻床项目的建设和运营对环境影响最小化，并符合当地的环保法规标准。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对选址的评价还需充分考虑当地政府的产业政策和法规。我们将详细了解数控钻床项目所在地的相关政策，确保数控钻床项目的规划和运营与当地法规相符，降低不必要的法律风险。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考虑到社会稳定性对企业运营的重要性，我们将评估选址地区的社会安全情况、劳工关系、社区反馈等方面，以确保数控钻床项目的建设和运营不会受到社会稳定性的负面影响。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最后，我们将综合考虑用地成本，包括土地购置费用、土地开发成本等。通过对用地成本的详细评估，我们能够做出更为精确的经济效益分析，为数控钻床项目的投资决策提供有力支持。</w:t>
      </w:r>
    </w:p>
    <w:p>
      <w:pPr>
        <w:pStyle w:val="Heading1"/>
        <w:ind w:firstLine="560" w:firstLineChars="200"/>
        <w:rPr>
          <w:rFonts w:ascii="仿宋" w:eastAsia="仿宋" w:hAnsi="仿宋" w:cs="仿宋" w:hint="eastAsia"/>
          <w:sz w:val="28"/>
          <w:lang w:eastAsia="zh-CN"/>
        </w:rPr>
      </w:pPr>
      <w:bookmarkStart w:id="8" w:name="_Toc19425"/>
      <w:r>
        <w:rPr>
          <w:rFonts w:ascii="仿宋" w:eastAsia="仿宋" w:hAnsi="仿宋" w:cs="仿宋" w:hint="eastAsia"/>
          <w:sz w:val="28"/>
          <w:lang w:eastAsia="zh-CN"/>
        </w:rPr>
        <w:t>二、数控钻床项目危机管理</w:t>
      </w:r>
      <w:bookmarkEnd w:id="8"/>
    </w:p>
    <w:p>
      <w:pPr>
        <w:pStyle w:val="Heading2"/>
        <w:rPr>
          <w:rFonts w:ascii="仿宋" w:eastAsia="仿宋" w:hAnsi="仿宋" w:cs="仿宋" w:hint="eastAsia"/>
          <w:lang w:eastAsia="zh-CN"/>
        </w:rPr>
      </w:pPr>
      <w:bookmarkStart w:id="9" w:name="_Toc2506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项目危机管理中，危机预警与识别是确保数控钻床项目稳健运行的核心步骤。通过建立全面的监测机制，数控钻床项目团队旨在及时发现和理解潜在的风险和危机因素，以便采取及时的预防和应对措施，确保数控钻床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首先，通过深入的风险评估，数控钻床项目团队全面分析了整个数控钻床项目和各个阶段可能存在的威胁。这包括准确评估每个潜在风险的发生概率和可能影响的程度，为后续危机预警提供了有力支持。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控钻床项目团队着重于明确定义数控钻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控钻床项目进展的持续监控，团队能够及时发现潜在问题并作出迅速反应。数控钻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在这一阶段，团队的专业素养和反应速度将发挥至关重要的作用，以确保潜在危机能够在初期得到有效的处理，最大程度地减轻负面影响。通过危机预警与识别，数控钻床项目得以更有序、可控地推进。</w:t>
      </w:r>
    </w:p>
    <w:p>
      <w:pPr>
        <w:pStyle w:val="Heading2"/>
        <w:ind w:firstLine="560" w:firstLineChars="200"/>
        <w:rPr>
          <w:rFonts w:ascii="仿宋" w:eastAsia="仿宋" w:hAnsi="仿宋" w:cs="仿宋" w:hint="eastAsia"/>
          <w:sz w:val="28"/>
          <w:lang w:eastAsia="zh-CN"/>
        </w:rPr>
      </w:pPr>
      <w:bookmarkStart w:id="10" w:name="_Toc1055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在危机发生时，数控钻床项目团队立即行动，成立了应急小组。该小组的任务是迅速制定并实施紧急应对措施，以最小化潜在损失。以下是采取的主要措施：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暂停数控钻床项目进度：为遏制危机蔓延，数控钻床项目暂时停止进行，以便全面评估当前状况。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资源重新分配：重新评估数控钻床项目资源的分配，确保最大限度地减小损失。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实时沟通：与关键利益相关者建立实时沟通机制，向他们传递数控钻床项目危机的实际状况，保障数控钻床项目核心利益。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在紧急应对的同时，数控钻床项目团队强调了团队协作和有效沟通的重要性。以下是团队协作的关键举措：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信息共享机制：建立了信息共享平台，确保团队成员能够及时获取数控钻床项目危机的实时信息。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领导者沟通：数控钻床项目领导者通过定期会议和即时沟通工具，指导团队应对危机，保持团队稳定运行。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随着危机得到初步控制，数控钻床项目团队转向制定恢复计划，以确保数控钻床项目能够从中迅速恢复。主要恢复计划包括：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修复受损的进度计划：重新评估数控钻床项目进度，制定修复计划，确保数控钻床项目尽快回归正常进程。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重新调整资源分配：优化资源分配，确保数控钻床项目在有限资源下高效运转。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风险管理机制加强：对数控钻床项目风险进行全面评估，制定更强化的风险管理策略，以预防未来可能的危机。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4304"/>
      <w:r>
        <w:rPr>
          <w:rFonts w:ascii="仿宋" w:eastAsia="仿宋" w:hAnsi="仿宋" w:cs="仿宋" w:hint="eastAsia"/>
          <w:sz w:val="28"/>
          <w:lang w:eastAsia="zh-CN"/>
        </w:rPr>
        <w:t>三、数控钻床项目绩效评估</w:t>
      </w:r>
      <w:bookmarkEnd w:id="11"/>
    </w:p>
    <w:p>
      <w:pPr>
        <w:pStyle w:val="Heading2"/>
        <w:rPr>
          <w:rFonts w:ascii="仿宋" w:eastAsia="仿宋" w:hAnsi="仿宋" w:cs="仿宋" w:hint="eastAsia"/>
          <w:lang w:eastAsia="zh-CN"/>
        </w:rPr>
      </w:pPr>
      <w:bookmarkStart w:id="12" w:name="_Toc25324"/>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项目中，我们设计了一套全面的绩效评估指标，以确保数控钻床项目的可控和成功交付。这些指标跨足数控钻床项目目标、成本、进度和质量等多个维度，为我们提供了全面洞察数控钻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目标达成率是我们关注的首要指标。我们设定了明确的目标，并通过定期监测和评估，迅速发现并应对潜在的目标偏差。这为数控钻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成本绩效是另一个核心关注点。通过实际成本与预算成本的对比分析，我们深入了解成本差异的原因，及时调整资源分配，保持数控钻床项目在经济效益方面的合理水平。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进度作为关键的绩效指标之一，得到了精心的关注。我们制定了详细的数控钻床项目进度计划，并设立了进度符合度指标，确保实际进度与计划进度保持一致。这使我们能够快速发现和解决潜在的进度问题，保持数控钻床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钻床项目绩效的不可或缺的一环。我们引入了一系列的质量标准和客户满意度指标，以确保数控钻床项目交付的成果在质量上达到或超越预期水平。通过持续监测这些指标，我们努力提升数控钻床项目整体质量水平，为数控钻床项目的成功交付提供有力保障。通过这些科学且全面的绩效评估，我们能够更好地引导数控钻床项目的持续改进，确保数控钻床项目目标的顺利达成。</w:t>
      </w:r>
    </w:p>
    <w:p>
      <w:pPr>
        <w:pStyle w:val="Heading2"/>
        <w:ind w:firstLine="560" w:firstLineChars="200"/>
        <w:rPr>
          <w:rFonts w:ascii="仿宋" w:eastAsia="仿宋" w:hAnsi="仿宋" w:cs="仿宋" w:hint="eastAsia"/>
          <w:sz w:val="28"/>
          <w:lang w:eastAsia="zh-CN"/>
        </w:rPr>
      </w:pPr>
      <w:bookmarkStart w:id="13" w:name="_Toc2027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绩效评估是数控钻床项目中的关键环节，为确保数控钻床项目达到预期目标，我们采用了多层次、多维度的绩效评估方法。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钻床项目的战略目标对齐，确保每个决策和行动都与数控钻床项目整体目标保持一致。团队会定期召开战略对齐会议，审视当前工作与数控钻床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钻床项目进度、质量、成本和风险等方面。这些指标通过数据收集和分析，为数控钻床项目管理团队提供了客观的评估依据。例如，我们通过数控钻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绩效评估不仅仅停留在数控钻床项目内部，还考虑了数控钻床项目对外部环境的影响。我们定期进行干系人满意度调查，以了解各利益相关方对数控钻床项目的期望和满意度，并及时做出调整。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这种多层次、多角度的绩效评估方法，使得我们能够全面了解数控钻床项目的运行状态，及时做出调整，确保数控钻床项目在不断变化的环境中保持稳健前行。</w:t>
      </w:r>
    </w:p>
    <w:p>
      <w:pPr>
        <w:pStyle w:val="Heading2"/>
        <w:ind w:firstLine="560" w:firstLineChars="200"/>
        <w:rPr>
          <w:rFonts w:ascii="仿宋" w:eastAsia="仿宋" w:hAnsi="仿宋" w:cs="仿宋" w:hint="eastAsia"/>
          <w:sz w:val="28"/>
          <w:lang w:eastAsia="zh-CN"/>
        </w:rPr>
      </w:pPr>
      <w:bookmarkStart w:id="14" w:name="_Toc1111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为了确保数控钻床项目的有效管理和不断优化，我们采用了精心设计的绩效评估周期。这个周期旨在实现灵活、实时和全面的评估，以适应数控钻床项目执行中的各种挑战。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钻床项目的不同需求，分为短期、中期和长期。短期评估关注每个迭代或工作周期，以及时发现和解决当前任务中的问题。中期评估涵盖几个迭代，深入了解整体数控钻床项目的趋势和性能。长期评估则着眼于整个数控钻床项目阶段，确保数控钻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钻床项目管理工具和协作平台，团队成员能够随时更新和分享数控钻床项目数据。这种实时性的反馈机制使我们能够及时察觉潜在问题，快速调整，保持数控钻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钻床项目的决策制定密不可分。每个周期的数控钻床项目回顾会议成为集体总结经验、识别问题深层次原因并找到创新解决方案的平台。这种定期的反思与调整机制使数控钻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2143"/>
      <w:r>
        <w:rPr>
          <w:rFonts w:ascii="仿宋" w:eastAsia="仿宋" w:hAnsi="仿宋" w:cs="仿宋" w:hint="eastAsia"/>
          <w:sz w:val="28"/>
          <w:lang w:eastAsia="zh-CN"/>
        </w:rPr>
        <w:t>四、数控钻床项目可持续发展</w:t>
      </w:r>
      <w:bookmarkEnd w:id="15"/>
    </w:p>
    <w:p>
      <w:pPr>
        <w:pStyle w:val="Heading2"/>
        <w:rPr>
          <w:rFonts w:ascii="仿宋" w:eastAsia="仿宋" w:hAnsi="仿宋" w:cs="仿宋" w:hint="eastAsia"/>
          <w:lang w:eastAsia="zh-CN"/>
        </w:rPr>
      </w:pPr>
      <w:bookmarkStart w:id="16" w:name="_Toc27930"/>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项目中，数控钻床项目团队着眼于未来，明确了可持续发展的战略方向。制定的具体可持续发展目标包括降低资源使用、采用环保技术、最大化社会效益等。这一步骤不仅有助于数控钻床项目在环保和社会责任方面达到最高标准，也为未来提供了明确的指引，确保数控钻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可持续实践的融入数控钻床项目管理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控钻床项目管理周期。从数控钻床项目规划开始，数控钻床项目团队就考虑了环境和社会的因素。在执行阶段，数控钻床项目团队积极推动绿色技术的应用，优化资源利用。此外，关注员工的社会责任，通过培训和沟通活动提高员工对可持续发展的认知，使他们能够在日常工作中践行可持续实践。这些举措不仅为数控钻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7254"/>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扎根于数控钻床项目的可持续发展理念，我们深信环保与社会责任是数控钻床项目成功的关键支柱。在数控钻床项目的每一步，我们都致力于通过创新和实践，履行对环境和社会的坚定责任。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团队通过引入先进的环保技术、建立高效的废物处理系统以及推动能源节约措施，积极履行环保责任。定期的环保监测和评估确保数控钻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项目不仅致力于自身可持续发展，还注重对社会的回馈。通过支持社区数控钻床项目、参与慈善事业、提供培训机会等方式，数控钻床项目积极履行社会责任。与当地社区建立积极互动，关注员工的工作与生活平衡，以及员工的身心健康，是数控钻床项目在社会责任层面的关键举措。这样的实践不仅增强了数控钻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7963"/>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2284"/>
      <w:r>
        <w:rPr>
          <w:rFonts w:ascii="仿宋" w:eastAsia="仿宋" w:hAnsi="仿宋" w:cs="仿宋" w:hint="eastAsia"/>
          <w:lang w:eastAsia="zh-CN"/>
        </w:rPr>
        <w:t>(一)、数控钻床行业分析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数控钻床行业一直以来都是市场的关注焦点。行业内的发展趋势、竞争态势以及潜在机会都对数控钻床项目的推进产生深远的影响。通过深入研究行业的整体概貌，我们将更好地理解行业的核心特征，为数控钻床项目的定位提供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钻床行业，技术一直是推动创新和发展的关键因素。我们将对当前技术趋势进行详尽分析，包括但不限于人工智能、大数据应用、先进制造技术等。这有助于数控钻床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控钻床项目成功的基础。我们将对主要竞争对手进行深入研究，包括其市场份额、产品特点、市场定位等。通过全面了解竞争对手的优势和劣势，数控钻床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1195"/>
      <w:r>
        <w:rPr>
          <w:rFonts w:ascii="仿宋" w:eastAsia="仿宋" w:hAnsi="仿宋" w:cs="仿宋" w:hint="eastAsia"/>
          <w:sz w:val="28"/>
          <w:lang w:eastAsia="zh-CN"/>
        </w:rPr>
        <w:t>(二)、数控钻床市场分析预测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通过对市场规模的深入调研，我们将预测数控钻床市场未来的增长趋势。这包括市场的整体规模、各细分领域的发展趋势等。数控钻床项目可以根据市场的扩张速度和潜在机会，制定更符合市场需求的发展策略。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控钻床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https://d.book118.com/678036023111006046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数控钻床项目规划设计蓝图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B5B8B"/>
    <w:rsid w:val="27FB5B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03602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2024-03-06T01:50:00Z</dcterms:created>
  <dcterms:modified xsi:type="dcterms:W3CDTF">2024-03-06T01:51:22Z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1F7C568BFD46425CB9C769774D5E9FB4_11</vt:lpwstr>
  </property>
  <property fmtid="{D5CDD505-2E9C-101B-9397-08002B2CF9AE}" pid="3" name="KSOProductBuildVer">
    <vt:lpwstr>2052-12.1.0.16388</vt:lpwstr>
  </property>
</Properties>
</file>