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pStyle w:val="BodyText"/>
        <w:ind w:left="16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75.15pt;height:516.65pt;mso-position-horizontal-relative:char;mso-position-vertical-relative:line" coordorigin="0,0" coordsize="13503,1033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503;height:10333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503;height:10333;position:absolute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Times New Roman"/>
                        <w:sz w:val="7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7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78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Times New Roman"/>
                        <w:sz w:val="78"/>
                      </w:rPr>
                    </w:pPr>
                  </w:p>
                  <w:p>
                    <w:pPr>
                      <w:spacing w:before="5" w:line="240" w:lineRule="auto"/>
                      <w:rPr>
                        <w:rFonts w:ascii="Times New Roman"/>
                        <w:sz w:val="105"/>
                      </w:rPr>
                    </w:pPr>
                  </w:p>
                  <w:p>
                    <w:pPr>
                      <w:spacing w:before="0"/>
                      <w:ind w:left="3741" w:right="3769" w:firstLine="0"/>
                      <w:jc w:val="center"/>
                      <w:rPr>
                        <w:b/>
                        <w:sz w:val="78"/>
                      </w:rPr>
                    </w:pPr>
                    <w:r>
                      <w:rPr>
                        <w:b/>
                        <w:w w:val="95"/>
                        <w:sz w:val="78"/>
                      </w:rPr>
                      <w:t>数字会议系统工程</w:t>
                    </w:r>
                  </w:p>
                  <w:p>
                    <w:pPr>
                      <w:spacing w:before="262"/>
                      <w:ind w:left="3570" w:right="3769" w:firstLine="0"/>
                      <w:jc w:val="center"/>
                      <w:rPr>
                        <w:b/>
                        <w:sz w:val="72"/>
                      </w:rPr>
                    </w:pPr>
                    <w:r>
                      <w:rPr>
                        <w:b/>
                        <w:spacing w:val="-3"/>
                        <w:sz w:val="72"/>
                      </w:rPr>
                      <w:t>设 计 方 案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2420" w:right="600" w:bottom="280" w:left="2540" w:header="708" w:footer="708"/>
          <w:cols w:space="708"/>
        </w:sectPr>
      </w:pPr>
    </w:p>
    <w:p>
      <w:pPr>
        <w:pStyle w:val="BodyText"/>
        <w:spacing w:before="46"/>
        <w:ind w:left="160"/>
      </w:pPr>
      <w:r>
        <w:t>1、工程概况特征</w:t>
      </w:r>
    </w:p>
    <w:p>
      <w:pPr>
        <w:pStyle w:val="BodyText"/>
        <w:spacing w:before="11"/>
        <w:rPr>
          <w:sz w:val="37"/>
        </w:rPr>
      </w:pPr>
    </w:p>
    <w:p>
      <w:pPr>
        <w:pStyle w:val="BodyText"/>
        <w:spacing w:before="1" w:line="326" w:lineRule="auto"/>
        <w:ind w:left="160" w:right="1764" w:firstLine="633"/>
        <w:jc w:val="both"/>
      </w:pPr>
      <w:r>
        <w:rPr>
          <w:spacing w:val="2"/>
        </w:rPr>
        <w:t>该电视   会议室多处于大楼一层，规划为</w:t>
      </w:r>
      <w:r>
        <w:t>26 人，会场成场方形，会场内部为椭圆型圆</w:t>
      </w:r>
      <w:r>
        <w:rPr>
          <w:spacing w:val="-6"/>
        </w:rPr>
        <w:t xml:space="preserve">桌会议布局，两端设有 </w:t>
      </w:r>
      <w:r>
        <w:t>8</w:t>
      </w:r>
      <w:r>
        <w:rPr>
          <w:spacing w:val="-12"/>
        </w:rPr>
        <w:t xml:space="preserve"> 个旁听席位，会场长约 </w:t>
      </w:r>
      <w:r>
        <w:t>12.3</w:t>
      </w:r>
      <w:r>
        <w:rPr>
          <w:spacing w:val="-19"/>
        </w:rPr>
        <w:t xml:space="preserve"> 米，宽约 </w:t>
      </w:r>
      <w:r>
        <w:t>6</w:t>
      </w:r>
      <w:r>
        <w:rPr>
          <w:spacing w:val="-17"/>
        </w:rPr>
        <w:t xml:space="preserve"> 米，高约 </w:t>
      </w:r>
      <w:r>
        <w:t>4.5</w:t>
      </w:r>
      <w:r>
        <w:rPr>
          <w:spacing w:val="-9"/>
        </w:rPr>
        <w:t xml:space="preserve"> 米，面积大约</w:t>
      </w:r>
      <w:r>
        <w:t>73</w:t>
      </w:r>
      <w:r>
        <w:rPr>
          <w:spacing w:val="-5"/>
        </w:rPr>
        <w:t xml:space="preserve"> 多平方米，装修后高度估量大约</w:t>
      </w:r>
      <w:r>
        <w:t>4</w:t>
      </w:r>
      <w:r>
        <w:rPr>
          <w:spacing w:val="-9"/>
        </w:rPr>
        <w:t xml:space="preserve"> 米，依据专业行政会议室布局。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ind w:left="794"/>
      </w:pPr>
      <w:r>
        <w:t>2、电视   会议室概况特征</w:t>
      </w:r>
    </w:p>
    <w:p>
      <w:pPr>
        <w:pStyle w:val="BodyText"/>
        <w:spacing w:before="3"/>
        <w:rPr>
          <w:sz w:val="37"/>
        </w:rPr>
      </w:pPr>
    </w:p>
    <w:p>
      <w:pPr>
        <w:pStyle w:val="BodyText"/>
        <w:ind w:left="794"/>
      </w:pPr>
      <w:r>
        <w:rPr>
          <w:spacing w:val="-13"/>
        </w:rPr>
        <w:t xml:space="preserve">面积约 </w:t>
      </w:r>
      <w:r>
        <w:t>73</w:t>
      </w:r>
      <w:r>
        <w:rPr>
          <w:spacing w:val="-4"/>
        </w:rPr>
        <w:t xml:space="preserve"> 多平方米，位于大楼已层，设计包括</w:t>
      </w:r>
      <w:r>
        <w:t>18</w:t>
      </w:r>
      <w:r>
        <w:rPr>
          <w:spacing w:val="-14"/>
        </w:rPr>
        <w:t xml:space="preserve"> 个会议座席和 </w:t>
      </w:r>
      <w:r>
        <w:t>8</w:t>
      </w:r>
      <w:r>
        <w:rPr>
          <w:spacing w:val="1"/>
        </w:rPr>
        <w:t xml:space="preserve"> 个 旁听席位。</w:t>
      </w:r>
    </w:p>
    <w:p>
      <w:pPr>
        <w:pStyle w:val="BodyText"/>
        <w:spacing w:before="1"/>
        <w:rPr>
          <w:sz w:val="2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1915414</wp:posOffset>
            </wp:positionH>
            <wp:positionV relativeFrom="paragraph">
              <wp:posOffset>245149</wp:posOffset>
            </wp:positionV>
            <wp:extent cx="6017392" cy="5250180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7392" cy="525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43"/>
        </w:rPr>
      </w:pPr>
    </w:p>
    <w:p>
      <w:pPr>
        <w:pStyle w:val="BodyText"/>
        <w:spacing w:before="1"/>
        <w:ind w:left="794"/>
      </w:pPr>
      <w:r>
        <w:t>3、一楼电视   会议室使用功能要求</w:t>
      </w:r>
    </w:p>
    <w:p>
      <w:pPr>
        <w:pStyle w:val="BodyText"/>
        <w:spacing w:before="82" w:line="882" w:lineRule="exact"/>
        <w:ind w:left="794" w:right="1685"/>
      </w:pPr>
      <w:r>
        <w:t>满足召开各种行政会议、争论会议、视频会议沟通等需要，可召开远程电视   会议。</w:t>
      </w:r>
      <w:r>
        <w:rPr>
          <w:spacing w:val="1"/>
        </w:rPr>
        <w:t xml:space="preserve"> </w:t>
      </w:r>
      <w:r>
        <w:t>可以实现组织收看重要电视节目、DVD/VCD 等影片资料等。实现视频高清楚显示和音频的</w:t>
      </w:r>
    </w:p>
    <w:p>
      <w:pPr>
        <w:pStyle w:val="BodyText"/>
        <w:spacing w:before="50"/>
        <w:ind w:left="160"/>
      </w:pPr>
      <w:r>
        <w:t>高保真声播放。</w:t>
      </w:r>
    </w:p>
    <w:p>
      <w:pPr>
        <w:pStyle w:val="BodyText"/>
        <w:spacing w:before="7"/>
        <w:rPr>
          <w:sz w:val="37"/>
        </w:rPr>
      </w:pPr>
    </w:p>
    <w:p>
      <w:pPr>
        <w:pStyle w:val="BodyText"/>
        <w:spacing w:before="1"/>
        <w:ind w:left="794"/>
      </w:pPr>
      <w:r>
        <w:t>接入远程会议系统终端后可以召开远程电视   会议。</w:t>
      </w:r>
    </w:p>
    <w:p>
      <w:pPr>
        <w:pStyle w:val="BodyText"/>
        <w:spacing w:before="6"/>
        <w:rPr>
          <w:sz w:val="37"/>
        </w:rPr>
      </w:pPr>
    </w:p>
    <w:p>
      <w:pPr>
        <w:pStyle w:val="BodyText"/>
        <w:spacing w:before="1"/>
        <w:ind w:left="794"/>
      </w:pPr>
      <w:r>
        <w:t>实现摄像自动跟踪会议发言人进展发言人的实时特写，实现会议直播功能。</w:t>
      </w:r>
    </w:p>
    <w:p>
      <w:pPr>
        <w:pStyle w:val="BodyText"/>
        <w:spacing w:before="7"/>
        <w:rPr>
          <w:sz w:val="37"/>
        </w:rPr>
      </w:pPr>
    </w:p>
    <w:p>
      <w:pPr>
        <w:pStyle w:val="BodyText"/>
        <w:spacing w:line="324" w:lineRule="auto"/>
        <w:ind w:left="160" w:right="1781" w:firstLine="633"/>
      </w:pPr>
      <w:r>
        <w:rPr>
          <w:spacing w:val="-2"/>
        </w:rPr>
        <w:t>扩声场地有较高的语言清楚度、无明显回音、抖动回声和声聚焦等音质缺陷;声音与频响</w:t>
      </w:r>
      <w:r>
        <w:t>掩盖均匀。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ind w:left="794"/>
      </w:pPr>
      <w:r>
        <w:t>会场内的各种音视频、VGA</w:t>
      </w:r>
      <w:r>
        <w:rPr>
          <w:spacing w:val="1"/>
        </w:rPr>
        <w:t xml:space="preserve"> 信号可实现任意切换。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https://d.book118.com/678037045110006022</w:t>
        </w:r>
      </w:hyperlink>
    </w:p>
    <w:p>
      <w:pPr>
        <w:spacing w:after="0"/>
      </w:pPr>
    </w:p>
    <w:sectPr>
      <w:pgSz w:w="17860" w:h="25260"/>
      <w:pgMar w:top="1960" w:right="60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67665"/>
    <w:multiLevelType w:val="hybridMultilevel"/>
    <w:tmpl w:val="00000000"/>
    <w:lvl w:ilvl="0">
      <w:start w:val="1"/>
      <w:numFmt w:val="decimal"/>
      <w:lvlText w:val="(%1)"/>
      <w:lvlJc w:val="left"/>
      <w:pPr>
        <w:ind w:left="1270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2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477"/>
      </w:pPr>
      <w:rPr>
        <w:rFonts w:hint="default"/>
      </w:rPr>
    </w:lvl>
  </w:abstractNum>
  <w:abstractNum w:abstractNumId="1">
    <w:nsid w:val="19E07BBA"/>
    <w:multiLevelType w:val="hybridMultilevel"/>
    <w:tmpl w:val="00000000"/>
    <w:lvl w:ilvl="0">
      <w:start w:val="1"/>
      <w:numFmt w:val="decimal"/>
      <w:lvlText w:val="(%1)"/>
      <w:lvlJc w:val="left"/>
      <w:pPr>
        <w:ind w:left="1270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2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477"/>
      </w:pPr>
      <w:rPr>
        <w:rFonts w:hint="default"/>
      </w:rPr>
    </w:lvl>
  </w:abstractNum>
  <w:abstractNum w:abstractNumId="2">
    <w:nsid w:val="31C2BE55"/>
    <w:multiLevelType w:val="hybridMultilevel"/>
    <w:tmpl w:val="00000000"/>
    <w:lvl w:ilvl="0">
      <w:start w:val="1"/>
      <w:numFmt w:val="decimal"/>
      <w:lvlText w:val="%1"/>
      <w:lvlJc w:val="left"/>
      <w:pPr>
        <w:ind w:left="1107" w:hanging="314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6060" w:hanging="3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8" w:hanging="3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97" w:hanging="3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6" w:hanging="3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4" w:hanging="3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3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2" w:hanging="3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0" w:hanging="314"/>
      </w:pPr>
      <w:rPr>
        <w:rFonts w:hint="default"/>
      </w:rPr>
    </w:lvl>
  </w:abstractNum>
  <w:abstractNum w:abstractNumId="3">
    <w:nsid w:val="39636390"/>
    <w:multiLevelType w:val="hybridMultilevel"/>
    <w:tmpl w:val="00000000"/>
    <w:lvl w:ilvl="0">
      <w:start w:val="6"/>
      <w:numFmt w:val="decimal"/>
      <w:lvlText w:val="%1."/>
      <w:lvlJc w:val="left"/>
      <w:pPr>
        <w:ind w:left="111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7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318"/>
      </w:pPr>
      <w:rPr>
        <w:rFonts w:hint="default"/>
      </w:rPr>
    </w:lvl>
  </w:abstractNum>
  <w:abstractNum w:abstractNumId="4">
    <w:nsid w:val="453FED44"/>
    <w:multiLevelType w:val="hybridMultilevel"/>
    <w:tmpl w:val="00000000"/>
    <w:lvl w:ilvl="0">
      <w:start w:val="3"/>
      <w:numFmt w:val="decimal"/>
      <w:lvlText w:val="%1."/>
      <w:lvlJc w:val="left"/>
      <w:pPr>
        <w:ind w:left="111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7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318"/>
      </w:pPr>
      <w:rPr>
        <w:rFonts w:hint="default"/>
      </w:rPr>
    </w:lvl>
  </w:abstractNum>
  <w:abstractNum w:abstractNumId="5">
    <w:nsid w:val="524C2940"/>
    <w:multiLevelType w:val="hybridMultilevel"/>
    <w:tmpl w:val="00000000"/>
    <w:lvl w:ilvl="0">
      <w:start w:val="1"/>
      <w:numFmt w:val="lowerLetter"/>
      <w:lvlText w:val="%1."/>
      <w:lvlJc w:val="left"/>
      <w:pPr>
        <w:ind w:left="111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7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318"/>
      </w:pPr>
      <w:rPr>
        <w:rFonts w:hint="default"/>
      </w:rPr>
    </w:lvl>
  </w:abstractNum>
  <w:abstractNum w:abstractNumId="6">
    <w:nsid w:val="6DB15F2F"/>
    <w:multiLevelType w:val="hybridMultilevel"/>
    <w:tmpl w:val="00000000"/>
    <w:lvl w:ilvl="0">
      <w:start w:val="0"/>
      <w:numFmt w:val="bullet"/>
      <w:lvlText w:val=""/>
      <w:lvlJc w:val="left"/>
      <w:pPr>
        <w:ind w:left="1240" w:hanging="540"/>
      </w:pPr>
      <w:rPr>
        <w:rFonts w:ascii="Symbol" w:eastAsia="Symbol" w:hAnsi="Symbol" w:cs="Symbol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258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23" w:hanging="54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790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24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yperlink" Target="https://d.book118.com/678037045110006022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2023-10-10T12:07:43Z</dcterms:created>
  <dcterms:modified xsi:type="dcterms:W3CDTF">2023-10-10T12:07:43Z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2023-10-10T00:00:00Z</vt:filetime>
  </property>
</Properties>
</file>