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粮食加工设备市场分析及竞争策略报告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9244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_Toc19244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42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_Toc13542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63" w:history="1">
        <w:r>
          <w:rPr>
            <w:rFonts w:ascii="仿宋" w:eastAsia="仿宋" w:hAnsi="仿宋" w:cs="仿宋" w:hint="eastAsia"/>
            <w:lang w:eastAsia="zh-CN"/>
          </w:rPr>
          <w:t>(一)、粮食加工设备项目选址原则</w:t>
        </w:r>
        <w:r>
          <w:tab/>
        </w:r>
        <w:r>
          <w:fldChar w:fldCharType="begin"/>
        </w:r>
        <w:r>
          <w:instrText xml:space="preserve"> PAGEREF _Toc7063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74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_Toc27674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6" w:history="1">
        <w:r>
          <w:rPr>
            <w:rFonts w:ascii="仿宋" w:eastAsia="仿宋" w:hAnsi="仿宋" w:cs="仿宋" w:hint="eastAsia"/>
            <w:lang w:eastAsia="zh-CN"/>
          </w:rPr>
          <w:t>(三)、创新驱动发展</w:t>
        </w:r>
        <w:r>
          <w:tab/>
        </w:r>
        <w:r>
          <w:fldChar w:fldCharType="begin"/>
        </w:r>
        <w:r>
          <w:instrText xml:space="preserve"> PAGEREF _Toc23616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6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_Toc22636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80" w:history="1">
        <w:r>
          <w:rPr>
            <w:rFonts w:ascii="仿宋" w:eastAsia="仿宋" w:hAnsi="仿宋" w:cs="仿宋" w:hint="eastAsia"/>
            <w:lang w:eastAsia="zh-CN"/>
          </w:rPr>
          <w:t>(五)、粮食加工设备项目选址综合评价</w:t>
        </w:r>
        <w:r>
          <w:tab/>
        </w:r>
        <w:r>
          <w:fldChar w:fldCharType="begin"/>
        </w:r>
        <w:r>
          <w:instrText xml:space="preserve"> PAGEREF _Toc26880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33" w:history="1">
        <w:r>
          <w:rPr>
            <w:rFonts w:ascii="仿宋" w:eastAsia="仿宋" w:hAnsi="仿宋" w:cs="仿宋" w:hint="eastAsia"/>
            <w:lang w:eastAsia="zh-CN"/>
          </w:rPr>
          <w:t>二、粮食加工设备危机管理与应对策略</w:t>
        </w:r>
        <w:r>
          <w:tab/>
        </w:r>
        <w:r>
          <w:fldChar w:fldCharType="begin"/>
        </w:r>
        <w:r>
          <w:instrText xml:space="preserve"> PAGEREF _Toc10033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7" w:history="1">
        <w:r>
          <w:rPr>
            <w:rFonts w:ascii="仿宋" w:eastAsia="仿宋" w:hAnsi="仿宋" w:cs="仿宋" w:hint="eastAsia"/>
            <w:lang w:eastAsia="zh-CN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_Toc24387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76" w:history="1">
        <w:r>
          <w:rPr>
            <w:rFonts w:ascii="仿宋" w:eastAsia="仿宋" w:hAnsi="仿宋" w:cs="仿宋" w:hint="eastAsia"/>
            <w:lang w:eastAsia="zh-CN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_Toc22476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66" w:history="1">
        <w:r>
          <w:rPr>
            <w:rFonts w:ascii="仿宋" w:eastAsia="仿宋" w:hAnsi="仿宋" w:cs="仿宋" w:hint="eastAsia"/>
            <w:lang w:eastAsia="zh-CN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_Toc25066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74" w:history="1">
        <w:r>
          <w:rPr>
            <w:rFonts w:ascii="仿宋" w:eastAsia="仿宋" w:hAnsi="仿宋" w:cs="仿宋" w:hint="eastAsia"/>
            <w:lang w:eastAsia="zh-CN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_Toc9874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571" w:history="1">
        <w:r>
          <w:rPr>
            <w:rFonts w:ascii="仿宋" w:eastAsia="仿宋" w:hAnsi="仿宋" w:cs="仿宋" w:hint="eastAsia"/>
            <w:lang w:eastAsia="zh-CN"/>
          </w:rPr>
          <w:t>三、员工压力管理及应对措施</w:t>
        </w:r>
        <w:r>
          <w:tab/>
        </w:r>
        <w:r>
          <w:fldChar w:fldCharType="begin"/>
        </w:r>
        <w:r>
          <w:instrText xml:space="preserve"> PAGEREF _Toc13571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56" w:history="1">
        <w:r>
          <w:rPr>
            <w:rFonts w:ascii="仿宋" w:eastAsia="仿宋" w:hAnsi="仿宋" w:cs="仿宋" w:hint="eastAsia"/>
            <w:lang w:eastAsia="zh-CN"/>
          </w:rPr>
          <w:t>(一)、压力对员工的影响及管理原则</w:t>
        </w:r>
        <w:r>
          <w:tab/>
        </w:r>
        <w:r>
          <w:fldChar w:fldCharType="begin"/>
        </w:r>
        <w:r>
          <w:instrText xml:space="preserve"> PAGEREF _Toc9256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2" w:history="1">
        <w:r>
          <w:rPr>
            <w:rFonts w:ascii="仿宋" w:eastAsia="仿宋" w:hAnsi="仿宋" w:cs="仿宋" w:hint="eastAsia"/>
            <w:lang w:eastAsia="zh-CN"/>
          </w:rPr>
          <w:t>(二)、压力应对策略及其实施方案</w:t>
        </w:r>
        <w:r>
          <w:tab/>
        </w:r>
        <w:r>
          <w:fldChar w:fldCharType="begin"/>
        </w:r>
        <w:r>
          <w:instrText xml:space="preserve"> PAGEREF _Toc14402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" w:history="1">
        <w:r>
          <w:rPr>
            <w:rFonts w:ascii="仿宋" w:eastAsia="仿宋" w:hAnsi="仿宋" w:cs="仿宋" w:hint="eastAsia"/>
            <w:lang w:eastAsia="zh-CN"/>
          </w:rPr>
          <w:t>(三)、压力管理效果的评估及持续改进</w:t>
        </w:r>
        <w:r>
          <w:tab/>
        </w:r>
        <w:r>
          <w:fldChar w:fldCharType="begin"/>
        </w:r>
        <w:r>
          <w:instrText xml:space="preserve"> PAGEREF _Toc1157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87" w:history="1">
        <w:r>
          <w:rPr>
            <w:rFonts w:ascii="仿宋" w:eastAsia="仿宋" w:hAnsi="仿宋" w:cs="仿宋" w:hint="eastAsia"/>
            <w:lang w:eastAsia="zh-CN"/>
          </w:rPr>
          <w:t>四、粮食加工设备项目规划进度</w:t>
        </w:r>
        <w:r>
          <w:tab/>
        </w:r>
        <w:r>
          <w:fldChar w:fldCharType="begin"/>
        </w:r>
        <w:r>
          <w:instrText xml:space="preserve"> PAGEREF _Toc15987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54" w:history="1">
        <w:r>
          <w:rPr>
            <w:rFonts w:ascii="仿宋" w:eastAsia="仿宋" w:hAnsi="仿宋" w:cs="仿宋" w:hint="eastAsia"/>
            <w:lang w:eastAsia="zh-CN"/>
          </w:rPr>
          <w:t>(一)、粮食加工设备项目进度安排</w:t>
        </w:r>
        <w:r>
          <w:tab/>
        </w:r>
        <w:r>
          <w:fldChar w:fldCharType="begin"/>
        </w:r>
        <w:r>
          <w:instrText xml:space="preserve"> PAGEREF _Toc19254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79" w:history="1">
        <w:r>
          <w:rPr>
            <w:rFonts w:ascii="仿宋" w:eastAsia="仿宋" w:hAnsi="仿宋" w:cs="仿宋" w:hint="eastAsia"/>
            <w:lang w:eastAsia="zh-CN"/>
          </w:rPr>
          <w:t>(二)、粮食加工设备项目实施保障措施</w:t>
        </w:r>
        <w:r>
          <w:tab/>
        </w:r>
        <w:r>
          <w:fldChar w:fldCharType="begin"/>
        </w:r>
        <w:r>
          <w:instrText xml:space="preserve"> PAGEREF _Toc28979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9" w:history="1">
        <w:r>
          <w:rPr>
            <w:rFonts w:ascii="仿宋" w:eastAsia="仿宋" w:hAnsi="仿宋" w:cs="仿宋" w:hint="eastAsia"/>
            <w:lang w:eastAsia="zh-CN"/>
          </w:rPr>
          <w:t>(三)、质量与安全控制</w:t>
        </w:r>
        <w:r>
          <w:tab/>
        </w:r>
        <w:r>
          <w:fldChar w:fldCharType="begin"/>
        </w:r>
        <w:r>
          <w:instrText xml:space="preserve"> PAGEREF _Toc26269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83" w:history="1">
        <w:r>
          <w:rPr>
            <w:rFonts w:ascii="仿宋" w:eastAsia="仿宋" w:hAnsi="仿宋" w:cs="仿宋" w:hint="eastAsia"/>
            <w:lang w:eastAsia="zh-CN"/>
          </w:rPr>
          <w:t>(四)、粮食加工设备项目进度监控与调整</w:t>
        </w:r>
        <w:r>
          <w:tab/>
        </w:r>
        <w:r>
          <w:fldChar w:fldCharType="begin"/>
        </w:r>
        <w:r>
          <w:instrText xml:space="preserve"> PAGEREF _Toc11183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14" w:history="1">
        <w:r>
          <w:rPr>
            <w:rFonts w:ascii="仿宋" w:eastAsia="仿宋" w:hAnsi="仿宋" w:cs="仿宋" w:hint="eastAsia"/>
            <w:lang w:eastAsia="zh-CN"/>
          </w:rPr>
          <w:t>(五)、沟通与决策流程</w:t>
        </w:r>
        <w:r>
          <w:tab/>
        </w:r>
        <w:r>
          <w:fldChar w:fldCharType="begin"/>
        </w:r>
        <w:r>
          <w:instrText xml:space="preserve"> PAGEREF _Toc6714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527" w:history="1">
        <w:r>
          <w:rPr>
            <w:rFonts w:ascii="仿宋" w:eastAsia="仿宋" w:hAnsi="仿宋" w:cs="仿宋" w:hint="eastAsia"/>
            <w:lang w:eastAsia="zh-CN"/>
          </w:rPr>
          <w:t>五、粮食加工设备筹建公司基本信息</w:t>
        </w:r>
        <w:r>
          <w:tab/>
        </w:r>
        <w:r>
          <w:fldChar w:fldCharType="begin"/>
        </w:r>
        <w:r>
          <w:instrText xml:space="preserve"> PAGEREF _Toc19527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_Toc22600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19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_Toc15419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5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_Toc27953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7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_Toc9679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20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_Toc13220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3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_Toc21643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335" w:history="1">
        <w:r>
          <w:rPr>
            <w:rFonts w:ascii="仿宋" w:eastAsia="仿宋" w:hAnsi="仿宋" w:cs="仿宋" w:hint="eastAsia"/>
            <w:lang w:eastAsia="zh-CN"/>
          </w:rPr>
          <w:t>六、粮食加工设备企业外部环境分析</w:t>
        </w:r>
        <w:r>
          <w:tab/>
        </w:r>
        <w:r>
          <w:fldChar w:fldCharType="begin"/>
        </w:r>
        <w:r>
          <w:instrText xml:space="preserve"> PAGEREF _Toc32335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60" w:history="1">
        <w:r>
          <w:rPr>
            <w:rFonts w:ascii="仿宋" w:eastAsia="仿宋" w:hAnsi="仿宋" w:cs="仿宋" w:hint="eastAsia"/>
            <w:lang w:eastAsia="zh-CN"/>
          </w:rPr>
          <w:t>(一)、企业外部环境分析</w:t>
        </w:r>
        <w:r>
          <w:tab/>
        </w:r>
        <w:r>
          <w:fldChar w:fldCharType="begin"/>
        </w:r>
        <w:r>
          <w:instrText xml:space="preserve"> PAGEREF _Toc22660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20" w:history="1">
        <w:r>
          <w:rPr>
            <w:rFonts w:ascii="仿宋" w:eastAsia="仿宋" w:hAnsi="仿宋" w:cs="仿宋" w:hint="eastAsia"/>
            <w:lang w:eastAsia="zh-CN"/>
          </w:rPr>
          <w:t>七、市场分析预测</w:t>
        </w:r>
        <w:r>
          <w:tab/>
        </w:r>
        <w:r>
          <w:fldChar w:fldCharType="begin"/>
        </w:r>
        <w:r>
          <w:instrText xml:space="preserve"> PAGEREF _Toc3220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" w:history="1">
        <w:r>
          <w:rPr>
            <w:rFonts w:ascii="仿宋" w:eastAsia="仿宋" w:hAnsi="仿宋" w:cs="仿宋" w:hint="eastAsia"/>
            <w:lang w:eastAsia="zh-CN"/>
          </w:rPr>
          <w:t>(一)、粮食加工设备行业分析</w:t>
        </w:r>
        <w:r>
          <w:tab/>
        </w:r>
        <w:r>
          <w:fldChar w:fldCharType="begin"/>
        </w:r>
        <w:r>
          <w:instrText xml:space="preserve"> PAGEREF _Toc3273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0" w:history="1">
        <w:r>
          <w:rPr>
            <w:rFonts w:ascii="仿宋" w:eastAsia="仿宋" w:hAnsi="仿宋" w:cs="仿宋" w:hint="eastAsia"/>
            <w:lang w:eastAsia="zh-CN"/>
          </w:rPr>
          <w:t>(二)、粮食加工设备市场分析预测</w:t>
        </w:r>
        <w:r>
          <w:tab/>
        </w:r>
        <w:r>
          <w:fldChar w:fldCharType="begin"/>
        </w:r>
        <w:r>
          <w:instrText xml:space="preserve"> PAGEREF _Toc18860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98" w:history="1">
        <w:r>
          <w:rPr>
            <w:rFonts w:ascii="仿宋" w:eastAsia="仿宋" w:hAnsi="仿宋" w:cs="仿宋" w:hint="eastAsia"/>
            <w:lang w:eastAsia="zh-CN"/>
          </w:rPr>
          <w:t>八、安全评价结论</w:t>
        </w:r>
        <w:r>
          <w:tab/>
        </w:r>
        <w:r>
          <w:fldChar w:fldCharType="begin"/>
        </w:r>
        <w:r>
          <w:instrText xml:space="preserve"> PAGEREF _Toc25198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12" w:history="1">
        <w:r>
          <w:rPr>
            <w:rFonts w:ascii="仿宋" w:eastAsia="仿宋" w:hAnsi="仿宋" w:cs="仿宋" w:hint="eastAsia"/>
            <w:lang w:eastAsia="zh-CN"/>
          </w:rPr>
          <w:t>(一)、危险、有害因素辨识与分析结论</w:t>
        </w:r>
        <w:r>
          <w:tab/>
        </w:r>
        <w:r>
          <w:fldChar w:fldCharType="begin"/>
        </w:r>
        <w:r>
          <w:instrText xml:space="preserve"> PAGEREF _Toc21012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8" w:history="1">
        <w:r>
          <w:rPr>
            <w:rFonts w:ascii="仿宋" w:eastAsia="仿宋" w:hAnsi="仿宋" w:cs="仿宋" w:hint="eastAsia"/>
            <w:lang w:eastAsia="zh-CN"/>
          </w:rPr>
          <w:t>(二)、分析评价综述</w:t>
        </w:r>
        <w:r>
          <w:tab/>
        </w:r>
        <w:r>
          <w:fldChar w:fldCharType="begin"/>
        </w:r>
        <w:r>
          <w:instrText xml:space="preserve"> PAGEREF _Toc7378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3" w:history="1">
        <w:r>
          <w:rPr>
            <w:rFonts w:ascii="仿宋" w:eastAsia="仿宋" w:hAnsi="仿宋" w:cs="仿宋" w:hint="eastAsia"/>
            <w:lang w:eastAsia="zh-CN"/>
          </w:rPr>
          <w:t>(三)、应重视的安全对策措施建议</w:t>
        </w:r>
        <w:r>
          <w:tab/>
        </w:r>
        <w:r>
          <w:fldChar w:fldCharType="begin"/>
        </w:r>
        <w:r>
          <w:instrText xml:space="preserve"> PAGEREF _Toc22843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1" w:history="1">
        <w:r>
          <w:rPr>
            <w:rFonts w:ascii="仿宋" w:eastAsia="仿宋" w:hAnsi="仿宋" w:cs="仿宋" w:hint="eastAsia"/>
            <w:lang w:eastAsia="zh-CN"/>
          </w:rPr>
          <w:t>(四)、总体评价结论</w:t>
        </w:r>
        <w:r>
          <w:tab/>
        </w:r>
        <w:r>
          <w:fldChar w:fldCharType="begin"/>
        </w:r>
        <w:r>
          <w:instrText xml:space="preserve"> PAGEREF _Toc20741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01" w:history="1">
        <w:r>
          <w:rPr>
            <w:rFonts w:ascii="仿宋" w:eastAsia="仿宋" w:hAnsi="仿宋" w:cs="仿宋" w:hint="eastAsia"/>
            <w:lang w:eastAsia="zh-CN"/>
          </w:rPr>
          <w:t>九、项目投资情况</w:t>
        </w:r>
        <w:r>
          <w:tab/>
        </w:r>
        <w:r>
          <w:fldChar w:fldCharType="begin"/>
        </w:r>
        <w:r>
          <w:instrText xml:space="preserve"> PAGEREF _Toc6601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18" w:history="1">
        <w:r>
          <w:rPr>
            <w:rFonts w:ascii="仿宋" w:eastAsia="仿宋" w:hAnsi="仿宋" w:cs="仿宋" w:hint="eastAsia"/>
            <w:lang w:eastAsia="zh-CN"/>
          </w:rPr>
          <w:t>(一)、项目总投资估算</w:t>
        </w:r>
        <w:r>
          <w:tab/>
        </w:r>
        <w:r>
          <w:fldChar w:fldCharType="begin"/>
        </w:r>
        <w:r>
          <w:instrText xml:space="preserve"> PAGEREF _Toc18818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323" w:history="1">
        <w:r>
          <w:rPr>
            <w:rFonts w:ascii="仿宋" w:eastAsia="仿宋" w:hAnsi="仿宋" w:cs="仿宋" w:hint="eastAsia"/>
            <w:lang w:eastAsia="zh-CN"/>
          </w:rPr>
          <w:t>(二)、资金筹措</w:t>
        </w:r>
        <w:r>
          <w:tab/>
        </w:r>
        <w:r>
          <w:fldChar w:fldCharType="begin"/>
        </w:r>
        <w:r>
          <w:instrText xml:space="preserve"> PAGEREF _Toc3323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87" w:history="1">
        <w:r>
          <w:rPr>
            <w:rFonts w:ascii="仿宋" w:eastAsia="仿宋" w:hAnsi="仿宋" w:cs="仿宋" w:hint="eastAsia"/>
            <w:lang w:eastAsia="zh-CN"/>
          </w:rPr>
          <w:t>十、粮食加工设备市场营销策略</w:t>
        </w:r>
        <w:r>
          <w:tab/>
        </w:r>
        <w:r>
          <w:fldChar w:fldCharType="begin"/>
        </w:r>
        <w:r>
          <w:instrText xml:space="preserve"> PAGEREF _Toc14487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08" w:history="1">
        <w:r>
          <w:rPr>
            <w:rFonts w:ascii="仿宋" w:eastAsia="仿宋" w:hAnsi="仿宋" w:cs="仿宋" w:hint="eastAsia"/>
            <w:lang w:eastAsia="zh-CN"/>
          </w:rPr>
          <w:t>(一)、粮食加工设备市场营销总体思路</w:t>
        </w:r>
        <w:r>
          <w:tab/>
        </w:r>
        <w:r>
          <w:fldChar w:fldCharType="begin"/>
        </w:r>
        <w:r>
          <w:instrText xml:space="preserve"> PAGEREF _Toc18908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29" w:history="1">
        <w:r>
          <w:rPr>
            <w:rFonts w:ascii="仿宋" w:eastAsia="仿宋" w:hAnsi="仿宋" w:cs="仿宋" w:hint="eastAsia"/>
            <w:lang w:eastAsia="zh-CN"/>
          </w:rPr>
          <w:t>(二)、粮食加工设备市场地位与竞争战略</w:t>
        </w:r>
        <w:r>
          <w:tab/>
        </w:r>
        <w:r>
          <w:fldChar w:fldCharType="begin"/>
        </w:r>
        <w:r>
          <w:instrText xml:space="preserve"> PAGEREF _Toc14129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69" w:history="1">
        <w:r>
          <w:rPr>
            <w:rFonts w:ascii="仿宋" w:eastAsia="仿宋" w:hAnsi="仿宋" w:cs="仿宋" w:hint="eastAsia"/>
            <w:lang w:eastAsia="zh-CN"/>
          </w:rPr>
          <w:t>(三)、粮食加工设备消费者市场分析</w:t>
        </w:r>
        <w:r>
          <w:tab/>
        </w:r>
        <w:r>
          <w:fldChar w:fldCharType="begin"/>
        </w:r>
        <w:r>
          <w:instrText xml:space="preserve"> PAGEREF _Toc13169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1" w:history="1">
        <w:r>
          <w:rPr>
            <w:rFonts w:ascii="仿宋" w:eastAsia="仿宋" w:hAnsi="仿宋" w:cs="仿宋" w:hint="eastAsia"/>
            <w:lang w:eastAsia="zh-CN"/>
          </w:rPr>
          <w:t>(四)、粮食加工设备组织市场分析</w:t>
        </w:r>
        <w:r>
          <w:tab/>
        </w:r>
        <w:r>
          <w:fldChar w:fldCharType="begin"/>
        </w:r>
        <w:r>
          <w:instrText xml:space="preserve"> PAGEREF _Toc15081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85" w:history="1">
        <w:r>
          <w:rPr>
            <w:rFonts w:ascii="仿宋" w:eastAsia="仿宋" w:hAnsi="仿宋" w:cs="仿宋" w:hint="eastAsia"/>
            <w:lang w:eastAsia="zh-CN"/>
          </w:rPr>
          <w:t>(五)、粮食加工设备促销策略</w:t>
        </w:r>
        <w:r>
          <w:tab/>
        </w:r>
        <w:r>
          <w:fldChar w:fldCharType="begin"/>
        </w:r>
        <w:r>
          <w:instrText xml:space="preserve"> PAGEREF _Toc5385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9" w:history="1">
        <w:r>
          <w:rPr>
            <w:rFonts w:ascii="仿宋" w:eastAsia="仿宋" w:hAnsi="仿宋" w:cs="仿宋" w:hint="eastAsia"/>
            <w:lang w:eastAsia="zh-CN"/>
          </w:rPr>
          <w:t>(六)、粮食加工设备品牌策略</w:t>
        </w:r>
        <w:r>
          <w:tab/>
        </w:r>
        <w:r>
          <w:fldChar w:fldCharType="begin"/>
        </w:r>
        <w:r>
          <w:instrText xml:space="preserve"> PAGEREF _Toc17789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" w:history="1">
        <w:r>
          <w:rPr>
            <w:rFonts w:ascii="仿宋" w:eastAsia="仿宋" w:hAnsi="仿宋" w:cs="仿宋" w:hint="eastAsia"/>
            <w:lang w:eastAsia="zh-CN"/>
          </w:rPr>
          <w:t>(七)、粮食加工设备整合营销</w:t>
        </w:r>
        <w:r>
          <w:tab/>
        </w:r>
        <w:r>
          <w:fldChar w:fldCharType="begin"/>
        </w:r>
        <w:r>
          <w:instrText xml:space="preserve"> PAGEREF _Toc1621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65" w:history="1">
        <w:r>
          <w:rPr>
            <w:rFonts w:ascii="仿宋" w:eastAsia="仿宋" w:hAnsi="仿宋" w:cs="仿宋" w:hint="eastAsia"/>
            <w:lang w:eastAsia="zh-CN"/>
          </w:rPr>
          <w:t>十一、人员培训与发展</w:t>
        </w:r>
        <w:r>
          <w:tab/>
        </w:r>
        <w:r>
          <w:fldChar w:fldCharType="begin"/>
        </w:r>
        <w:r>
          <w:instrText xml:space="preserve"> PAGEREF _Toc24865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87" w:history="1">
        <w:r>
          <w:rPr>
            <w:rFonts w:ascii="仿宋" w:eastAsia="仿宋" w:hAnsi="仿宋" w:cs="仿宋" w:hint="eastAsia"/>
            <w:lang w:eastAsia="zh-CN"/>
          </w:rPr>
          <w:t>(一)、培训需求分析</w:t>
        </w:r>
        <w:r>
          <w:tab/>
        </w:r>
        <w:r>
          <w:fldChar w:fldCharType="begin"/>
        </w:r>
        <w:r>
          <w:instrText xml:space="preserve"> PAGEREF _Toc31987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02" w:history="1">
        <w:r>
          <w:rPr>
            <w:rFonts w:ascii="仿宋" w:eastAsia="仿宋" w:hAnsi="仿宋" w:cs="仿宋" w:hint="eastAsia"/>
            <w:lang w:eastAsia="zh-CN"/>
          </w:rPr>
          <w:t>(二)、培训计划制定</w:t>
        </w:r>
        <w:r>
          <w:tab/>
        </w:r>
        <w:r>
          <w:fldChar w:fldCharType="begin"/>
        </w:r>
        <w:r>
          <w:instrText xml:space="preserve"> PAGEREF _Toc22602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60" w:history="1">
        <w:r>
          <w:rPr>
            <w:rFonts w:ascii="仿宋" w:eastAsia="仿宋" w:hAnsi="仿宋" w:cs="仿宋" w:hint="eastAsia"/>
            <w:lang w:eastAsia="zh-CN"/>
          </w:rPr>
          <w:t>(三)、培训执行与评估</w:t>
        </w:r>
        <w:r>
          <w:tab/>
        </w:r>
        <w:r>
          <w:fldChar w:fldCharType="begin"/>
        </w:r>
        <w:r>
          <w:instrText xml:space="preserve"> PAGEREF _Toc24460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83" w:history="1">
        <w:r>
          <w:rPr>
            <w:rFonts w:ascii="仿宋" w:eastAsia="仿宋" w:hAnsi="仿宋" w:cs="仿宋" w:hint="eastAsia"/>
            <w:lang w:eastAsia="zh-CN"/>
          </w:rPr>
          <w:t>(四)、员工职业发展规划</w:t>
        </w:r>
        <w:r>
          <w:tab/>
        </w:r>
        <w:r>
          <w:fldChar w:fldCharType="begin"/>
        </w:r>
        <w:r>
          <w:instrText xml:space="preserve"> PAGEREF _Toc19683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55" w:history="1">
        <w:r>
          <w:rPr>
            <w:rFonts w:ascii="仿宋" w:eastAsia="仿宋" w:hAnsi="仿宋" w:cs="仿宋" w:hint="eastAsia"/>
            <w:lang w:eastAsia="zh-CN"/>
          </w:rPr>
          <w:t>十二、粮食加工设备行业定价策略</w:t>
        </w:r>
        <w:r>
          <w:tab/>
        </w:r>
        <w:r>
          <w:fldChar w:fldCharType="begin"/>
        </w:r>
        <w:r>
          <w:instrText xml:space="preserve"> PAGEREF _Toc20155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08" w:history="1">
        <w:r>
          <w:rPr>
            <w:rFonts w:ascii="仿宋" w:eastAsia="仿宋" w:hAnsi="仿宋" w:cs="仿宋" w:hint="eastAsia"/>
            <w:lang w:eastAsia="zh-CN"/>
          </w:rPr>
          <w:t>(一)、市场定位与竞争分析</w:t>
        </w:r>
        <w:r>
          <w:tab/>
        </w:r>
        <w:r>
          <w:fldChar w:fldCharType="begin"/>
        </w:r>
        <w:r>
          <w:instrText xml:space="preserve"> PAGEREF _Toc12808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34" w:history="1">
        <w:r>
          <w:rPr>
            <w:rFonts w:ascii="仿宋" w:eastAsia="仿宋" w:hAnsi="仿宋" w:cs="仿宋" w:hint="eastAsia"/>
            <w:lang w:eastAsia="zh-CN"/>
          </w:rPr>
          <w:t>(二)、成本考虑</w:t>
        </w:r>
        <w:r>
          <w:tab/>
        </w:r>
        <w:r>
          <w:fldChar w:fldCharType="begin"/>
        </w:r>
        <w:r>
          <w:instrText xml:space="preserve"> PAGEREF _Toc14934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1" w:history="1">
        <w:r>
          <w:rPr>
            <w:rFonts w:ascii="仿宋" w:eastAsia="仿宋" w:hAnsi="仿宋" w:cs="仿宋" w:hint="eastAsia"/>
            <w:lang w:eastAsia="zh-CN"/>
          </w:rPr>
          <w:t>(三)、产品定位与品质定价</w:t>
        </w:r>
        <w:r>
          <w:tab/>
        </w:r>
        <w:r>
          <w:fldChar w:fldCharType="begin"/>
        </w:r>
        <w:r>
          <w:instrText xml:space="preserve"> PAGEREF _Toc1211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0" w:history="1">
        <w:r>
          <w:rPr>
            <w:rFonts w:ascii="仿宋" w:eastAsia="仿宋" w:hAnsi="仿宋" w:cs="仿宋" w:hint="eastAsia"/>
            <w:lang w:eastAsia="zh-CN"/>
          </w:rPr>
          <w:t>(四)、市场调研与需求分析</w:t>
        </w:r>
        <w:r>
          <w:tab/>
        </w:r>
        <w:r>
          <w:fldChar w:fldCharType="begin"/>
        </w:r>
        <w:r>
          <w:instrText xml:space="preserve"> PAGEREF _Toc19920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05" w:history="1">
        <w:r>
          <w:rPr>
            <w:rFonts w:ascii="仿宋" w:eastAsia="仿宋" w:hAnsi="仿宋" w:cs="仿宋" w:hint="eastAsia"/>
            <w:lang w:eastAsia="zh-CN"/>
          </w:rPr>
          <w:t>(五)、销售渠道与渠道定价</w:t>
        </w:r>
        <w:r>
          <w:tab/>
        </w:r>
        <w:r>
          <w:fldChar w:fldCharType="begin"/>
        </w:r>
        <w:r>
          <w:instrText xml:space="preserve"> PAGEREF _Toc17205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05" w:history="1">
        <w:r>
          <w:rPr>
            <w:rFonts w:ascii="仿宋" w:eastAsia="仿宋" w:hAnsi="仿宋" w:cs="仿宋" w:hint="eastAsia"/>
            <w:lang w:eastAsia="zh-CN"/>
          </w:rPr>
          <w:t>(六)、促销与折扣策略</w:t>
        </w:r>
        <w:r>
          <w:tab/>
        </w:r>
        <w:r>
          <w:fldChar w:fldCharType="begin"/>
        </w:r>
        <w:r>
          <w:instrText xml:space="preserve"> PAGEREF _Toc21705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07" w:history="1">
        <w:r>
          <w:rPr>
            <w:rFonts w:ascii="仿宋" w:eastAsia="仿宋" w:hAnsi="仿宋" w:cs="仿宋" w:hint="eastAsia"/>
            <w:lang w:eastAsia="zh-CN"/>
          </w:rPr>
          <w:t>(七)、价格弹性与市场反应</w:t>
        </w:r>
        <w:r>
          <w:tab/>
        </w:r>
        <w:r>
          <w:fldChar w:fldCharType="begin"/>
        </w:r>
        <w:r>
          <w:instrText xml:space="preserve"> PAGEREF _Toc24507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" w:history="1">
        <w:r>
          <w:rPr>
            <w:rFonts w:ascii="仿宋" w:eastAsia="仿宋" w:hAnsi="仿宋" w:cs="仿宋" w:hint="eastAsia"/>
            <w:lang w:eastAsia="zh-CN"/>
          </w:rPr>
          <w:t>(八)、竞争策略与定价战略</w:t>
        </w:r>
        <w:r>
          <w:tab/>
        </w:r>
        <w:r>
          <w:fldChar w:fldCharType="begin"/>
        </w:r>
        <w:r>
          <w:instrText xml:space="preserve"> PAGEREF _Toc265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898" w:history="1">
        <w:r>
          <w:rPr>
            <w:rFonts w:ascii="仿宋" w:eastAsia="仿宋" w:hAnsi="仿宋" w:cs="仿宋" w:hint="eastAsia"/>
            <w:lang w:eastAsia="zh-CN"/>
          </w:rPr>
          <w:t>十三、粮食加工设备项目环境影响评估</w:t>
        </w:r>
        <w:r>
          <w:tab/>
        </w:r>
        <w:r>
          <w:fldChar w:fldCharType="begin"/>
        </w:r>
        <w:r>
          <w:instrText xml:space="preserve"> PAGEREF _Toc4898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" w:history="1">
        <w:r>
          <w:rPr>
            <w:rFonts w:ascii="仿宋" w:eastAsia="仿宋" w:hAnsi="仿宋" w:cs="仿宋" w:hint="eastAsia"/>
            <w:lang w:eastAsia="zh-CN"/>
          </w:rPr>
          <w:t>(一)、粮食加工设备项目环境影响评估</w:t>
        </w:r>
        <w:r>
          <w:tab/>
        </w:r>
        <w:r>
          <w:fldChar w:fldCharType="begin"/>
        </w:r>
        <w:r>
          <w:instrText xml:space="preserve"> PAGEREF _Toc1406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05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_Toc21605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001" w:history="1">
        <w:r>
          <w:rPr>
            <w:rFonts w:ascii="仿宋" w:eastAsia="仿宋" w:hAnsi="仿宋" w:cs="仿宋" w:hint="eastAsia"/>
            <w:lang w:eastAsia="zh-CN"/>
          </w:rPr>
          <w:t>十四、粮食加工设备项目经济效益</w:t>
        </w:r>
        <w:r>
          <w:tab/>
        </w:r>
        <w:r>
          <w:fldChar w:fldCharType="begin"/>
        </w:r>
        <w:r>
          <w:instrText xml:space="preserve"> PAGEREF _Toc22001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2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_Toc9721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_Toc6538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79" w:history="1">
        <w:r>
          <w:rPr>
            <w:rFonts w:ascii="仿宋" w:eastAsia="仿宋" w:hAnsi="仿宋" w:cs="仿宋" w:hint="eastAsia"/>
            <w:lang w:eastAsia="zh-CN"/>
          </w:rPr>
          <w:t>(三)、粮食加工设备项目盈利能力分析</w:t>
        </w:r>
        <w:r>
          <w:tab/>
        </w:r>
        <w:r>
          <w:fldChar w:fldCharType="begin"/>
        </w:r>
        <w:r>
          <w:instrText xml:space="preserve"> PAGEREF _Toc11979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82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_Toc3682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_Toc1023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4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_Toc20143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72" w:history="1">
        <w:r>
          <w:rPr>
            <w:rFonts w:ascii="仿宋" w:eastAsia="仿宋" w:hAnsi="仿宋" w:cs="仿宋" w:hint="eastAsia"/>
            <w:lang w:eastAsia="zh-CN"/>
          </w:rPr>
          <w:t>十五、员工职业发展教育与培训</w:t>
        </w:r>
        <w:r>
          <w:tab/>
        </w:r>
        <w:r>
          <w:fldChar w:fldCharType="begin"/>
        </w:r>
        <w:r>
          <w:instrText xml:space="preserve"> PAGEREF _Toc29172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49" w:history="1">
        <w:r>
          <w:rPr>
            <w:rFonts w:ascii="仿宋" w:eastAsia="仿宋" w:hAnsi="仿宋" w:cs="仿宋" w:hint="eastAsia"/>
            <w:lang w:eastAsia="zh-CN"/>
          </w:rPr>
          <w:t>(一)、职业发展教育的目标与实施策略</w:t>
        </w:r>
        <w:r>
          <w:tab/>
        </w:r>
        <w:r>
          <w:fldChar w:fldCharType="begin"/>
        </w:r>
        <w:r>
          <w:instrText xml:space="preserve"> PAGEREF _Toc11349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3" w:history="1">
        <w:r>
          <w:rPr>
            <w:rFonts w:ascii="仿宋" w:eastAsia="仿宋" w:hAnsi="仿宋" w:cs="仿宋" w:hint="eastAsia"/>
            <w:lang w:eastAsia="zh-CN"/>
          </w:rPr>
          <w:t>(二)、培训计划的设计与实施步骤</w:t>
        </w:r>
        <w:r>
          <w:tab/>
        </w:r>
        <w:r>
          <w:fldChar w:fldCharType="begin"/>
        </w:r>
        <w:r>
          <w:instrText xml:space="preserve"> PAGEREF _Toc17943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28" w:history="1">
        <w:r>
          <w:rPr>
            <w:rFonts w:ascii="仿宋" w:eastAsia="仿宋" w:hAnsi="仿宋" w:cs="仿宋" w:hint="eastAsia"/>
            <w:lang w:eastAsia="zh-CN"/>
          </w:rPr>
          <w:t>(三)、培训效果的评估与反馈机制</w:t>
        </w:r>
        <w:r>
          <w:tab/>
        </w:r>
        <w:r>
          <w:fldChar w:fldCharType="begin"/>
        </w:r>
        <w:r>
          <w:instrText xml:space="preserve"> PAGEREF _Toc15828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54" w:history="1">
        <w:r>
          <w:rPr>
            <w:rFonts w:ascii="仿宋" w:eastAsia="仿宋" w:hAnsi="仿宋" w:cs="仿宋" w:hint="eastAsia"/>
            <w:lang w:eastAsia="zh-CN"/>
          </w:rPr>
          <w:t>十六、员工多元化与包容性管理</w:t>
        </w:r>
        <w:r>
          <w:tab/>
        </w:r>
        <w:r>
          <w:fldChar w:fldCharType="begin"/>
        </w:r>
        <w:r>
          <w:instrText xml:space="preserve"> PAGEREF _Toc26754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72" w:history="1">
        <w:r>
          <w:rPr>
            <w:rFonts w:ascii="仿宋" w:eastAsia="仿宋" w:hAnsi="仿宋" w:cs="仿宋" w:hint="eastAsia"/>
            <w:lang w:eastAsia="zh-CN"/>
          </w:rPr>
          <w:t>(一)、员工多元化的价值与挑战</w:t>
        </w:r>
        <w:r>
          <w:tab/>
        </w:r>
        <w:r>
          <w:fldChar w:fldCharType="begin"/>
        </w:r>
        <w:r>
          <w:instrText xml:space="preserve"> PAGEREF _Toc20472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6" w:history="1">
        <w:r>
          <w:rPr>
            <w:rFonts w:ascii="仿宋" w:eastAsia="仿宋" w:hAnsi="仿宋" w:cs="仿宋" w:hint="eastAsia"/>
            <w:lang w:eastAsia="zh-CN"/>
          </w:rPr>
          <w:t>(二)、员工包容性政策与实践</w:t>
        </w:r>
        <w:r>
          <w:tab/>
        </w:r>
        <w:r>
          <w:fldChar w:fldCharType="begin"/>
        </w:r>
        <w:r>
          <w:instrText xml:space="preserve"> PAGEREF _Toc19336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7" w:history="1">
        <w:r>
          <w:rPr>
            <w:rFonts w:ascii="仿宋" w:eastAsia="仿宋" w:hAnsi="仿宋" w:cs="仿宋" w:hint="eastAsia"/>
            <w:lang w:eastAsia="zh-CN"/>
          </w:rPr>
          <w:t>(三)、多元与包容性文化的培育与维护</w:t>
        </w:r>
        <w:r>
          <w:tab/>
        </w:r>
        <w:r>
          <w:fldChar w:fldCharType="begin"/>
        </w:r>
        <w:r>
          <w:instrText xml:space="preserve"> PAGEREF _Toc18867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86" w:history="1">
        <w:r>
          <w:rPr>
            <w:rFonts w:ascii="仿宋" w:eastAsia="仿宋" w:hAnsi="仿宋" w:cs="仿宋" w:hint="eastAsia"/>
            <w:lang w:eastAsia="zh-CN"/>
          </w:rPr>
          <w:t>十七、环境保护与可持续发展</w:t>
        </w:r>
        <w:r>
          <w:tab/>
        </w:r>
        <w:r>
          <w:fldChar w:fldCharType="begin"/>
        </w:r>
        <w:r>
          <w:instrText xml:space="preserve"> PAGEREF _Toc10386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61" w:history="1">
        <w:r>
          <w:rPr>
            <w:rFonts w:ascii="仿宋" w:eastAsia="仿宋" w:hAnsi="仿宋" w:cs="仿宋" w:hint="eastAsia"/>
            <w:lang w:eastAsia="zh-CN"/>
          </w:rPr>
          <w:t>(一)、环境保护政策与承诺</w:t>
        </w:r>
        <w:r>
          <w:tab/>
        </w:r>
        <w:r>
          <w:fldChar w:fldCharType="begin"/>
        </w:r>
        <w:r>
          <w:instrText xml:space="preserve"> PAGEREF _Toc15361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99" w:history="1">
        <w:r>
          <w:rPr>
            <w:rFonts w:ascii="仿宋" w:eastAsia="仿宋" w:hAnsi="仿宋" w:cs="仿宋" w:hint="eastAsia"/>
            <w:lang w:eastAsia="zh-CN"/>
          </w:rPr>
          <w:t>(二)、可持续生产与绿色供应链</w:t>
        </w:r>
        <w:r>
          <w:tab/>
        </w:r>
        <w:r>
          <w:fldChar w:fldCharType="begin"/>
        </w:r>
        <w:r>
          <w:instrText xml:space="preserve"> PAGEREF _Toc31999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6066" w:history="1">
        <w:r>
          <w:rPr>
            <w:rFonts w:ascii="仿宋" w:eastAsia="仿宋" w:hAnsi="仿宋" w:cs="仿宋" w:hint="eastAsia"/>
            <w:lang w:eastAsia="zh-CN"/>
          </w:rPr>
          <w:t>(三)、减少废物和碳足迹</w:t>
        </w:r>
        <w:r>
          <w:tab/>
        </w:r>
        <w:r>
          <w:fldChar w:fldCharType="begin"/>
        </w:r>
        <w:r>
          <w:instrText xml:space="preserve"> PAGEREF _Toc26066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12" w:history="1">
        <w:r>
          <w:rPr>
            <w:rFonts w:ascii="仿宋" w:eastAsia="仿宋" w:hAnsi="仿宋" w:cs="仿宋" w:hint="eastAsia"/>
            <w:lang w:eastAsia="zh-CN"/>
          </w:rPr>
          <w:t>(四)、知识产权保护与创新</w:t>
        </w:r>
        <w:r>
          <w:tab/>
        </w:r>
        <w:r>
          <w:fldChar w:fldCharType="begin"/>
        </w:r>
        <w:r>
          <w:instrText xml:space="preserve"> PAGEREF _Toc3812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2" w:history="1">
        <w:r>
          <w:rPr>
            <w:rFonts w:ascii="仿宋" w:eastAsia="仿宋" w:hAnsi="仿宋" w:cs="仿宋" w:hint="eastAsia"/>
            <w:lang w:eastAsia="zh-CN"/>
          </w:rPr>
          <w:t>(五)、社区参与与教育</w:t>
        </w:r>
        <w:r>
          <w:tab/>
        </w:r>
        <w:r>
          <w:fldChar w:fldCharType="begin"/>
        </w:r>
        <w:r>
          <w:instrText xml:space="preserve"> PAGEREF _Toc29762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600" w:history="1">
        <w:r>
          <w:rPr>
            <w:rFonts w:ascii="仿宋" w:eastAsia="仿宋" w:hAnsi="仿宋" w:cs="仿宋" w:hint="eastAsia"/>
            <w:lang w:eastAsia="zh-CN"/>
          </w:rPr>
          <w:t>十八、环境保护管理措施</w:t>
        </w:r>
        <w:r>
          <w:tab/>
        </w:r>
        <w:r>
          <w:fldChar w:fldCharType="begin"/>
        </w:r>
        <w:r>
          <w:instrText xml:space="preserve"> PAGEREF _Toc16600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68" w:history="1">
        <w:r>
          <w:rPr>
            <w:rFonts w:ascii="仿宋" w:eastAsia="仿宋" w:hAnsi="仿宋" w:cs="仿宋" w:hint="eastAsia"/>
            <w:lang w:eastAsia="zh-CN"/>
          </w:rPr>
          <w:t>(一)、环保管理机构与职责</w:t>
        </w:r>
        <w:r>
          <w:tab/>
        </w:r>
        <w:r>
          <w:fldChar w:fldCharType="begin"/>
        </w:r>
        <w:r>
          <w:instrText xml:space="preserve"> PAGEREF _Toc18868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2" w:history="1">
        <w:r>
          <w:rPr>
            <w:rFonts w:ascii="仿宋" w:eastAsia="仿宋" w:hAnsi="仿宋" w:cs="仿宋" w:hint="eastAsia"/>
            <w:lang w:eastAsia="zh-CN"/>
          </w:rPr>
          <w:t>(二)、环保管理制度与规定</w:t>
        </w:r>
        <w:r>
          <w:tab/>
        </w:r>
        <w:r>
          <w:fldChar w:fldCharType="begin"/>
        </w:r>
        <w:r>
          <w:instrText xml:space="preserve"> PAGEREF _Toc30012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8" w:history="1">
        <w:r>
          <w:rPr>
            <w:rFonts w:ascii="仿宋" w:eastAsia="仿宋" w:hAnsi="仿宋" w:cs="仿宋" w:hint="eastAsia"/>
            <w:lang w:eastAsia="zh-CN"/>
          </w:rPr>
          <w:t>(三)、环境监测与报告制度</w:t>
        </w:r>
        <w:r>
          <w:tab/>
        </w:r>
        <w:r>
          <w:fldChar w:fldCharType="begin"/>
        </w:r>
        <w:r>
          <w:instrText xml:space="preserve"> PAGEREF _Toc10878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7" w:history="1">
        <w:r>
          <w:rPr>
            <w:rFonts w:ascii="仿宋" w:eastAsia="仿宋" w:hAnsi="仿宋" w:cs="仿宋" w:hint="eastAsia"/>
            <w:lang w:eastAsia="zh-CN"/>
          </w:rPr>
          <w:t>十九、粮食加工设备国际化战略</w:t>
        </w:r>
        <w:r>
          <w:tab/>
        </w:r>
        <w:r>
          <w:fldChar w:fldCharType="begin"/>
        </w:r>
        <w:r>
          <w:instrText xml:space="preserve"> PAGEREF _Toc1177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80" w:history="1">
        <w:r>
          <w:rPr>
            <w:rFonts w:ascii="仿宋" w:eastAsia="仿宋" w:hAnsi="仿宋" w:cs="仿宋" w:hint="eastAsia"/>
            <w:lang w:eastAsia="zh-CN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_Toc25680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47" w:history="1">
        <w:r>
          <w:rPr>
            <w:rFonts w:ascii="仿宋" w:eastAsia="仿宋" w:hAnsi="仿宋" w:cs="仿宋" w:hint="eastAsia"/>
            <w:lang w:eastAsia="zh-CN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_Toc10247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8" w:history="1">
        <w:r>
          <w:rPr>
            <w:rFonts w:ascii="仿宋" w:eastAsia="仿宋" w:hAnsi="仿宋" w:cs="仿宋" w:hint="eastAsia"/>
            <w:lang w:eastAsia="zh-CN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_Toc28028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3" w:history="1">
        <w:r>
          <w:rPr>
            <w:rFonts w:ascii="仿宋" w:eastAsia="仿宋" w:hAnsi="仿宋" w:cs="仿宋" w:hint="eastAsia"/>
            <w:lang w:eastAsia="zh-CN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_Toc32703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154" w:history="1">
        <w:r>
          <w:rPr>
            <w:rFonts w:ascii="仿宋" w:eastAsia="仿宋" w:hAnsi="仿宋" w:cs="仿宋" w:hint="eastAsia"/>
            <w:lang w:eastAsia="zh-CN"/>
          </w:rPr>
          <w:t>二十、危机管理与应急预案</w:t>
        </w:r>
        <w:r>
          <w:tab/>
        </w:r>
        <w:r>
          <w:fldChar w:fldCharType="begin"/>
        </w:r>
        <w:r>
          <w:instrText xml:space="preserve"> PAGEREF _Toc9154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86" w:history="1">
        <w:r>
          <w:rPr>
            <w:rFonts w:ascii="仿宋" w:eastAsia="仿宋" w:hAnsi="仿宋" w:cs="仿宋" w:hint="eastAsia"/>
            <w:lang w:eastAsia="zh-CN"/>
          </w:rPr>
          <w:t>(一)、危机预警与监测</w:t>
        </w:r>
        <w:r>
          <w:tab/>
        </w:r>
        <w:r>
          <w:fldChar w:fldCharType="begin"/>
        </w:r>
        <w:r>
          <w:instrText xml:space="preserve"> PAGEREF _Toc24386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57" w:history="1">
        <w:r>
          <w:rPr>
            <w:rFonts w:ascii="仿宋" w:eastAsia="仿宋" w:hAnsi="仿宋" w:cs="仿宋" w:hint="eastAsia"/>
            <w:lang w:eastAsia="zh-CN"/>
          </w:rPr>
          <w:t>(二)、应急预案与危机响应</w:t>
        </w:r>
        <w:r>
          <w:tab/>
        </w:r>
        <w:r>
          <w:fldChar w:fldCharType="begin"/>
        </w:r>
        <w:r>
          <w:instrText xml:space="preserve"> PAGEREF _Toc20057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54" w:history="1">
        <w:r>
          <w:rPr>
            <w:rFonts w:ascii="仿宋" w:eastAsia="仿宋" w:hAnsi="仿宋" w:cs="仿宋" w:hint="eastAsia"/>
            <w:lang w:eastAsia="zh-CN"/>
          </w:rPr>
          <w:t>(三)、危机沟通与舆情控制</w:t>
        </w:r>
        <w:r>
          <w:tab/>
        </w:r>
        <w:r>
          <w:fldChar w:fldCharType="begin"/>
        </w:r>
        <w:r>
          <w:instrText xml:space="preserve"> PAGEREF _Toc5054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21" w:history="1">
        <w:r>
          <w:rPr>
            <w:rFonts w:ascii="仿宋" w:eastAsia="仿宋" w:hAnsi="仿宋" w:cs="仿宋" w:hint="eastAsia"/>
            <w:lang w:eastAsia="zh-CN"/>
          </w:rPr>
          <w:t>(四)、危机后教训与改进</w:t>
        </w:r>
        <w:r>
          <w:tab/>
        </w:r>
        <w:r>
          <w:fldChar w:fldCharType="begin"/>
        </w:r>
        <w:r>
          <w:instrText xml:space="preserve"> PAGEREF _Toc25921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024" w:history="1">
        <w:r>
          <w:rPr>
            <w:rFonts w:ascii="仿宋" w:eastAsia="仿宋" w:hAnsi="仿宋" w:cs="仿宋" w:hint="eastAsia"/>
            <w:lang w:eastAsia="zh-CN"/>
          </w:rPr>
          <w:t>二十一、信息技术与数字化创新</w:t>
        </w:r>
        <w:r>
          <w:tab/>
        </w:r>
        <w:r>
          <w:fldChar w:fldCharType="begin"/>
        </w:r>
        <w:r>
          <w:instrText xml:space="preserve"> PAGEREF _Toc16024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706" w:history="1">
        <w:r>
          <w:rPr>
            <w:rFonts w:ascii="仿宋" w:eastAsia="仿宋" w:hAnsi="仿宋" w:cs="仿宋" w:hint="eastAsia"/>
            <w:lang w:eastAsia="zh-CN"/>
          </w:rPr>
          <w:t>(一)、信息技术概述</w:t>
        </w:r>
        <w:r>
          <w:tab/>
        </w:r>
        <w:r>
          <w:fldChar w:fldCharType="begin"/>
        </w:r>
        <w:r>
          <w:instrText xml:space="preserve"> PAGEREF _Toc28706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1" w:history="1">
        <w:r>
          <w:rPr>
            <w:rFonts w:ascii="仿宋" w:eastAsia="仿宋" w:hAnsi="仿宋" w:cs="仿宋" w:hint="eastAsia"/>
            <w:lang w:eastAsia="zh-CN"/>
          </w:rPr>
          <w:t>(二)、数字化创新方案</w:t>
        </w:r>
        <w:r>
          <w:tab/>
        </w:r>
        <w:r>
          <w:fldChar w:fldCharType="begin"/>
        </w:r>
        <w:r>
          <w:instrText xml:space="preserve"> PAGEREF _Toc27971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29" w:history="1">
        <w:r>
          <w:rPr>
            <w:rFonts w:ascii="仿宋" w:eastAsia="仿宋" w:hAnsi="仿宋" w:cs="仿宋" w:hint="eastAsia"/>
            <w:lang w:eastAsia="zh-CN"/>
          </w:rPr>
          <w:t>(三)、数据安全与隐私保护</w:t>
        </w:r>
        <w:r>
          <w:tab/>
        </w:r>
        <w:r>
          <w:fldChar w:fldCharType="begin"/>
        </w:r>
        <w:r>
          <w:instrText xml:space="preserve"> PAGEREF _Toc8529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9244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您手中的这份报告旨在为求知者提供参考与启示，并促使学术与研究工作的深入交流。请注意，本报告的内容及数据，仅用于个人学习和学术交流目的。本文档及其中信息不得被用于任何商业目的。我们希望读者能够遵守这一准则，确保知识的传播和利用能在合法与道德的框架内进行。我们感谢您的理解与支持，并预祝您从本报告中获得宝贵的知识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3542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7063"/>
      <w:r>
        <w:rPr>
          <w:rFonts w:ascii="仿宋" w:eastAsia="仿宋" w:hAnsi="仿宋" w:cs="仿宋" w:hint="eastAsia"/>
          <w:lang w:eastAsia="zh-CN"/>
        </w:rPr>
        <w:t>(一)、粮食加工设备项目选址原则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粮食加工设备选址需避免靠近自然保护区、风景名胜区、生活饮用水源地和其他敏感区域，重视环境保护需求。粮食加工设备的建设地点应具备良好的地理条件，周围的基础设施和相关设施已经齐备，并且具备显著的发展前景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674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本期粮食加工设备项目的选址位于XX省XX市，地理位置优越，拥有一系列优势，使其成为理想的粮食加工设备项目建设地点。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地理位置：该建设区地理位置优越，紧邻主要交通干道，交通便利。距离XX市中心仅XX公里，方便连接国内主要城市和港口。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https://d.book118.com/678053105131006046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粮食加工设备市场分析及竞争策略报告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粮食加工设备市场分析及竞争策略报告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粮食加工设备市场分析及竞争策略报告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粮食加工设备市场分析及竞争策略报告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粮食加工设备市场分析及竞争策略报告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778F0A1F"/>
    <w:rsid w:val="4593521B"/>
    <w:rsid w:val="778F0A1F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8053105131006046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2024-03-17T11:08:00Z</dcterms:created>
  <dcterms:modified xsi:type="dcterms:W3CDTF">2024-03-17T11:09:20Z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E35B18BD1C1D49C2AC51A6DE0B6B9D84_11</vt:lpwstr>
  </property>
  <property fmtid="{D5CDD505-2E9C-101B-9397-08002B2CF9AE}" pid="3" name="KSOProductBuildVer">
    <vt:lpwstr>2052-12.1.0.16412</vt:lpwstr>
  </property>
</Properties>
</file>