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烟尘、粉尘自动采样器及测定仪项目计划设计方案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64" w:history="1">
        <w:r>
          <w:rPr>
            <w:rFonts w:ascii="仿宋" w:eastAsia="仿宋" w:hAnsi="仿宋" w:cs="仿宋" w:hint="eastAsia"/>
            <w:lang w:eastAsia="zh-CN"/>
          </w:rPr>
          <w:t>前言</w:t>
        </w:r>
        <w:r>
          <w:tab/>
        </w:r>
        <w:r>
          <w:fldChar w:fldCharType="begin"/>
        </w:r>
        <w:r>
          <w:instrText xml:space="preserve"> PAGEREF _Toc10764 \h </w:instrText>
        </w:r>
        <w:r>
          <w:fldChar w:fldCharType="separate"/>
        </w:r>
        <w:r>
          <w:t>3</w:t>
        </w:r>
        <w:r>
          <w:fldChar w:fldCharType="end"/>
        </w:r>
      </w:hyperlink>
    </w:p>
    <w:p>
      <w:pPr>
        <w:pStyle w:val="TOC1"/>
        <w:tabs>
          <w:tab w:val="right" w:leader="dot" w:pos="8306"/>
        </w:tabs>
      </w:pPr>
      <w:hyperlink w:anchor="_Toc18581" w:history="1">
        <w:r>
          <w:rPr>
            <w:rFonts w:ascii="仿宋" w:eastAsia="仿宋" w:hAnsi="仿宋" w:cs="仿宋" w:hint="eastAsia"/>
            <w:lang w:eastAsia="zh-CN"/>
          </w:rPr>
          <w:t>一、烟尘、粉尘自动采样器及测定仪项目建设单位说明</w:t>
        </w:r>
        <w:r>
          <w:tab/>
        </w:r>
        <w:r>
          <w:fldChar w:fldCharType="begin"/>
        </w:r>
        <w:r>
          <w:instrText xml:space="preserve"> PAGEREF _Toc18581 \h </w:instrText>
        </w:r>
        <w:r>
          <w:fldChar w:fldCharType="separate"/>
        </w:r>
        <w:r>
          <w:t>3</w:t>
        </w:r>
        <w:r>
          <w:fldChar w:fldCharType="end"/>
        </w:r>
      </w:hyperlink>
    </w:p>
    <w:p>
      <w:pPr>
        <w:pStyle w:val="TOC2"/>
        <w:tabs>
          <w:tab w:val="right" w:leader="dot" w:pos="8306"/>
        </w:tabs>
      </w:pPr>
      <w:hyperlink w:anchor="_Toc27360" w:history="1">
        <w:r>
          <w:rPr>
            <w:rFonts w:ascii="仿宋" w:eastAsia="仿宋" w:hAnsi="仿宋" w:cs="仿宋" w:hint="eastAsia"/>
            <w:lang w:eastAsia="zh-CN"/>
          </w:rPr>
          <w:t>(一)、烟尘、粉尘自动采样器及测定仪项目承办单位基本情况</w:t>
        </w:r>
        <w:r>
          <w:tab/>
        </w:r>
        <w:r>
          <w:fldChar w:fldCharType="begin"/>
        </w:r>
        <w:r>
          <w:instrText xml:space="preserve"> PAGEREF _Toc27360 \h </w:instrText>
        </w:r>
        <w:r>
          <w:fldChar w:fldCharType="separate"/>
        </w:r>
        <w:r>
          <w:t>3</w:t>
        </w:r>
        <w:r>
          <w:fldChar w:fldCharType="end"/>
        </w:r>
      </w:hyperlink>
    </w:p>
    <w:p>
      <w:pPr>
        <w:pStyle w:val="TOC2"/>
        <w:tabs>
          <w:tab w:val="right" w:leader="dot" w:pos="8306"/>
        </w:tabs>
      </w:pPr>
      <w:hyperlink w:anchor="_Toc3450" w:history="1">
        <w:r>
          <w:rPr>
            <w:rFonts w:ascii="仿宋" w:eastAsia="仿宋" w:hAnsi="仿宋" w:cs="仿宋" w:hint="eastAsia"/>
            <w:lang w:eastAsia="zh-CN"/>
          </w:rPr>
          <w:t>(二)、公司经济效益分析</w:t>
        </w:r>
        <w:r>
          <w:tab/>
        </w:r>
        <w:r>
          <w:fldChar w:fldCharType="begin"/>
        </w:r>
        <w:r>
          <w:instrText xml:space="preserve"> PAGEREF _Toc3450 \h </w:instrText>
        </w:r>
        <w:r>
          <w:fldChar w:fldCharType="separate"/>
        </w:r>
        <w:r>
          <w:t>4</w:t>
        </w:r>
        <w:r>
          <w:fldChar w:fldCharType="end"/>
        </w:r>
      </w:hyperlink>
    </w:p>
    <w:p>
      <w:pPr>
        <w:pStyle w:val="TOC1"/>
        <w:tabs>
          <w:tab w:val="right" w:leader="dot" w:pos="8306"/>
        </w:tabs>
      </w:pPr>
      <w:hyperlink w:anchor="_Toc16300" w:history="1">
        <w:r>
          <w:rPr>
            <w:rFonts w:ascii="仿宋" w:eastAsia="仿宋" w:hAnsi="仿宋" w:cs="仿宋" w:hint="eastAsia"/>
            <w:lang w:eastAsia="zh-CN"/>
          </w:rPr>
          <w:t>二、烟尘、粉尘自动采样器及测定仪项目可持续发展</w:t>
        </w:r>
        <w:r>
          <w:tab/>
        </w:r>
        <w:r>
          <w:fldChar w:fldCharType="begin"/>
        </w:r>
        <w:r>
          <w:instrText xml:space="preserve"> PAGEREF _Toc16300 \h </w:instrText>
        </w:r>
        <w:r>
          <w:fldChar w:fldCharType="separate"/>
        </w:r>
        <w:r>
          <w:t>5</w:t>
        </w:r>
        <w:r>
          <w:fldChar w:fldCharType="end"/>
        </w:r>
      </w:hyperlink>
    </w:p>
    <w:p>
      <w:pPr>
        <w:pStyle w:val="TOC2"/>
        <w:tabs>
          <w:tab w:val="right" w:leader="dot" w:pos="8306"/>
        </w:tabs>
      </w:pPr>
      <w:hyperlink w:anchor="_Toc30663" w:history="1">
        <w:r>
          <w:rPr>
            <w:rFonts w:ascii="仿宋" w:eastAsia="仿宋" w:hAnsi="仿宋" w:cs="仿宋" w:hint="eastAsia"/>
            <w:lang w:eastAsia="zh-CN"/>
          </w:rPr>
          <w:t>(一)、可持续战略与实践</w:t>
        </w:r>
        <w:r>
          <w:tab/>
        </w:r>
        <w:r>
          <w:fldChar w:fldCharType="begin"/>
        </w:r>
        <w:r>
          <w:instrText xml:space="preserve"> PAGEREF _Toc30663 \h </w:instrText>
        </w:r>
        <w:r>
          <w:fldChar w:fldCharType="separate"/>
        </w:r>
        <w:r>
          <w:t>5</w:t>
        </w:r>
        <w:r>
          <w:fldChar w:fldCharType="end"/>
        </w:r>
      </w:hyperlink>
    </w:p>
    <w:p>
      <w:pPr>
        <w:pStyle w:val="TOC2"/>
        <w:tabs>
          <w:tab w:val="right" w:leader="dot" w:pos="8306"/>
        </w:tabs>
      </w:pPr>
      <w:hyperlink w:anchor="_Toc19792" w:history="1">
        <w:r>
          <w:rPr>
            <w:rFonts w:ascii="仿宋" w:eastAsia="仿宋" w:hAnsi="仿宋" w:cs="仿宋" w:hint="eastAsia"/>
            <w:lang w:eastAsia="zh-CN"/>
          </w:rPr>
          <w:t>(二)、环保与社会责任</w:t>
        </w:r>
        <w:r>
          <w:tab/>
        </w:r>
        <w:r>
          <w:fldChar w:fldCharType="begin"/>
        </w:r>
        <w:r>
          <w:instrText xml:space="preserve"> PAGEREF _Toc19792 \h </w:instrText>
        </w:r>
        <w:r>
          <w:fldChar w:fldCharType="separate"/>
        </w:r>
        <w:r>
          <w:t>5</w:t>
        </w:r>
        <w:r>
          <w:fldChar w:fldCharType="end"/>
        </w:r>
      </w:hyperlink>
    </w:p>
    <w:p>
      <w:pPr>
        <w:pStyle w:val="TOC1"/>
        <w:tabs>
          <w:tab w:val="right" w:leader="dot" w:pos="8306"/>
        </w:tabs>
      </w:pPr>
      <w:hyperlink w:anchor="_Toc21845" w:history="1">
        <w:r>
          <w:rPr>
            <w:rFonts w:ascii="仿宋" w:eastAsia="仿宋" w:hAnsi="仿宋" w:cs="仿宋" w:hint="eastAsia"/>
            <w:lang w:eastAsia="zh-CN"/>
          </w:rPr>
          <w:t>三、工艺说明</w:t>
        </w:r>
        <w:r>
          <w:tab/>
        </w:r>
        <w:r>
          <w:fldChar w:fldCharType="begin"/>
        </w:r>
        <w:r>
          <w:instrText xml:space="preserve"> PAGEREF _Toc21845 \h </w:instrText>
        </w:r>
        <w:r>
          <w:fldChar w:fldCharType="separate"/>
        </w:r>
        <w:r>
          <w:t>7</w:t>
        </w:r>
        <w:r>
          <w:fldChar w:fldCharType="end"/>
        </w:r>
      </w:hyperlink>
    </w:p>
    <w:p>
      <w:pPr>
        <w:pStyle w:val="TOC2"/>
        <w:tabs>
          <w:tab w:val="right" w:leader="dot" w:pos="8306"/>
        </w:tabs>
      </w:pPr>
      <w:hyperlink w:anchor="_Toc23768" w:history="1">
        <w:r>
          <w:rPr>
            <w:rFonts w:ascii="仿宋" w:eastAsia="仿宋" w:hAnsi="仿宋" w:cs="仿宋" w:hint="eastAsia"/>
            <w:lang w:eastAsia="zh-CN"/>
          </w:rPr>
          <w:t>(一)、技术管理特点</w:t>
        </w:r>
        <w:r>
          <w:tab/>
        </w:r>
        <w:r>
          <w:fldChar w:fldCharType="begin"/>
        </w:r>
        <w:r>
          <w:instrText xml:space="preserve"> PAGEREF _Toc23768 \h </w:instrText>
        </w:r>
        <w:r>
          <w:fldChar w:fldCharType="separate"/>
        </w:r>
        <w:r>
          <w:t>7</w:t>
        </w:r>
        <w:r>
          <w:fldChar w:fldCharType="end"/>
        </w:r>
      </w:hyperlink>
    </w:p>
    <w:p>
      <w:pPr>
        <w:pStyle w:val="TOC2"/>
        <w:tabs>
          <w:tab w:val="right" w:leader="dot" w:pos="8306"/>
        </w:tabs>
      </w:pPr>
      <w:hyperlink w:anchor="_Toc31562" w:history="1">
        <w:r>
          <w:rPr>
            <w:rFonts w:ascii="仿宋" w:eastAsia="仿宋" w:hAnsi="仿宋" w:cs="仿宋" w:hint="eastAsia"/>
            <w:lang w:eastAsia="zh-CN"/>
          </w:rPr>
          <w:t>(二)、烟尘、粉尘自动采样器及测定仪项目工艺技术设计方案</w:t>
        </w:r>
        <w:r>
          <w:tab/>
        </w:r>
        <w:r>
          <w:fldChar w:fldCharType="begin"/>
        </w:r>
        <w:r>
          <w:instrText xml:space="preserve"> PAGEREF _Toc31562 \h </w:instrText>
        </w:r>
        <w:r>
          <w:fldChar w:fldCharType="separate"/>
        </w:r>
        <w:r>
          <w:t>8</w:t>
        </w:r>
        <w:r>
          <w:fldChar w:fldCharType="end"/>
        </w:r>
      </w:hyperlink>
    </w:p>
    <w:p>
      <w:pPr>
        <w:pStyle w:val="TOC2"/>
        <w:tabs>
          <w:tab w:val="right" w:leader="dot" w:pos="8306"/>
        </w:tabs>
      </w:pPr>
      <w:hyperlink w:anchor="_Toc1520" w:history="1">
        <w:r>
          <w:rPr>
            <w:rFonts w:ascii="仿宋" w:eastAsia="仿宋" w:hAnsi="仿宋" w:cs="仿宋" w:hint="eastAsia"/>
            <w:lang w:eastAsia="zh-CN"/>
          </w:rPr>
          <w:t>(三)、设备选型方案</w:t>
        </w:r>
        <w:r>
          <w:tab/>
        </w:r>
        <w:r>
          <w:fldChar w:fldCharType="begin"/>
        </w:r>
        <w:r>
          <w:instrText xml:space="preserve"> PAGEREF _Toc1520 \h </w:instrText>
        </w:r>
        <w:r>
          <w:fldChar w:fldCharType="separate"/>
        </w:r>
        <w:r>
          <w:t>9</w:t>
        </w:r>
        <w:r>
          <w:fldChar w:fldCharType="end"/>
        </w:r>
      </w:hyperlink>
    </w:p>
    <w:p>
      <w:pPr>
        <w:pStyle w:val="TOC1"/>
        <w:tabs>
          <w:tab w:val="right" w:leader="dot" w:pos="8306"/>
        </w:tabs>
      </w:pPr>
      <w:hyperlink w:anchor="_Toc25917" w:history="1">
        <w:r>
          <w:rPr>
            <w:rFonts w:ascii="仿宋" w:eastAsia="仿宋" w:hAnsi="仿宋" w:cs="仿宋" w:hint="eastAsia"/>
            <w:lang w:eastAsia="zh-CN"/>
          </w:rPr>
          <w:t>四、烟尘、粉尘自动采样器及测定仪项目选址可行性分析</w:t>
        </w:r>
        <w:r>
          <w:tab/>
        </w:r>
        <w:r>
          <w:fldChar w:fldCharType="begin"/>
        </w:r>
        <w:r>
          <w:instrText xml:space="preserve"> PAGEREF _Toc25917 \h </w:instrText>
        </w:r>
        <w:r>
          <w:fldChar w:fldCharType="separate"/>
        </w:r>
        <w:r>
          <w:t>11</w:t>
        </w:r>
        <w:r>
          <w:fldChar w:fldCharType="end"/>
        </w:r>
      </w:hyperlink>
    </w:p>
    <w:p>
      <w:pPr>
        <w:pStyle w:val="TOC2"/>
        <w:tabs>
          <w:tab w:val="right" w:leader="dot" w:pos="8306"/>
        </w:tabs>
      </w:pPr>
      <w:hyperlink w:anchor="_Toc30215" w:history="1">
        <w:r>
          <w:rPr>
            <w:rFonts w:ascii="仿宋" w:eastAsia="仿宋" w:hAnsi="仿宋" w:cs="仿宋" w:hint="eastAsia"/>
            <w:lang w:eastAsia="zh-CN"/>
          </w:rPr>
          <w:t>(一)、烟尘、粉尘自动采样器及测定仪项目选址</w:t>
        </w:r>
        <w:r>
          <w:tab/>
        </w:r>
        <w:r>
          <w:fldChar w:fldCharType="begin"/>
        </w:r>
        <w:r>
          <w:instrText xml:space="preserve"> PAGEREF _Toc30215 \h </w:instrText>
        </w:r>
        <w:r>
          <w:fldChar w:fldCharType="separate"/>
        </w:r>
        <w:r>
          <w:t>11</w:t>
        </w:r>
        <w:r>
          <w:fldChar w:fldCharType="end"/>
        </w:r>
      </w:hyperlink>
    </w:p>
    <w:p>
      <w:pPr>
        <w:pStyle w:val="TOC2"/>
        <w:tabs>
          <w:tab w:val="right" w:leader="dot" w:pos="8306"/>
        </w:tabs>
      </w:pPr>
      <w:hyperlink w:anchor="_Toc29259" w:history="1">
        <w:r>
          <w:rPr>
            <w:rFonts w:ascii="仿宋" w:eastAsia="仿宋" w:hAnsi="仿宋" w:cs="仿宋" w:hint="eastAsia"/>
            <w:lang w:eastAsia="zh-CN"/>
          </w:rPr>
          <w:t>(二)、用地控制指标</w:t>
        </w:r>
        <w:r>
          <w:tab/>
        </w:r>
        <w:r>
          <w:fldChar w:fldCharType="begin"/>
        </w:r>
        <w:r>
          <w:instrText xml:space="preserve"> PAGEREF _Toc29259 \h </w:instrText>
        </w:r>
        <w:r>
          <w:fldChar w:fldCharType="separate"/>
        </w:r>
        <w:r>
          <w:t>11</w:t>
        </w:r>
        <w:r>
          <w:fldChar w:fldCharType="end"/>
        </w:r>
      </w:hyperlink>
    </w:p>
    <w:p>
      <w:pPr>
        <w:pStyle w:val="TOC2"/>
        <w:tabs>
          <w:tab w:val="right" w:leader="dot" w:pos="8306"/>
        </w:tabs>
      </w:pPr>
      <w:hyperlink w:anchor="_Toc390" w:history="1">
        <w:r>
          <w:rPr>
            <w:rFonts w:ascii="仿宋" w:eastAsia="仿宋" w:hAnsi="仿宋" w:cs="仿宋" w:hint="eastAsia"/>
            <w:lang w:eastAsia="zh-CN"/>
          </w:rPr>
          <w:t>(三)、节约用地措施</w:t>
        </w:r>
        <w:r>
          <w:tab/>
        </w:r>
        <w:r>
          <w:fldChar w:fldCharType="begin"/>
        </w:r>
        <w:r>
          <w:instrText xml:space="preserve"> PAGEREF _Toc390 \h </w:instrText>
        </w:r>
        <w:r>
          <w:fldChar w:fldCharType="separate"/>
        </w:r>
        <w:r>
          <w:t>13</w:t>
        </w:r>
        <w:r>
          <w:fldChar w:fldCharType="end"/>
        </w:r>
      </w:hyperlink>
    </w:p>
    <w:p>
      <w:pPr>
        <w:pStyle w:val="TOC2"/>
        <w:tabs>
          <w:tab w:val="right" w:leader="dot" w:pos="8306"/>
        </w:tabs>
      </w:pPr>
      <w:hyperlink w:anchor="_Toc22514" w:history="1">
        <w:r>
          <w:rPr>
            <w:rFonts w:ascii="仿宋" w:eastAsia="仿宋" w:hAnsi="仿宋" w:cs="仿宋" w:hint="eastAsia"/>
            <w:lang w:eastAsia="zh-CN"/>
          </w:rPr>
          <w:t>(四)、总图布置方案</w:t>
        </w:r>
        <w:r>
          <w:tab/>
        </w:r>
        <w:r>
          <w:fldChar w:fldCharType="begin"/>
        </w:r>
        <w:r>
          <w:instrText xml:space="preserve"> PAGEREF _Toc22514 \h </w:instrText>
        </w:r>
        <w:r>
          <w:fldChar w:fldCharType="separate"/>
        </w:r>
        <w:r>
          <w:t>14</w:t>
        </w:r>
        <w:r>
          <w:fldChar w:fldCharType="end"/>
        </w:r>
      </w:hyperlink>
    </w:p>
    <w:p>
      <w:pPr>
        <w:pStyle w:val="TOC2"/>
        <w:tabs>
          <w:tab w:val="right" w:leader="dot" w:pos="8306"/>
        </w:tabs>
      </w:pPr>
      <w:hyperlink w:anchor="_Toc22469" w:history="1">
        <w:r>
          <w:rPr>
            <w:rFonts w:ascii="仿宋" w:eastAsia="仿宋" w:hAnsi="仿宋" w:cs="仿宋" w:hint="eastAsia"/>
            <w:lang w:eastAsia="zh-CN"/>
          </w:rPr>
          <w:t>(五)、选址综合评价</w:t>
        </w:r>
        <w:r>
          <w:tab/>
        </w:r>
        <w:r>
          <w:fldChar w:fldCharType="begin"/>
        </w:r>
        <w:r>
          <w:instrText xml:space="preserve"> PAGEREF _Toc22469 \h </w:instrText>
        </w:r>
        <w:r>
          <w:fldChar w:fldCharType="separate"/>
        </w:r>
        <w:r>
          <w:t>16</w:t>
        </w:r>
        <w:r>
          <w:fldChar w:fldCharType="end"/>
        </w:r>
      </w:hyperlink>
    </w:p>
    <w:p>
      <w:pPr>
        <w:pStyle w:val="TOC1"/>
        <w:tabs>
          <w:tab w:val="right" w:leader="dot" w:pos="8306"/>
        </w:tabs>
      </w:pPr>
      <w:hyperlink w:anchor="_Toc24755" w:history="1">
        <w:r>
          <w:rPr>
            <w:rFonts w:ascii="仿宋" w:eastAsia="仿宋" w:hAnsi="仿宋" w:cs="仿宋" w:hint="eastAsia"/>
            <w:lang w:eastAsia="zh-CN"/>
          </w:rPr>
          <w:t>五、烟尘、粉尘自动采样器及测定仪项目绩效评估</w:t>
        </w:r>
        <w:r>
          <w:tab/>
        </w:r>
        <w:r>
          <w:fldChar w:fldCharType="begin"/>
        </w:r>
        <w:r>
          <w:instrText xml:space="preserve"> PAGEREF _Toc24755 \h </w:instrText>
        </w:r>
        <w:r>
          <w:fldChar w:fldCharType="separate"/>
        </w:r>
        <w:r>
          <w:t>17</w:t>
        </w:r>
        <w:r>
          <w:fldChar w:fldCharType="end"/>
        </w:r>
      </w:hyperlink>
    </w:p>
    <w:p>
      <w:pPr>
        <w:pStyle w:val="TOC2"/>
        <w:tabs>
          <w:tab w:val="right" w:leader="dot" w:pos="8306"/>
        </w:tabs>
      </w:pPr>
      <w:hyperlink w:anchor="_Toc14246" w:history="1">
        <w:r>
          <w:rPr>
            <w:rFonts w:ascii="仿宋" w:eastAsia="仿宋" w:hAnsi="仿宋" w:cs="仿宋" w:hint="eastAsia"/>
            <w:lang w:eastAsia="zh-CN"/>
          </w:rPr>
          <w:t>(一)、绩效评估指标</w:t>
        </w:r>
        <w:r>
          <w:tab/>
        </w:r>
        <w:r>
          <w:fldChar w:fldCharType="begin"/>
        </w:r>
        <w:r>
          <w:instrText xml:space="preserve"> PAGEREF _Toc14246 \h </w:instrText>
        </w:r>
        <w:r>
          <w:fldChar w:fldCharType="separate"/>
        </w:r>
        <w:r>
          <w:t>17</w:t>
        </w:r>
        <w:r>
          <w:fldChar w:fldCharType="end"/>
        </w:r>
      </w:hyperlink>
    </w:p>
    <w:p>
      <w:pPr>
        <w:pStyle w:val="TOC2"/>
        <w:tabs>
          <w:tab w:val="right" w:leader="dot" w:pos="8306"/>
        </w:tabs>
      </w:pPr>
      <w:hyperlink w:anchor="_Toc31939" w:history="1">
        <w:r>
          <w:rPr>
            <w:rFonts w:ascii="仿宋" w:eastAsia="仿宋" w:hAnsi="仿宋" w:cs="仿宋" w:hint="eastAsia"/>
            <w:lang w:eastAsia="zh-CN"/>
          </w:rPr>
          <w:t>(二)、绩效评估方法</w:t>
        </w:r>
        <w:r>
          <w:tab/>
        </w:r>
        <w:r>
          <w:fldChar w:fldCharType="begin"/>
        </w:r>
        <w:r>
          <w:instrText xml:space="preserve"> PAGEREF _Toc31939 \h </w:instrText>
        </w:r>
        <w:r>
          <w:fldChar w:fldCharType="separate"/>
        </w:r>
        <w:r>
          <w:t>18</w:t>
        </w:r>
        <w:r>
          <w:fldChar w:fldCharType="end"/>
        </w:r>
      </w:hyperlink>
    </w:p>
    <w:p>
      <w:pPr>
        <w:pStyle w:val="TOC2"/>
        <w:tabs>
          <w:tab w:val="right" w:leader="dot" w:pos="8306"/>
        </w:tabs>
      </w:pPr>
      <w:hyperlink w:anchor="_Toc12795" w:history="1">
        <w:r>
          <w:rPr>
            <w:rFonts w:ascii="仿宋" w:eastAsia="仿宋" w:hAnsi="仿宋" w:cs="仿宋" w:hint="eastAsia"/>
            <w:lang w:eastAsia="zh-CN"/>
          </w:rPr>
          <w:t>(三)、绩效评估周期</w:t>
        </w:r>
        <w:r>
          <w:tab/>
        </w:r>
        <w:r>
          <w:fldChar w:fldCharType="begin"/>
        </w:r>
        <w:r>
          <w:instrText xml:space="preserve"> PAGEREF _Toc12795 \h </w:instrText>
        </w:r>
        <w:r>
          <w:fldChar w:fldCharType="separate"/>
        </w:r>
        <w:r>
          <w:t>19</w:t>
        </w:r>
        <w:r>
          <w:fldChar w:fldCharType="end"/>
        </w:r>
      </w:hyperlink>
    </w:p>
    <w:p>
      <w:pPr>
        <w:pStyle w:val="TOC1"/>
        <w:tabs>
          <w:tab w:val="right" w:leader="dot" w:pos="8306"/>
        </w:tabs>
      </w:pPr>
      <w:hyperlink w:anchor="_Toc7514" w:history="1">
        <w:r>
          <w:rPr>
            <w:rFonts w:ascii="仿宋" w:eastAsia="仿宋" w:hAnsi="仿宋" w:cs="仿宋" w:hint="eastAsia"/>
            <w:lang w:eastAsia="zh-CN"/>
          </w:rPr>
          <w:t>六、市场分析、调研</w:t>
        </w:r>
        <w:r>
          <w:tab/>
        </w:r>
        <w:r>
          <w:fldChar w:fldCharType="begin"/>
        </w:r>
        <w:r>
          <w:instrText xml:space="preserve"> PAGEREF _Toc7514 \h </w:instrText>
        </w:r>
        <w:r>
          <w:fldChar w:fldCharType="separate"/>
        </w:r>
        <w:r>
          <w:t>21</w:t>
        </w:r>
        <w:r>
          <w:fldChar w:fldCharType="end"/>
        </w:r>
      </w:hyperlink>
    </w:p>
    <w:p>
      <w:pPr>
        <w:pStyle w:val="TOC2"/>
        <w:tabs>
          <w:tab w:val="right" w:leader="dot" w:pos="8306"/>
        </w:tabs>
      </w:pPr>
      <w:hyperlink w:anchor="_Toc12318" w:history="1">
        <w:r>
          <w:rPr>
            <w:rFonts w:ascii="仿宋" w:eastAsia="仿宋" w:hAnsi="仿宋" w:cs="仿宋" w:hint="eastAsia"/>
            <w:lang w:eastAsia="zh-CN"/>
          </w:rPr>
          <w:t>(一)、烟尘、粉尘自动采样器及测定仪行业分析</w:t>
        </w:r>
        <w:r>
          <w:tab/>
        </w:r>
        <w:r>
          <w:fldChar w:fldCharType="begin"/>
        </w:r>
        <w:r>
          <w:instrText xml:space="preserve"> PAGEREF _Toc12318 \h </w:instrText>
        </w:r>
        <w:r>
          <w:fldChar w:fldCharType="separate"/>
        </w:r>
        <w:r>
          <w:t>21</w:t>
        </w:r>
        <w:r>
          <w:fldChar w:fldCharType="end"/>
        </w:r>
      </w:hyperlink>
    </w:p>
    <w:p>
      <w:pPr>
        <w:pStyle w:val="TOC2"/>
        <w:tabs>
          <w:tab w:val="right" w:leader="dot" w:pos="8306"/>
        </w:tabs>
      </w:pPr>
      <w:hyperlink w:anchor="_Toc22365" w:history="1">
        <w:r>
          <w:rPr>
            <w:rFonts w:ascii="仿宋" w:eastAsia="仿宋" w:hAnsi="仿宋" w:cs="仿宋" w:hint="eastAsia"/>
            <w:lang w:eastAsia="zh-CN"/>
          </w:rPr>
          <w:t>(二)、烟尘、粉尘自动采样器及测定仪市场分析预测</w:t>
        </w:r>
        <w:r>
          <w:tab/>
        </w:r>
        <w:r>
          <w:fldChar w:fldCharType="begin"/>
        </w:r>
        <w:r>
          <w:instrText xml:space="preserve"> PAGEREF _Toc22365 \h </w:instrText>
        </w:r>
        <w:r>
          <w:fldChar w:fldCharType="separate"/>
        </w:r>
        <w:r>
          <w:t>22</w:t>
        </w:r>
        <w:r>
          <w:fldChar w:fldCharType="end"/>
        </w:r>
      </w:hyperlink>
    </w:p>
    <w:p>
      <w:pPr>
        <w:pStyle w:val="TOC1"/>
        <w:tabs>
          <w:tab w:val="right" w:leader="dot" w:pos="8306"/>
        </w:tabs>
      </w:pPr>
      <w:hyperlink w:anchor="_Toc26735" w:history="1">
        <w:r>
          <w:rPr>
            <w:rFonts w:ascii="仿宋" w:eastAsia="仿宋" w:hAnsi="仿宋" w:cs="仿宋" w:hint="eastAsia"/>
            <w:lang w:eastAsia="zh-CN"/>
          </w:rPr>
          <w:t>七、烟尘、粉尘自动采样器及测定仪项目计划安排</w:t>
        </w:r>
        <w:r>
          <w:tab/>
        </w:r>
        <w:r>
          <w:fldChar w:fldCharType="begin"/>
        </w:r>
        <w:r>
          <w:instrText xml:space="preserve"> PAGEREF _Toc26735 \h </w:instrText>
        </w:r>
        <w:r>
          <w:fldChar w:fldCharType="separate"/>
        </w:r>
        <w:r>
          <w:t>22</w:t>
        </w:r>
        <w:r>
          <w:fldChar w:fldCharType="end"/>
        </w:r>
      </w:hyperlink>
    </w:p>
    <w:p>
      <w:pPr>
        <w:pStyle w:val="TOC2"/>
        <w:tabs>
          <w:tab w:val="right" w:leader="dot" w:pos="8306"/>
        </w:tabs>
      </w:pPr>
      <w:hyperlink w:anchor="_Toc28791" w:history="1">
        <w:r>
          <w:rPr>
            <w:rFonts w:ascii="仿宋" w:eastAsia="仿宋" w:hAnsi="仿宋" w:cs="仿宋" w:hint="eastAsia"/>
            <w:lang w:eastAsia="zh-CN"/>
          </w:rPr>
          <w:t>(一)、建设周期</w:t>
        </w:r>
        <w:r>
          <w:tab/>
        </w:r>
        <w:r>
          <w:fldChar w:fldCharType="begin"/>
        </w:r>
        <w:r>
          <w:instrText xml:space="preserve"> PAGEREF _Toc28791 \h </w:instrText>
        </w:r>
        <w:r>
          <w:fldChar w:fldCharType="separate"/>
        </w:r>
        <w:r>
          <w:t>22</w:t>
        </w:r>
        <w:r>
          <w:fldChar w:fldCharType="end"/>
        </w:r>
      </w:hyperlink>
    </w:p>
    <w:p>
      <w:pPr>
        <w:pStyle w:val="TOC2"/>
        <w:tabs>
          <w:tab w:val="right" w:leader="dot" w:pos="8306"/>
        </w:tabs>
      </w:pPr>
      <w:hyperlink w:anchor="_Toc30609" w:history="1">
        <w:r>
          <w:rPr>
            <w:rFonts w:ascii="仿宋" w:eastAsia="仿宋" w:hAnsi="仿宋" w:cs="仿宋" w:hint="eastAsia"/>
            <w:lang w:eastAsia="zh-CN"/>
          </w:rPr>
          <w:t>(二)、建设进度</w:t>
        </w:r>
        <w:r>
          <w:tab/>
        </w:r>
        <w:r>
          <w:fldChar w:fldCharType="begin"/>
        </w:r>
        <w:r>
          <w:instrText xml:space="preserve"> PAGEREF _Toc30609 \h </w:instrText>
        </w:r>
        <w:r>
          <w:fldChar w:fldCharType="separate"/>
        </w:r>
        <w:r>
          <w:t>23</w:t>
        </w:r>
        <w:r>
          <w:fldChar w:fldCharType="end"/>
        </w:r>
      </w:hyperlink>
    </w:p>
    <w:p>
      <w:pPr>
        <w:pStyle w:val="TOC2"/>
        <w:tabs>
          <w:tab w:val="right" w:leader="dot" w:pos="8306"/>
        </w:tabs>
      </w:pPr>
      <w:hyperlink w:anchor="_Toc20961" w:history="1">
        <w:r>
          <w:rPr>
            <w:rFonts w:ascii="仿宋" w:eastAsia="仿宋" w:hAnsi="仿宋" w:cs="仿宋" w:hint="eastAsia"/>
            <w:lang w:eastAsia="zh-CN"/>
          </w:rPr>
          <w:t>(三)、进度安排注意事项</w:t>
        </w:r>
        <w:r>
          <w:tab/>
        </w:r>
        <w:r>
          <w:fldChar w:fldCharType="begin"/>
        </w:r>
        <w:r>
          <w:instrText xml:space="preserve"> PAGEREF _Toc20961 \h </w:instrText>
        </w:r>
        <w:r>
          <w:fldChar w:fldCharType="separate"/>
        </w:r>
        <w:r>
          <w:t>24</w:t>
        </w:r>
        <w:r>
          <w:fldChar w:fldCharType="end"/>
        </w:r>
      </w:hyperlink>
    </w:p>
    <w:p>
      <w:pPr>
        <w:pStyle w:val="TOC2"/>
        <w:tabs>
          <w:tab w:val="right" w:leader="dot" w:pos="8306"/>
        </w:tabs>
      </w:pPr>
      <w:hyperlink w:anchor="_Toc19598" w:history="1">
        <w:r>
          <w:rPr>
            <w:rFonts w:ascii="仿宋" w:eastAsia="仿宋" w:hAnsi="仿宋" w:cs="仿宋" w:hint="eastAsia"/>
            <w:lang w:eastAsia="zh-CN"/>
          </w:rPr>
          <w:t>(四)、人力资源配置</w:t>
        </w:r>
        <w:r>
          <w:tab/>
        </w:r>
        <w:r>
          <w:fldChar w:fldCharType="begin"/>
        </w:r>
        <w:r>
          <w:instrText xml:space="preserve"> PAGEREF _Toc19598 \h </w:instrText>
        </w:r>
        <w:r>
          <w:fldChar w:fldCharType="separate"/>
        </w:r>
        <w:r>
          <w:t>26</w:t>
        </w:r>
        <w:r>
          <w:fldChar w:fldCharType="end"/>
        </w:r>
      </w:hyperlink>
    </w:p>
    <w:p>
      <w:pPr>
        <w:pStyle w:val="TOC1"/>
        <w:tabs>
          <w:tab w:val="right" w:leader="dot" w:pos="8306"/>
        </w:tabs>
      </w:pPr>
      <w:hyperlink w:anchor="_Toc30300" w:history="1">
        <w:r>
          <w:rPr>
            <w:rFonts w:ascii="仿宋" w:eastAsia="仿宋" w:hAnsi="仿宋" w:cs="仿宋" w:hint="eastAsia"/>
            <w:lang w:eastAsia="zh-CN"/>
          </w:rPr>
          <w:t>八、烟尘、粉尘自动采样器及测定仪项目环境影响分析</w:t>
        </w:r>
        <w:r>
          <w:tab/>
        </w:r>
        <w:r>
          <w:fldChar w:fldCharType="begin"/>
        </w:r>
        <w:r>
          <w:instrText xml:space="preserve"> PAGEREF _Toc30300 \h </w:instrText>
        </w:r>
        <w:r>
          <w:fldChar w:fldCharType="separate"/>
        </w:r>
        <w:r>
          <w:t>27</w:t>
        </w:r>
        <w:r>
          <w:fldChar w:fldCharType="end"/>
        </w:r>
      </w:hyperlink>
    </w:p>
    <w:p>
      <w:pPr>
        <w:pStyle w:val="TOC2"/>
        <w:tabs>
          <w:tab w:val="right" w:leader="dot" w:pos="8306"/>
        </w:tabs>
      </w:pPr>
      <w:hyperlink w:anchor="_Toc18273" w:history="1">
        <w:r>
          <w:rPr>
            <w:rFonts w:ascii="仿宋" w:eastAsia="仿宋" w:hAnsi="仿宋" w:cs="仿宋" w:hint="eastAsia"/>
            <w:lang w:eastAsia="zh-CN"/>
          </w:rPr>
          <w:t>(一)、建设区域环境质量现状</w:t>
        </w:r>
        <w:r>
          <w:tab/>
        </w:r>
        <w:r>
          <w:fldChar w:fldCharType="begin"/>
        </w:r>
        <w:r>
          <w:instrText xml:space="preserve"> PAGEREF _Toc18273 \h </w:instrText>
        </w:r>
        <w:r>
          <w:fldChar w:fldCharType="separate"/>
        </w:r>
        <w:r>
          <w:t>27</w:t>
        </w:r>
        <w:r>
          <w:fldChar w:fldCharType="end"/>
        </w:r>
      </w:hyperlink>
    </w:p>
    <w:p>
      <w:pPr>
        <w:pStyle w:val="TOC2"/>
        <w:tabs>
          <w:tab w:val="right" w:leader="dot" w:pos="8306"/>
        </w:tabs>
      </w:pPr>
      <w:hyperlink w:anchor="_Toc21817" w:history="1">
        <w:r>
          <w:rPr>
            <w:rFonts w:ascii="仿宋" w:eastAsia="仿宋" w:hAnsi="仿宋" w:cs="仿宋" w:hint="eastAsia"/>
            <w:lang w:eastAsia="zh-CN"/>
          </w:rPr>
          <w:t>(二)、建设期环境保护</w:t>
        </w:r>
        <w:r>
          <w:tab/>
        </w:r>
        <w:r>
          <w:fldChar w:fldCharType="begin"/>
        </w:r>
        <w:r>
          <w:instrText xml:space="preserve"> PAGEREF _Toc21817 \h </w:instrText>
        </w:r>
        <w:r>
          <w:fldChar w:fldCharType="separate"/>
        </w:r>
        <w:r>
          <w:t>29</w:t>
        </w:r>
        <w:r>
          <w:fldChar w:fldCharType="end"/>
        </w:r>
      </w:hyperlink>
    </w:p>
    <w:p>
      <w:pPr>
        <w:pStyle w:val="TOC2"/>
        <w:tabs>
          <w:tab w:val="right" w:leader="dot" w:pos="8306"/>
        </w:tabs>
      </w:pPr>
      <w:hyperlink w:anchor="_Toc9322" w:history="1">
        <w:r>
          <w:rPr>
            <w:rFonts w:ascii="仿宋" w:eastAsia="仿宋" w:hAnsi="仿宋" w:cs="仿宋" w:hint="eastAsia"/>
            <w:lang w:eastAsia="zh-CN"/>
          </w:rPr>
          <w:t>(三)、运营期环境保护</w:t>
        </w:r>
        <w:r>
          <w:tab/>
        </w:r>
        <w:r>
          <w:fldChar w:fldCharType="begin"/>
        </w:r>
        <w:r>
          <w:instrText xml:space="preserve"> PAGEREF _Toc9322 \h </w:instrText>
        </w:r>
        <w:r>
          <w:fldChar w:fldCharType="separate"/>
        </w:r>
        <w:r>
          <w:t>30</w:t>
        </w:r>
        <w:r>
          <w:fldChar w:fldCharType="end"/>
        </w:r>
      </w:hyperlink>
    </w:p>
    <w:p>
      <w:pPr>
        <w:pStyle w:val="TOC2"/>
        <w:tabs>
          <w:tab w:val="right" w:leader="dot" w:pos="8306"/>
        </w:tabs>
      </w:pPr>
      <w:hyperlink w:anchor="_Toc6752" w:history="1">
        <w:r>
          <w:rPr>
            <w:rFonts w:ascii="仿宋" w:eastAsia="仿宋" w:hAnsi="仿宋" w:cs="仿宋" w:hint="eastAsia"/>
            <w:lang w:eastAsia="zh-CN"/>
          </w:rPr>
          <w:t>(四)、烟尘、粉尘自动采样器及测定仪项目建设对区域经济的影响</w:t>
        </w:r>
        <w:r>
          <w:tab/>
        </w:r>
        <w:r>
          <w:fldChar w:fldCharType="begin"/>
        </w:r>
        <w:r>
          <w:instrText xml:space="preserve"> PAGEREF _Toc6752 \h </w:instrText>
        </w:r>
        <w:r>
          <w:fldChar w:fldCharType="separate"/>
        </w:r>
        <w:r>
          <w:t>32</w:t>
        </w:r>
        <w:r>
          <w:fldChar w:fldCharType="end"/>
        </w:r>
      </w:hyperlink>
    </w:p>
    <w:p>
      <w:pPr>
        <w:pStyle w:val="TOC2"/>
        <w:tabs>
          <w:tab w:val="right" w:leader="dot" w:pos="8306"/>
        </w:tabs>
      </w:pPr>
      <w:hyperlink w:anchor="_Toc25810" w:history="1">
        <w:r>
          <w:rPr>
            <w:rFonts w:ascii="仿宋" w:eastAsia="仿宋" w:hAnsi="仿宋" w:cs="仿宋" w:hint="eastAsia"/>
            <w:lang w:eastAsia="zh-CN"/>
          </w:rPr>
          <w:t>(五)、废弃物处理</w:t>
        </w:r>
        <w:r>
          <w:tab/>
        </w:r>
        <w:r>
          <w:fldChar w:fldCharType="begin"/>
        </w:r>
        <w:r>
          <w:instrText xml:space="preserve"> PAGEREF _Toc25810 \h </w:instrText>
        </w:r>
        <w:r>
          <w:fldChar w:fldCharType="separate"/>
        </w:r>
        <w:r>
          <w:t>34</w:t>
        </w:r>
        <w:r>
          <w:fldChar w:fldCharType="end"/>
        </w:r>
      </w:hyperlink>
    </w:p>
    <w:p>
      <w:pPr>
        <w:pStyle w:val="TOC2"/>
        <w:tabs>
          <w:tab w:val="right" w:leader="dot" w:pos="8306"/>
        </w:tabs>
      </w:pPr>
      <w:hyperlink w:anchor="_Toc15275" w:history="1">
        <w:r>
          <w:rPr>
            <w:rFonts w:ascii="仿宋" w:eastAsia="仿宋" w:hAnsi="仿宋" w:cs="仿宋" w:hint="eastAsia"/>
            <w:lang w:eastAsia="zh-CN"/>
          </w:rPr>
          <w:t>(六)、特殊环境影响分析</w:t>
        </w:r>
        <w:r>
          <w:tab/>
        </w:r>
        <w:r>
          <w:fldChar w:fldCharType="begin"/>
        </w:r>
        <w:r>
          <w:instrText xml:space="preserve"> PAGEREF _Toc15275 \h </w:instrText>
        </w:r>
        <w:r>
          <w:fldChar w:fldCharType="separate"/>
        </w:r>
        <w:r>
          <w:t>35</w:t>
        </w:r>
        <w:r>
          <w:fldChar w:fldCharType="end"/>
        </w:r>
      </w:hyperlink>
    </w:p>
    <w:p>
      <w:pPr>
        <w:pStyle w:val="TOC2"/>
        <w:tabs>
          <w:tab w:val="right" w:leader="dot" w:pos="8306"/>
        </w:tabs>
      </w:pPr>
      <w:hyperlink w:anchor="_Toc8959" w:history="1">
        <w:r>
          <w:rPr>
            <w:rFonts w:ascii="仿宋" w:eastAsia="仿宋" w:hAnsi="仿宋" w:cs="仿宋" w:hint="eastAsia"/>
            <w:lang w:eastAsia="zh-CN"/>
          </w:rPr>
          <w:t>(七)、清洁生产</w:t>
        </w:r>
        <w:r>
          <w:tab/>
        </w:r>
        <w:r>
          <w:fldChar w:fldCharType="begin"/>
        </w:r>
        <w:r>
          <w:instrText xml:space="preserve"> PAGEREF _Toc8959 \h </w:instrText>
        </w:r>
        <w:r>
          <w:fldChar w:fldCharType="separate"/>
        </w:r>
        <w:r>
          <w:t>36</w:t>
        </w:r>
        <w:r>
          <w:fldChar w:fldCharType="end"/>
        </w:r>
      </w:hyperlink>
    </w:p>
    <w:p>
      <w:pPr>
        <w:pStyle w:val="TOC2"/>
        <w:tabs>
          <w:tab w:val="right" w:leader="dot" w:pos="8306"/>
        </w:tabs>
      </w:pPr>
      <w:hyperlink w:anchor="_Toc15900" w:history="1">
        <w:r>
          <w:rPr>
            <w:rFonts w:ascii="仿宋" w:eastAsia="仿宋" w:hAnsi="仿宋" w:cs="仿宋" w:hint="eastAsia"/>
            <w:lang w:eastAsia="zh-CN"/>
          </w:rPr>
          <w:t>(八)、环境保护综合评价</w:t>
        </w:r>
        <w:r>
          <w:tab/>
        </w:r>
        <w:r>
          <w:fldChar w:fldCharType="begin"/>
        </w:r>
        <w:r>
          <w:instrText xml:space="preserve"> PAGEREF _Toc15900 \h </w:instrText>
        </w:r>
        <w:r>
          <w:fldChar w:fldCharType="separate"/>
        </w:r>
        <w:r>
          <w:t>38</w:t>
        </w:r>
        <w:r>
          <w:fldChar w:fldCharType="end"/>
        </w:r>
      </w:hyperlink>
    </w:p>
    <w:p>
      <w:pPr>
        <w:pStyle w:val="TOC1"/>
        <w:tabs>
          <w:tab w:val="right" w:leader="dot" w:pos="8306"/>
        </w:tabs>
      </w:pPr>
      <w:hyperlink w:anchor="_Toc31597" w:history="1">
        <w:r>
          <w:rPr>
            <w:rFonts w:ascii="仿宋" w:eastAsia="仿宋" w:hAnsi="仿宋" w:cs="仿宋" w:hint="eastAsia"/>
            <w:lang w:eastAsia="zh-CN"/>
          </w:rPr>
          <w:t>九、烟尘、粉尘自动采样器及测定仪项目创新与研发</w:t>
        </w:r>
        <w:r>
          <w:tab/>
        </w:r>
        <w:r>
          <w:fldChar w:fldCharType="begin"/>
        </w:r>
        <w:r>
          <w:instrText xml:space="preserve"> PAGEREF _Toc31597 \h </w:instrText>
        </w:r>
        <w:r>
          <w:fldChar w:fldCharType="separate"/>
        </w:r>
        <w:r>
          <w:t>39</w:t>
        </w:r>
        <w:r>
          <w:fldChar w:fldCharType="end"/>
        </w:r>
      </w:hyperlink>
    </w:p>
    <w:p>
      <w:pPr>
        <w:pStyle w:val="TOC2"/>
        <w:tabs>
          <w:tab w:val="right" w:leader="dot" w:pos="8306"/>
        </w:tabs>
      </w:pPr>
      <w:hyperlink w:anchor="_Toc20910" w:history="1">
        <w:r>
          <w:rPr>
            <w:rFonts w:ascii="仿宋" w:eastAsia="仿宋" w:hAnsi="仿宋" w:cs="仿宋" w:hint="eastAsia"/>
            <w:lang w:eastAsia="zh-CN"/>
          </w:rPr>
          <w:t>(一)、创新策略与方向</w:t>
        </w:r>
        <w:r>
          <w:tab/>
        </w:r>
        <w:r>
          <w:fldChar w:fldCharType="begin"/>
        </w:r>
        <w:r>
          <w:instrText xml:space="preserve"> PAGEREF _Toc20910 \h </w:instrText>
        </w:r>
        <w:r>
          <w:fldChar w:fldCharType="separate"/>
        </w:r>
        <w:r>
          <w:t>39</w:t>
        </w:r>
        <w:r>
          <w:fldChar w:fldCharType="end"/>
        </w:r>
      </w:hyperlink>
    </w:p>
    <w:p>
      <w:pPr>
        <w:pStyle w:val="TOC2"/>
        <w:tabs>
          <w:tab w:val="right" w:leader="dot" w:pos="8306"/>
        </w:tabs>
      </w:pPr>
      <w:hyperlink w:anchor="_Toc13754" w:history="1">
        <w:r>
          <w:rPr>
            <w:rFonts w:ascii="仿宋" w:eastAsia="仿宋" w:hAnsi="仿宋" w:cs="仿宋" w:hint="eastAsia"/>
            <w:lang w:eastAsia="zh-CN"/>
          </w:rPr>
          <w:t>(二)、研发规划与投入</w:t>
        </w:r>
        <w:r>
          <w:tab/>
        </w:r>
        <w:r>
          <w:fldChar w:fldCharType="begin"/>
        </w:r>
        <w:r>
          <w:instrText xml:space="preserve"> PAGEREF _Toc13754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94" w:history="1">
        <w:r>
          <w:rPr>
            <w:rFonts w:ascii="仿宋" w:eastAsia="仿宋" w:hAnsi="仿宋" w:cs="仿宋" w:hint="eastAsia"/>
            <w:lang w:eastAsia="zh-CN"/>
          </w:rPr>
          <w:t>十、烟尘、粉尘自动采样器及测定仪项目人力资源管理</w:t>
        </w:r>
        <w:r>
          <w:tab/>
        </w:r>
        <w:r>
          <w:fldChar w:fldCharType="begin"/>
        </w:r>
        <w:r>
          <w:instrText xml:space="preserve"> PAGEREF _Toc24794 \h </w:instrText>
        </w:r>
        <w:r>
          <w:fldChar w:fldCharType="separate"/>
        </w:r>
        <w:r>
          <w:t>42</w:t>
        </w:r>
        <w:r>
          <w:fldChar w:fldCharType="end"/>
        </w:r>
      </w:hyperlink>
    </w:p>
    <w:p>
      <w:pPr>
        <w:pStyle w:val="TOC2"/>
        <w:tabs>
          <w:tab w:val="right" w:leader="dot" w:pos="8306"/>
        </w:tabs>
      </w:pPr>
      <w:hyperlink w:anchor="_Toc30371" w:history="1">
        <w:r>
          <w:rPr>
            <w:rFonts w:ascii="仿宋" w:eastAsia="仿宋" w:hAnsi="仿宋" w:cs="仿宋" w:hint="eastAsia"/>
            <w:lang w:eastAsia="zh-CN"/>
          </w:rPr>
          <w:t>(一)、建立健全的预算管理制度</w:t>
        </w:r>
        <w:r>
          <w:tab/>
        </w:r>
        <w:r>
          <w:fldChar w:fldCharType="begin"/>
        </w:r>
        <w:r>
          <w:instrText xml:space="preserve"> PAGEREF _Toc30371 \h </w:instrText>
        </w:r>
        <w:r>
          <w:fldChar w:fldCharType="separate"/>
        </w:r>
        <w:r>
          <w:t>42</w:t>
        </w:r>
        <w:r>
          <w:fldChar w:fldCharType="end"/>
        </w:r>
      </w:hyperlink>
    </w:p>
    <w:p>
      <w:pPr>
        <w:pStyle w:val="TOC2"/>
        <w:tabs>
          <w:tab w:val="right" w:leader="dot" w:pos="8306"/>
        </w:tabs>
      </w:pPr>
      <w:hyperlink w:anchor="_Toc22781" w:history="1">
        <w:r>
          <w:rPr>
            <w:rFonts w:ascii="仿宋" w:eastAsia="仿宋" w:hAnsi="仿宋" w:cs="仿宋" w:hint="eastAsia"/>
            <w:lang w:eastAsia="zh-CN"/>
          </w:rPr>
          <w:t>(二)、加强资金流动监控</w:t>
        </w:r>
        <w:r>
          <w:tab/>
        </w:r>
        <w:r>
          <w:fldChar w:fldCharType="begin"/>
        </w:r>
        <w:r>
          <w:instrText xml:space="preserve"> PAGEREF _Toc22781 \h </w:instrText>
        </w:r>
        <w:r>
          <w:fldChar w:fldCharType="separate"/>
        </w:r>
        <w:r>
          <w:t>44</w:t>
        </w:r>
        <w:r>
          <w:fldChar w:fldCharType="end"/>
        </w:r>
      </w:hyperlink>
    </w:p>
    <w:p>
      <w:pPr>
        <w:pStyle w:val="TOC2"/>
        <w:tabs>
          <w:tab w:val="right" w:leader="dot" w:pos="8306"/>
        </w:tabs>
      </w:pPr>
      <w:hyperlink w:anchor="_Toc19260" w:history="1">
        <w:r>
          <w:rPr>
            <w:rFonts w:ascii="仿宋" w:eastAsia="仿宋" w:hAnsi="仿宋" w:cs="仿宋" w:hint="eastAsia"/>
            <w:lang w:eastAsia="zh-CN"/>
          </w:rPr>
          <w:t>(三)、制定完善的风险控制机制</w:t>
        </w:r>
        <w:r>
          <w:tab/>
        </w:r>
        <w:r>
          <w:fldChar w:fldCharType="begin"/>
        </w:r>
        <w:r>
          <w:instrText xml:space="preserve"> PAGEREF _Toc19260 \h </w:instrText>
        </w:r>
        <w:r>
          <w:fldChar w:fldCharType="separate"/>
        </w:r>
        <w:r>
          <w:t>46</w:t>
        </w:r>
        <w:r>
          <w:fldChar w:fldCharType="end"/>
        </w:r>
      </w:hyperlink>
    </w:p>
    <w:p>
      <w:pPr>
        <w:pStyle w:val="TOC2"/>
        <w:tabs>
          <w:tab w:val="right" w:leader="dot" w:pos="8306"/>
        </w:tabs>
      </w:pPr>
      <w:hyperlink w:anchor="_Toc23370" w:history="1">
        <w:r>
          <w:rPr>
            <w:rFonts w:ascii="仿宋" w:eastAsia="仿宋" w:hAnsi="仿宋" w:cs="仿宋" w:hint="eastAsia"/>
            <w:lang w:eastAsia="zh-CN"/>
          </w:rPr>
          <w:t>(四)、优化成本管理</w:t>
        </w:r>
        <w:r>
          <w:tab/>
        </w:r>
        <w:r>
          <w:fldChar w:fldCharType="begin"/>
        </w:r>
        <w:r>
          <w:instrText xml:space="preserve"> PAGEREF _Toc23370 \h </w:instrText>
        </w:r>
        <w:r>
          <w:fldChar w:fldCharType="separate"/>
        </w:r>
        <w:r>
          <w:t>47</w:t>
        </w:r>
        <w:r>
          <w:fldChar w:fldCharType="end"/>
        </w:r>
      </w:hyperlink>
    </w:p>
    <w:p>
      <w:pPr>
        <w:pStyle w:val="TOC1"/>
        <w:tabs>
          <w:tab w:val="right" w:leader="dot" w:pos="8306"/>
        </w:tabs>
      </w:pPr>
      <w:hyperlink w:anchor="_Toc7859" w:history="1">
        <w:r>
          <w:rPr>
            <w:rFonts w:ascii="仿宋" w:eastAsia="仿宋" w:hAnsi="仿宋" w:cs="仿宋" w:hint="eastAsia"/>
            <w:lang w:eastAsia="zh-CN"/>
          </w:rPr>
          <w:t>十一、生产安全保护</w:t>
        </w:r>
        <w:r>
          <w:tab/>
        </w:r>
        <w:r>
          <w:fldChar w:fldCharType="begin"/>
        </w:r>
        <w:r>
          <w:instrText xml:space="preserve"> PAGEREF _Toc7859 \h </w:instrText>
        </w:r>
        <w:r>
          <w:fldChar w:fldCharType="separate"/>
        </w:r>
        <w:r>
          <w:t>49</w:t>
        </w:r>
        <w:r>
          <w:fldChar w:fldCharType="end"/>
        </w:r>
      </w:hyperlink>
    </w:p>
    <w:p>
      <w:pPr>
        <w:pStyle w:val="TOC2"/>
        <w:tabs>
          <w:tab w:val="right" w:leader="dot" w:pos="8306"/>
        </w:tabs>
      </w:pPr>
      <w:hyperlink w:anchor="_Toc16875" w:history="1">
        <w:r>
          <w:rPr>
            <w:rFonts w:ascii="仿宋" w:eastAsia="仿宋" w:hAnsi="仿宋" w:cs="仿宋" w:hint="eastAsia"/>
            <w:lang w:eastAsia="zh-CN"/>
          </w:rPr>
          <w:t>(一)、消防安全</w:t>
        </w:r>
        <w:r>
          <w:tab/>
        </w:r>
        <w:r>
          <w:fldChar w:fldCharType="begin"/>
        </w:r>
        <w:r>
          <w:instrText xml:space="preserve"> PAGEREF _Toc16875 \h </w:instrText>
        </w:r>
        <w:r>
          <w:fldChar w:fldCharType="separate"/>
        </w:r>
        <w:r>
          <w:t>49</w:t>
        </w:r>
        <w:r>
          <w:fldChar w:fldCharType="end"/>
        </w:r>
      </w:hyperlink>
    </w:p>
    <w:p>
      <w:pPr>
        <w:pStyle w:val="TOC2"/>
        <w:tabs>
          <w:tab w:val="right" w:leader="dot" w:pos="8306"/>
        </w:tabs>
      </w:pPr>
      <w:hyperlink w:anchor="_Toc30555" w:history="1">
        <w:r>
          <w:rPr>
            <w:rFonts w:ascii="仿宋" w:eastAsia="仿宋" w:hAnsi="仿宋" w:cs="仿宋" w:hint="eastAsia"/>
            <w:lang w:eastAsia="zh-CN"/>
          </w:rPr>
          <w:t>(二)、防火防爆总图布置措施</w:t>
        </w:r>
        <w:r>
          <w:tab/>
        </w:r>
        <w:r>
          <w:fldChar w:fldCharType="begin"/>
        </w:r>
        <w:r>
          <w:instrText xml:space="preserve"> PAGEREF _Toc30555 \h </w:instrText>
        </w:r>
        <w:r>
          <w:fldChar w:fldCharType="separate"/>
        </w:r>
        <w:r>
          <w:t>51</w:t>
        </w:r>
        <w:r>
          <w:fldChar w:fldCharType="end"/>
        </w:r>
      </w:hyperlink>
    </w:p>
    <w:p>
      <w:pPr>
        <w:pStyle w:val="TOC2"/>
        <w:tabs>
          <w:tab w:val="right" w:leader="dot" w:pos="8306"/>
        </w:tabs>
      </w:pPr>
      <w:hyperlink w:anchor="_Toc887" w:history="1">
        <w:r>
          <w:rPr>
            <w:rFonts w:ascii="仿宋" w:eastAsia="仿宋" w:hAnsi="仿宋" w:cs="仿宋" w:hint="eastAsia"/>
            <w:lang w:eastAsia="zh-CN"/>
          </w:rPr>
          <w:t>(三)、自然灾害防范措施</w:t>
        </w:r>
        <w:r>
          <w:tab/>
        </w:r>
        <w:r>
          <w:fldChar w:fldCharType="begin"/>
        </w:r>
        <w:r>
          <w:instrText xml:space="preserve"> PAGEREF _Toc887 \h </w:instrText>
        </w:r>
        <w:r>
          <w:fldChar w:fldCharType="separate"/>
        </w:r>
        <w:r>
          <w:t>51</w:t>
        </w:r>
        <w:r>
          <w:fldChar w:fldCharType="end"/>
        </w:r>
      </w:hyperlink>
    </w:p>
    <w:p>
      <w:pPr>
        <w:pStyle w:val="TOC2"/>
        <w:tabs>
          <w:tab w:val="right" w:leader="dot" w:pos="8306"/>
        </w:tabs>
      </w:pPr>
      <w:hyperlink w:anchor="_Toc31950" w:history="1">
        <w:r>
          <w:rPr>
            <w:rFonts w:ascii="仿宋" w:eastAsia="仿宋" w:hAnsi="仿宋" w:cs="仿宋" w:hint="eastAsia"/>
            <w:lang w:eastAsia="zh-CN"/>
          </w:rPr>
          <w:t>(四)、安全色及安全标志使用要求</w:t>
        </w:r>
        <w:r>
          <w:tab/>
        </w:r>
        <w:r>
          <w:fldChar w:fldCharType="begin"/>
        </w:r>
        <w:r>
          <w:instrText xml:space="preserve"> PAGEREF _Toc31950 \h </w:instrText>
        </w:r>
        <w:r>
          <w:fldChar w:fldCharType="separate"/>
        </w:r>
        <w:r>
          <w:t>53</w:t>
        </w:r>
        <w:r>
          <w:fldChar w:fldCharType="end"/>
        </w:r>
      </w:hyperlink>
    </w:p>
    <w:p>
      <w:pPr>
        <w:pStyle w:val="TOC2"/>
        <w:tabs>
          <w:tab w:val="right" w:leader="dot" w:pos="8306"/>
        </w:tabs>
      </w:pPr>
      <w:hyperlink w:anchor="_Toc3830" w:history="1">
        <w:r>
          <w:rPr>
            <w:rFonts w:ascii="仿宋" w:eastAsia="仿宋" w:hAnsi="仿宋" w:cs="仿宋" w:hint="eastAsia"/>
            <w:lang w:eastAsia="zh-CN"/>
          </w:rPr>
          <w:t>(五)、防尘防毒措施</w:t>
        </w:r>
        <w:r>
          <w:tab/>
        </w:r>
        <w:r>
          <w:fldChar w:fldCharType="begin"/>
        </w:r>
        <w:r>
          <w:instrText xml:space="preserve"> PAGEREF _Toc3830 \h </w:instrText>
        </w:r>
        <w:r>
          <w:fldChar w:fldCharType="separate"/>
        </w:r>
        <w:r>
          <w:t>54</w:t>
        </w:r>
        <w:r>
          <w:fldChar w:fldCharType="end"/>
        </w:r>
      </w:hyperlink>
    </w:p>
    <w:p>
      <w:pPr>
        <w:pStyle w:val="TOC2"/>
        <w:tabs>
          <w:tab w:val="right" w:leader="dot" w:pos="8306"/>
        </w:tabs>
      </w:pPr>
      <w:hyperlink w:anchor="_Toc6249" w:history="1">
        <w:r>
          <w:rPr>
            <w:rFonts w:ascii="仿宋" w:eastAsia="仿宋" w:hAnsi="仿宋" w:cs="仿宋" w:hint="eastAsia"/>
            <w:lang w:eastAsia="zh-CN"/>
          </w:rPr>
          <w:t>(六)、防静电、触电防护及防雷措施</w:t>
        </w:r>
        <w:r>
          <w:tab/>
        </w:r>
        <w:r>
          <w:fldChar w:fldCharType="begin"/>
        </w:r>
        <w:r>
          <w:instrText xml:space="preserve"> PAGEREF _Toc6249 \h </w:instrText>
        </w:r>
        <w:r>
          <w:fldChar w:fldCharType="separate"/>
        </w:r>
        <w:r>
          <w:t>55</w:t>
        </w:r>
        <w:r>
          <w:fldChar w:fldCharType="end"/>
        </w:r>
      </w:hyperlink>
    </w:p>
    <w:p>
      <w:pPr>
        <w:pStyle w:val="TOC2"/>
        <w:tabs>
          <w:tab w:val="right" w:leader="dot" w:pos="8306"/>
        </w:tabs>
      </w:pPr>
      <w:hyperlink w:anchor="_Toc19706" w:history="1">
        <w:r>
          <w:rPr>
            <w:rFonts w:ascii="仿宋" w:eastAsia="仿宋" w:hAnsi="仿宋" w:cs="仿宋" w:hint="eastAsia"/>
            <w:lang w:eastAsia="zh-CN"/>
          </w:rPr>
          <w:t>(七)、机械设备安全保障措施</w:t>
        </w:r>
        <w:r>
          <w:tab/>
        </w:r>
        <w:r>
          <w:fldChar w:fldCharType="begin"/>
        </w:r>
        <w:r>
          <w:instrText xml:space="preserve"> PAGEREF _Toc19706 \h </w:instrText>
        </w:r>
        <w:r>
          <w:fldChar w:fldCharType="separate"/>
        </w:r>
        <w:r>
          <w:t>56</w:t>
        </w:r>
        <w:r>
          <w:fldChar w:fldCharType="end"/>
        </w:r>
      </w:hyperlink>
    </w:p>
    <w:p>
      <w:pPr>
        <w:pStyle w:val="TOC1"/>
        <w:tabs>
          <w:tab w:val="right" w:leader="dot" w:pos="8306"/>
        </w:tabs>
      </w:pPr>
      <w:hyperlink w:anchor="_Toc19064" w:history="1">
        <w:r>
          <w:rPr>
            <w:rFonts w:ascii="仿宋" w:eastAsia="仿宋" w:hAnsi="仿宋" w:cs="仿宋" w:hint="eastAsia"/>
            <w:lang w:eastAsia="zh-CN"/>
          </w:rPr>
          <w:t>十二、烟尘、粉尘自动采样器及测定仪项目经营效益</w:t>
        </w:r>
        <w:r>
          <w:tab/>
        </w:r>
        <w:r>
          <w:fldChar w:fldCharType="begin"/>
        </w:r>
        <w:r>
          <w:instrText xml:space="preserve"> PAGEREF _Toc19064 \h </w:instrText>
        </w:r>
        <w:r>
          <w:fldChar w:fldCharType="separate"/>
        </w:r>
        <w:r>
          <w:t>58</w:t>
        </w:r>
        <w:r>
          <w:fldChar w:fldCharType="end"/>
        </w:r>
      </w:hyperlink>
    </w:p>
    <w:p>
      <w:pPr>
        <w:pStyle w:val="TOC2"/>
        <w:tabs>
          <w:tab w:val="right" w:leader="dot" w:pos="8306"/>
        </w:tabs>
      </w:pPr>
      <w:hyperlink w:anchor="_Toc5790" w:history="1">
        <w:r>
          <w:rPr>
            <w:rFonts w:ascii="仿宋" w:eastAsia="仿宋" w:hAnsi="仿宋" w:cs="仿宋" w:hint="eastAsia"/>
            <w:lang w:eastAsia="zh-CN"/>
          </w:rPr>
          <w:t>(一)、经济评价财务测算</w:t>
        </w:r>
        <w:r>
          <w:tab/>
        </w:r>
        <w:r>
          <w:fldChar w:fldCharType="begin"/>
        </w:r>
        <w:r>
          <w:instrText xml:space="preserve"> PAGEREF _Toc5790 \h </w:instrText>
        </w:r>
        <w:r>
          <w:fldChar w:fldCharType="separate"/>
        </w:r>
        <w:r>
          <w:t>58</w:t>
        </w:r>
        <w:r>
          <w:fldChar w:fldCharType="end"/>
        </w:r>
      </w:hyperlink>
    </w:p>
    <w:p>
      <w:pPr>
        <w:pStyle w:val="TOC2"/>
        <w:tabs>
          <w:tab w:val="right" w:leader="dot" w:pos="8306"/>
        </w:tabs>
      </w:pPr>
      <w:hyperlink w:anchor="_Toc25017" w:history="1">
        <w:r>
          <w:rPr>
            <w:rFonts w:ascii="仿宋" w:eastAsia="仿宋" w:hAnsi="仿宋" w:cs="仿宋" w:hint="eastAsia"/>
            <w:lang w:eastAsia="zh-CN"/>
          </w:rPr>
          <w:t>(二)、烟尘、粉尘自动采样器及测定仪项目盈利能力分析</w:t>
        </w:r>
        <w:r>
          <w:tab/>
        </w:r>
        <w:r>
          <w:fldChar w:fldCharType="begin"/>
        </w:r>
        <w:r>
          <w:instrText xml:space="preserve"> PAGEREF _Toc25017 \h </w:instrText>
        </w:r>
        <w:r>
          <w:fldChar w:fldCharType="separate"/>
        </w:r>
        <w:r>
          <w:t>59</w:t>
        </w:r>
        <w:r>
          <w:fldChar w:fldCharType="end"/>
        </w:r>
      </w:hyperlink>
    </w:p>
    <w:p>
      <w:pPr>
        <w:pStyle w:val="TOC1"/>
        <w:tabs>
          <w:tab w:val="right" w:leader="dot" w:pos="8306"/>
        </w:tabs>
      </w:pPr>
      <w:hyperlink w:anchor="_Toc14701" w:history="1">
        <w:r>
          <w:rPr>
            <w:rFonts w:ascii="仿宋" w:eastAsia="仿宋" w:hAnsi="仿宋" w:cs="仿宋" w:hint="eastAsia"/>
            <w:lang w:eastAsia="zh-CN"/>
          </w:rPr>
          <w:t>十三、烟尘、粉尘自动采样器及测定仪项目工程方案分析</w:t>
        </w:r>
        <w:r>
          <w:tab/>
        </w:r>
        <w:r>
          <w:fldChar w:fldCharType="begin"/>
        </w:r>
        <w:r>
          <w:instrText xml:space="preserve"> PAGEREF _Toc14701 \h </w:instrText>
        </w:r>
        <w:r>
          <w:fldChar w:fldCharType="separate"/>
        </w:r>
        <w:r>
          <w:t>60</w:t>
        </w:r>
        <w:r>
          <w:fldChar w:fldCharType="end"/>
        </w:r>
      </w:hyperlink>
    </w:p>
    <w:p>
      <w:pPr>
        <w:pStyle w:val="TOC2"/>
        <w:tabs>
          <w:tab w:val="right" w:leader="dot" w:pos="8306"/>
        </w:tabs>
      </w:pPr>
      <w:hyperlink w:anchor="_Toc28721" w:history="1">
        <w:r>
          <w:rPr>
            <w:rFonts w:ascii="仿宋" w:eastAsia="仿宋" w:hAnsi="仿宋" w:cs="仿宋" w:hint="eastAsia"/>
            <w:lang w:eastAsia="zh-CN"/>
          </w:rPr>
          <w:t>(一)、建筑工程设计原则</w:t>
        </w:r>
        <w:r>
          <w:tab/>
        </w:r>
        <w:r>
          <w:fldChar w:fldCharType="begin"/>
        </w:r>
        <w:r>
          <w:instrText xml:space="preserve"> PAGEREF _Toc28721 \h </w:instrText>
        </w:r>
        <w:r>
          <w:fldChar w:fldCharType="separate"/>
        </w:r>
        <w:r>
          <w:t>60</w:t>
        </w:r>
        <w:r>
          <w:fldChar w:fldCharType="end"/>
        </w:r>
      </w:hyperlink>
    </w:p>
    <w:p>
      <w:pPr>
        <w:pStyle w:val="TOC2"/>
        <w:tabs>
          <w:tab w:val="right" w:leader="dot" w:pos="8306"/>
        </w:tabs>
      </w:pPr>
      <w:hyperlink w:anchor="_Toc6008" w:history="1">
        <w:r>
          <w:rPr>
            <w:rFonts w:ascii="仿宋" w:eastAsia="仿宋" w:hAnsi="仿宋" w:cs="仿宋" w:hint="eastAsia"/>
            <w:lang w:eastAsia="zh-CN"/>
          </w:rPr>
          <w:t>(二)、土建工程建设指标</w:t>
        </w:r>
        <w:r>
          <w:tab/>
        </w:r>
        <w:r>
          <w:fldChar w:fldCharType="begin"/>
        </w:r>
        <w:r>
          <w:instrText xml:space="preserve"> PAGEREF _Toc6008 \h </w:instrText>
        </w:r>
        <w:r>
          <w:fldChar w:fldCharType="separate"/>
        </w:r>
        <w:r>
          <w:t>64</w:t>
        </w:r>
        <w:r>
          <w:fldChar w:fldCharType="end"/>
        </w:r>
      </w:hyperlink>
    </w:p>
    <w:p>
      <w:pPr>
        <w:pStyle w:val="TOC1"/>
        <w:tabs>
          <w:tab w:val="right" w:leader="dot" w:pos="8306"/>
        </w:tabs>
      </w:pPr>
      <w:hyperlink w:anchor="_Toc28512" w:history="1">
        <w:r>
          <w:rPr>
            <w:rFonts w:ascii="仿宋" w:eastAsia="仿宋" w:hAnsi="仿宋" w:cs="仿宋" w:hint="eastAsia"/>
            <w:lang w:eastAsia="zh-CN"/>
          </w:rPr>
          <w:t>十四、供应链管理</w:t>
        </w:r>
        <w:r>
          <w:tab/>
        </w:r>
        <w:r>
          <w:fldChar w:fldCharType="begin"/>
        </w:r>
        <w:r>
          <w:instrText xml:space="preserve"> PAGEREF _Toc28512 \h </w:instrText>
        </w:r>
        <w:r>
          <w:fldChar w:fldCharType="separate"/>
        </w:r>
        <w:r>
          <w:t>65</w:t>
        </w:r>
        <w:r>
          <w:fldChar w:fldCharType="end"/>
        </w:r>
      </w:hyperlink>
    </w:p>
    <w:p>
      <w:pPr>
        <w:pStyle w:val="TOC2"/>
        <w:tabs>
          <w:tab w:val="right" w:leader="dot" w:pos="8306"/>
        </w:tabs>
      </w:pPr>
      <w:hyperlink w:anchor="_Toc11555" w:history="1">
        <w:r>
          <w:rPr>
            <w:rFonts w:ascii="仿宋" w:eastAsia="仿宋" w:hAnsi="仿宋" w:cs="仿宋" w:hint="eastAsia"/>
            <w:lang w:eastAsia="zh-CN"/>
          </w:rPr>
          <w:t>(一)、供应链战略规划</w:t>
        </w:r>
        <w:r>
          <w:tab/>
        </w:r>
        <w:r>
          <w:fldChar w:fldCharType="begin"/>
        </w:r>
        <w:r>
          <w:instrText xml:space="preserve"> PAGEREF _Toc11555 \h </w:instrText>
        </w:r>
        <w:r>
          <w:fldChar w:fldCharType="separate"/>
        </w:r>
        <w:r>
          <w:t>65</w:t>
        </w:r>
        <w:r>
          <w:fldChar w:fldCharType="end"/>
        </w:r>
      </w:hyperlink>
    </w:p>
    <w:p>
      <w:pPr>
        <w:pStyle w:val="TOC2"/>
        <w:tabs>
          <w:tab w:val="right" w:leader="dot" w:pos="8306"/>
        </w:tabs>
      </w:pPr>
      <w:hyperlink w:anchor="_Toc22357" w:history="1">
        <w:r>
          <w:rPr>
            <w:rFonts w:ascii="仿宋" w:eastAsia="仿宋" w:hAnsi="仿宋" w:cs="仿宋" w:hint="eastAsia"/>
            <w:lang w:eastAsia="zh-CN"/>
          </w:rPr>
          <w:t>(二)、供应商选择与合作</w:t>
        </w:r>
        <w:r>
          <w:tab/>
        </w:r>
        <w:r>
          <w:fldChar w:fldCharType="begin"/>
        </w:r>
        <w:r>
          <w:instrText xml:space="preserve"> PAGEREF _Toc22357 \h </w:instrText>
        </w:r>
        <w:r>
          <w:fldChar w:fldCharType="separate"/>
        </w:r>
        <w:r>
          <w:t>67</w:t>
        </w:r>
        <w:r>
          <w:fldChar w:fldCharType="end"/>
        </w:r>
      </w:hyperlink>
    </w:p>
    <w:p>
      <w:pPr>
        <w:pStyle w:val="TOC2"/>
        <w:tabs>
          <w:tab w:val="right" w:leader="dot" w:pos="8306"/>
        </w:tabs>
      </w:pPr>
      <w:hyperlink w:anchor="_Toc21118" w:history="1">
        <w:r>
          <w:rPr>
            <w:rFonts w:ascii="仿宋" w:eastAsia="仿宋" w:hAnsi="仿宋" w:cs="仿宋" w:hint="eastAsia"/>
            <w:lang w:eastAsia="zh-CN"/>
          </w:rPr>
          <w:t>(三)、物流与库存管理</w:t>
        </w:r>
        <w:r>
          <w:tab/>
        </w:r>
        <w:r>
          <w:fldChar w:fldCharType="begin"/>
        </w:r>
        <w:r>
          <w:instrText xml:space="preserve"> PAGEREF _Toc21118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581"/>
      <w:r>
        <w:rPr>
          <w:rFonts w:ascii="仿宋" w:eastAsia="仿宋" w:hAnsi="仿宋" w:cs="仿宋" w:hint="eastAsia"/>
          <w:sz w:val="28"/>
          <w:lang w:eastAsia="zh-CN"/>
        </w:rPr>
        <w:t>一、烟尘、粉尘自动采样器及测定仪项目建设单位说明</w:t>
      </w:r>
      <w:bookmarkEnd w:id="2"/>
    </w:p>
    <w:p>
      <w:pPr>
        <w:pStyle w:val="Heading2"/>
        <w:rPr>
          <w:rFonts w:ascii="仿宋" w:eastAsia="仿宋" w:hAnsi="仿宋" w:cs="仿宋" w:hint="eastAsia"/>
          <w:lang w:eastAsia="zh-CN"/>
        </w:rPr>
      </w:pPr>
      <w:bookmarkStart w:id="3" w:name="_Toc27360"/>
      <w:r>
        <w:rPr>
          <w:rFonts w:ascii="仿宋" w:eastAsia="仿宋" w:hAnsi="仿宋" w:cs="仿宋" w:hint="eastAsia"/>
          <w:lang w:eastAsia="zh-CN"/>
        </w:rPr>
        <w:t>(一)、烟尘、粉尘自动采样器及测定仪项目承办单位基本情况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45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烟尘、粉尘自动采样器及测定仪项目承办单位的XXXX，我们着眼于实现可持续的经济效益。通过技术创新和解决方案的提供，公司预计在烟尘、粉尘自动采样器及测定仪项目执行期间将获得可观的收入增长。这一收入来源主要包括烟尘、粉尘自动采样器及测定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同时，我们注重成本控制和效率提升，以确保烟尘、粉尘自动采样器及测定仪项目的可持续盈利。透过精细的管理和资源优化，公司期望实现烟尘、粉尘自动采样器及测定仪项目利润最大化。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烟尘、粉尘自动采样器及测定仪项目实施进行全面的投资评估，包括烟尘、粉尘自动采样器及测定仪项目启动阶段的资金投入和后续运营成本。通过对烟尘、粉尘自动采样器及测定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烟尘、粉尘自动采样器及测定仪项目实施过程中具备足够的资金流动性，公司将进行详尽的现金流分析。这包括资金需求的合理预测、烟尘、粉尘自动采样器及测定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300"/>
      <w:r>
        <w:rPr>
          <w:rFonts w:ascii="仿宋" w:eastAsia="仿宋" w:hAnsi="仿宋" w:cs="仿宋" w:hint="eastAsia"/>
          <w:sz w:val="28"/>
          <w:lang w:eastAsia="zh-CN"/>
        </w:rPr>
        <w:t>二、烟尘、粉尘自动采样器及测定仪项目可持续发展</w:t>
      </w:r>
      <w:bookmarkEnd w:id="5"/>
    </w:p>
    <w:p>
      <w:pPr>
        <w:pStyle w:val="Heading2"/>
        <w:rPr>
          <w:rFonts w:ascii="仿宋" w:eastAsia="仿宋" w:hAnsi="仿宋" w:cs="仿宋" w:hint="eastAsia"/>
          <w:lang w:eastAsia="zh-CN"/>
        </w:rPr>
      </w:pPr>
      <w:bookmarkStart w:id="6" w:name="_Toc3066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烟尘、粉尘自动采样器及测定仪项目中，烟尘、粉尘自动采样器及测定仪项目团队着眼于未来，明确了可持续发展的战略方向。制定的具体可持续发展目标包括降低资源使用、采用环保技术、最大化社会效益等。这一步骤不仅有助于烟尘、粉尘自动采样器及测定仪项目在环保和社会责任方面达到最高标准，也为未来提供了明确的指引，确保烟尘、粉尘自动采样器及测定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可持续实践的融入烟尘、粉尘自动采样器及测定仪项目管理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烟尘、粉尘自动采样器及测定仪项目管理周期。从烟尘、粉尘自动采样器及测定仪项目规划开始，烟尘、粉尘自动采样器及测定仪项目团队就考虑了环境和社会的因素。在执行阶段，烟尘、粉尘自动采样器及测定仪项目团队积极推动绿色技术的应用，优化资源利用。此外，关注员工的社会责任，通过培训和沟通活动提高员工对可持续发展的认知，使他们能够在日常工作中践行可持续实践。这些举措不仅为烟尘、粉尘自动采样器及测定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979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烟尘、粉尘自动采样器及测定仪项目的可持续发展理念，我们深信环保与社会责任是烟尘、粉尘自动采样器及测定仪项目成功的关键支柱。在烟尘、粉尘自动采样器及测定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烟尘、粉尘自动采样器及测定仪项目团队通过引入先进的环保技术、建立高效的废物处理系统以及推动能源节约措施，积极履行环保责任。定期的环保监测和评估确保烟尘、粉尘自动采样器及测定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烟尘、粉尘自动采样器及测定仪项目不仅致力于自身可持续发展，还注重对社会的回馈。通过支持社区烟尘、粉尘自动采样器及测定仪项目、参与慈善事业、提供培训机会等方式，烟尘、粉尘自动采样器及测定仪项目积极履行社会责任。与当地社区建立积极互动，关注员工的工作与生活平衡，以及员工的身心健康，是烟尘、粉尘自动采样器及测定仪项目在社会责任层面的关键举措。这样的实践不仅增强了烟尘、粉尘自动采样器及测定仪项目在社会中的声誉，也促进了社会的共同繁荣。</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21845"/>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3768"/>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烟尘、粉尘自动采样器及测定仪项目的技术管理特点体现在其创新导向。通过引入最先进的技术趋势和解决方案，烟尘、粉尘自动采样器及测定仪项目致力于提升科技含量、提高质量和效率水平。这意味着我们将采用最新的工具和方法，确保烟尘、粉尘自动采样器及测定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烟尘、粉尘自动采样器及测定仪项目技术管理的显著特征。通过整合不同领域的技术资源，我们实现了跨学科的协同工作。这有助于优化技术架构，提高整体效能。此外，整合性策略还促进了不同技术团队之间的紧密沟通和高效合作，确保烟尘、粉尘自动采样器及测定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烟尘、粉尘自动采样器及测定仪项目所采用的技术。通过不断优化技术方案，烟尘、粉尘自动采样器及测定仪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烟尘、粉尘自动采样器及测定仪项目团队将在烟尘、粉尘自动采样器及测定仪项目初期识别可能的技术风险，并采取相应的预防和应对措施。通过建立健全的风险评估机制，烟尘、粉尘自动采样器及测定仪项目能够在实施过程中及时发现并解决潜在的技术问题，保障烟尘、粉尘自动采样器及测定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烟尘、粉尘自动采样器及测定仪项目中，技术将成为烟尘、粉尘自动采样器及测定仪项目成功的有力支持。这一深度剖析揭示了技术管理在烟尘、粉尘自动采样器及测定仪项目实施中的关键作用，为烟尘、粉尘自动采样器及测定仪项目的技术基础奠定了坚实的基础。</w:t>
      </w:r>
    </w:p>
    <w:p>
      <w:pPr>
        <w:pStyle w:val="Heading2"/>
        <w:ind w:firstLine="560" w:firstLineChars="200"/>
        <w:rPr>
          <w:rFonts w:ascii="仿宋" w:eastAsia="仿宋" w:hAnsi="仿宋" w:cs="仿宋" w:hint="eastAsia"/>
          <w:sz w:val="28"/>
          <w:lang w:eastAsia="zh-CN"/>
        </w:rPr>
      </w:pPr>
      <w:bookmarkStart w:id="10" w:name="_Toc31562"/>
      <w:r>
        <w:rPr>
          <w:rFonts w:ascii="仿宋" w:eastAsia="仿宋" w:hAnsi="仿宋" w:cs="仿宋" w:hint="eastAsia"/>
          <w:sz w:val="28"/>
          <w:lang w:eastAsia="zh-CN"/>
        </w:rPr>
        <w:t>(二)、烟尘、粉尘自动采样器及测定仪项目工艺技术设计方案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烟尘、粉尘自动采样器及测定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生产经营活动方面，烟尘、粉尘自动采样器及测定仪项目将严格按照相关行业规范要求进行组织。通过有效控制产品质量，烟尘、粉尘自动采样器及测定仪项目将致力于为顾客提供优质的烟尘、粉尘自动采样器及测定仪项目产品和良好的服务。这体现了烟尘、粉尘自动采样器及测定仪项目对于生产活动合规性和质量标准的高度重视，为烟尘、粉尘自动采样器及测定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烟尘、粉尘自动采样器及测定仪项目注重生态效益和清洁生产原则。烟尘、粉尘自动采样器及测定仪项目建设将紧密结合地方特色经济发展，与社会经济发展规划和区域环境保护规划方案相协调一致。通过与当地区域自然生态系统的结合，烟尘、粉尘自动采样器及测定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烟尘、粉尘自动采样器及测定仪项目产品具有多样化的客户需求和个性化的特点。因此，烟尘、粉尘自动采样器及测定仪项目产品规格品种多样，且单批生产数量较小。为满足这一特点，烟尘、粉尘自动采样器及测定仪项目承办单位将建设先进的柔性制造生产线。通过广泛应用柔性制造技术，烟尘、粉尘自动采样器及测定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烟尘、粉尘自动采样器及测定仪项目采用的技术具有较高的技术含量和自动化水平，处于国内先进水平。这一技术选用不仅体现了对生产效率、质量和环境友好性的高标准要求，同时为烟尘、粉尘自动采样器及测定仪项目的可持续发展奠定了坚实的基础。</w:t>
      </w:r>
    </w:p>
    <w:p>
      <w:pPr>
        <w:pStyle w:val="Heading2"/>
        <w:ind w:firstLine="560" w:firstLineChars="200"/>
        <w:rPr>
          <w:rFonts w:ascii="仿宋" w:eastAsia="仿宋" w:hAnsi="仿宋" w:cs="仿宋" w:hint="eastAsia"/>
          <w:sz w:val="28"/>
          <w:lang w:eastAsia="zh-CN"/>
        </w:rPr>
      </w:pPr>
      <w:bookmarkStart w:id="11" w:name="_Toc152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为确保烟尘、粉尘自动采样器及测定仪项目的高效生产和技术实施，我们制定了一套精心设计的设备选型方案，以满足烟尘、粉尘自动采样器及测定仪项目生产、质量和环保的要求。该方案的主要特点如下：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烟尘、粉尘自动采样器及测定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针对烟尘、粉尘自动采样器及测定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917"/>
      <w:r>
        <w:rPr>
          <w:rFonts w:ascii="仿宋" w:eastAsia="仿宋" w:hAnsi="仿宋" w:cs="仿宋" w:hint="eastAsia"/>
          <w:sz w:val="28"/>
          <w:lang w:eastAsia="zh-CN"/>
        </w:rPr>
        <w:t>四、烟尘、粉尘自动采样器及测定仪项目选址可行性分析</w:t>
      </w:r>
      <w:bookmarkEnd w:id="12"/>
    </w:p>
    <w:p>
      <w:pPr>
        <w:pStyle w:val="Heading2"/>
        <w:rPr>
          <w:rFonts w:ascii="仿宋" w:eastAsia="仿宋" w:hAnsi="仿宋" w:cs="仿宋" w:hint="eastAsia"/>
          <w:lang w:eastAsia="zh-CN"/>
        </w:rPr>
      </w:pPr>
      <w:bookmarkStart w:id="13" w:name="_Toc30215"/>
      <w:r>
        <w:rPr>
          <w:rFonts w:ascii="仿宋" w:eastAsia="仿宋" w:hAnsi="仿宋" w:cs="仿宋" w:hint="eastAsia"/>
          <w:lang w:eastAsia="zh-CN"/>
        </w:rPr>
        <w:t>(一)、烟尘、粉尘自动采样器及测定仪项目选址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该烟尘、粉尘自动采样器及测定仪项目选址位于XX省XX市XX区XXX街道</w:t>
      </w:r>
    </w:p>
    <w:p>
      <w:pPr>
        <w:pStyle w:val="Heading2"/>
        <w:ind w:firstLine="560" w:firstLineChars="200"/>
        <w:rPr>
          <w:rFonts w:ascii="仿宋" w:eastAsia="仿宋" w:hAnsi="仿宋" w:cs="仿宋" w:hint="eastAsia"/>
          <w:sz w:val="28"/>
          <w:lang w:eastAsia="zh-CN"/>
        </w:rPr>
      </w:pPr>
      <w:bookmarkStart w:id="14" w:name="_Toc29259"/>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烟尘、粉尘自动采样器及测定仪项目的征地面积将根据烟尘、粉尘自动采样器及测定仪项目的实际规模和需求进行精确规划。具体面积XXX平方米，旨在确保烟尘、粉尘自动采样器及测定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净用地面积是在征地面积基础上去除不可利用面积后的实际可开发用地。具体面积XXX平方米，考虑到环保、交通、安全等多方面因素，以确保烟尘、粉尘自动采样器及测定仪项目在整体利用效率上达到最优。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烟尘、粉尘自动采样器及测定仪项目计划建设的建筑总规模具体面积XXX平方米。这一规模的确定综合考虑了烟尘、粉尘自动采样器及测定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烟尘、粉尘自动采样器及测定仪项目用地中被规划为绿地的比例。具体面积XXX平方米，旨在通过合理规划绿地，改善烟尘、粉尘自动采样器及测定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容积率是用地上可以建设的建筑总体积与用地面积之比。具体面积XXX，通过合理的容积率规划，确保烟尘、粉尘自动采样器及测定仪项目建筑规模与周边环境和谐共生。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烟尘、粉尘自动采样器及测定仪项目选址与当地城市规划相一致，具体面积XXX平方米。通过与城市规划部门深入沟通，确保烟尘、粉尘自动采样器及测定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烟尘、粉尘自动采样器及测定仪项目选址符合当地产业政策，具体面积XXX平方米。这包括烟尘、粉尘自动采样器及测定仪项目对当地经济的促进作用，以及对相关产业的带动效应，确保烟尘、粉尘自动采样器及测定仪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烟尘、粉尘自动采样器及测定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烟尘、粉尘自动采样器及测定仪项目选址具备必要的公共设施配套，具体面积XXX平方米。这包括交通便利性、教育、医疗等基础设施，以提高居民生活品质，使得烟尘、粉尘自动采样器及测定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考虑用地总体要求对当地社会稳定性的影响，具体面积XXX平方米。通过深入了解当地社区反馈，确保烟尘、粉尘自动采样器及测定仪项目的选址和建设过程对当地社会和谐稳定产生积极作用。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烟尘、粉尘自动采样器及测定仪项目选址不仅符合法规和规划，还在实际操作中具有可行性。这一全面规划将为烟尘、粉尘自动采样器及测定仪项目的成功实施提供坚实的基础，确保烟尘、粉尘自动采样器及测定仪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9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烟尘、粉尘自动采样器及测定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烟尘、粉尘自动采样器及测定仪项目的设备规划和空间设计中，我们将采取灵活设备布局的措施。设备布局将根据实际需求进行灵活设计，避免不必要的浪费。通过合理规划设备摆放位置，我们将提高设备的利用率，减少设备间距，以确保烟尘、粉尘自动采样器及测定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烟尘、粉尘自动采样器及测定仪项目内部引入共享设施的概念，例如共享会议室、办公区等。通过这种方式，我们可以减少对资源的重复建设，提高资源共享效率，从而减小烟尘、粉尘自动采样器及测定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2514"/>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烟尘、粉尘自动采样器及测定仪项目的总图布置中，我们将不同功能区域进行明确的规划，以最大程度满足烟尘、粉尘自动采样器及测定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246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烟尘、粉尘自动采样器及测定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烟尘、粉尘自动采样器及测定仪项目对环境的影响是综合评价的重要因素之一。我们将详细考虑选址周边的自然环境、生态保护区、水源地等情况，确保烟尘、粉尘自动采样器及测定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烟尘、粉尘自动采样器及测定仪项目所在地的相关政策，确保烟尘、粉尘自动采样器及测定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考虑到社会稳定性对企业运营的重要性，我们将评估选址地区的社会安全情况、劳工关系、社区反馈等方面，以确保烟尘、粉尘自动采样器及测定仪项目的建设和运营不会受到社会稳定性的负面影响。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https://d.book118.com/678055103111006044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烟尘、粉尘自动采样器及测定仪项目计划设计方案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9A1F43"/>
    <w:rsid w:val="639A1F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05510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2024-03-02T22:00:00Z</dcterms:created>
  <dcterms:modified xsi:type="dcterms:W3CDTF">2024-03-02T22:01:03Z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580CA674547F4E9296AE4D9D9BE1D775_11</vt:lpwstr>
  </property>
  <property fmtid="{D5CDD505-2E9C-101B-9397-08002B2CF9AE}" pid="3" name="KSOProductBuildVer">
    <vt:lpwstr>2052-12.1.0.16388</vt:lpwstr>
  </property>
</Properties>
</file>