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交通供电检测装备项目评价分析报告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9" w:history="1">
        <w:r>
          <w:rPr>
            <w:rFonts w:ascii="仿宋" w:eastAsia="仿宋" w:hAnsi="仿宋" w:cs="仿宋" w:hint="eastAsia"/>
            <w:lang w:eastAsia="zh-CN"/>
          </w:rPr>
          <w:t>前言</w:t>
        </w:r>
        <w:r>
          <w:tab/>
        </w:r>
        <w:r>
          <w:fldChar w:fldCharType="begin"/>
        </w:r>
        <w:r>
          <w:instrText xml:space="preserve"> PAGEREF _Toc28579 \h </w:instrText>
        </w:r>
        <w:r>
          <w:fldChar w:fldCharType="separate"/>
        </w:r>
        <w:r>
          <w:t>3</w:t>
        </w:r>
        <w:r>
          <w:fldChar w:fldCharType="end"/>
        </w:r>
      </w:hyperlink>
    </w:p>
    <w:p>
      <w:pPr>
        <w:pStyle w:val="TOC1"/>
        <w:tabs>
          <w:tab w:val="right" w:leader="dot" w:pos="8306"/>
        </w:tabs>
      </w:pPr>
      <w:hyperlink w:anchor="_Toc11117" w:history="1">
        <w:r>
          <w:rPr>
            <w:rFonts w:ascii="仿宋" w:eastAsia="仿宋" w:hAnsi="仿宋" w:cs="仿宋" w:hint="eastAsia"/>
            <w:lang w:eastAsia="zh-CN"/>
          </w:rPr>
          <w:t>一、背景及必要性</w:t>
        </w:r>
        <w:r>
          <w:tab/>
        </w:r>
        <w:r>
          <w:fldChar w:fldCharType="begin"/>
        </w:r>
        <w:r>
          <w:instrText xml:space="preserve"> PAGEREF _Toc11117 \h </w:instrText>
        </w:r>
        <w:r>
          <w:fldChar w:fldCharType="separate"/>
        </w:r>
        <w:r>
          <w:t>3</w:t>
        </w:r>
        <w:r>
          <w:fldChar w:fldCharType="end"/>
        </w:r>
      </w:hyperlink>
    </w:p>
    <w:p>
      <w:pPr>
        <w:pStyle w:val="TOC2"/>
        <w:tabs>
          <w:tab w:val="right" w:leader="dot" w:pos="8306"/>
        </w:tabs>
      </w:pPr>
      <w:hyperlink w:anchor="_Toc24809" w:history="1">
        <w:r>
          <w:rPr>
            <w:rFonts w:ascii="仿宋" w:eastAsia="仿宋" w:hAnsi="仿宋" w:cs="仿宋" w:hint="eastAsia"/>
            <w:lang w:eastAsia="zh-CN"/>
          </w:rPr>
          <w:t>(一)、交通供电检测装备项目背景分析</w:t>
        </w:r>
        <w:r>
          <w:tab/>
        </w:r>
        <w:r>
          <w:fldChar w:fldCharType="begin"/>
        </w:r>
        <w:r>
          <w:instrText xml:space="preserve"> PAGEREF _Toc24809 \h </w:instrText>
        </w:r>
        <w:r>
          <w:fldChar w:fldCharType="separate"/>
        </w:r>
        <w:r>
          <w:t>3</w:t>
        </w:r>
        <w:r>
          <w:fldChar w:fldCharType="end"/>
        </w:r>
      </w:hyperlink>
    </w:p>
    <w:p>
      <w:pPr>
        <w:pStyle w:val="TOC2"/>
        <w:tabs>
          <w:tab w:val="right" w:leader="dot" w:pos="8306"/>
        </w:tabs>
      </w:pPr>
      <w:hyperlink w:anchor="_Toc25437" w:history="1">
        <w:r>
          <w:rPr>
            <w:rFonts w:ascii="仿宋" w:eastAsia="仿宋" w:hAnsi="仿宋" w:cs="仿宋" w:hint="eastAsia"/>
            <w:lang w:eastAsia="zh-CN"/>
          </w:rPr>
          <w:t>(二)、实施交通供电检测装备项目的必要性</w:t>
        </w:r>
        <w:r>
          <w:tab/>
        </w:r>
        <w:r>
          <w:fldChar w:fldCharType="begin"/>
        </w:r>
        <w:r>
          <w:instrText xml:space="preserve"> PAGEREF _Toc25437 \h </w:instrText>
        </w:r>
        <w:r>
          <w:fldChar w:fldCharType="separate"/>
        </w:r>
        <w:r>
          <w:t>4</w:t>
        </w:r>
        <w:r>
          <w:fldChar w:fldCharType="end"/>
        </w:r>
      </w:hyperlink>
    </w:p>
    <w:p>
      <w:pPr>
        <w:pStyle w:val="TOC1"/>
        <w:tabs>
          <w:tab w:val="right" w:leader="dot" w:pos="8306"/>
        </w:tabs>
      </w:pPr>
      <w:hyperlink w:anchor="_Toc6909" w:history="1">
        <w:r>
          <w:rPr>
            <w:rFonts w:ascii="仿宋" w:eastAsia="仿宋" w:hAnsi="仿宋" w:cs="仿宋" w:hint="eastAsia"/>
            <w:lang w:eastAsia="zh-CN"/>
          </w:rPr>
          <w:t>二、组织架构与人力资源配置</w:t>
        </w:r>
        <w:r>
          <w:tab/>
        </w:r>
        <w:r>
          <w:fldChar w:fldCharType="begin"/>
        </w:r>
        <w:r>
          <w:instrText xml:space="preserve"> PAGEREF _Toc6909 \h </w:instrText>
        </w:r>
        <w:r>
          <w:fldChar w:fldCharType="separate"/>
        </w:r>
        <w:r>
          <w:t>5</w:t>
        </w:r>
        <w:r>
          <w:fldChar w:fldCharType="end"/>
        </w:r>
      </w:hyperlink>
    </w:p>
    <w:p>
      <w:pPr>
        <w:pStyle w:val="TOC2"/>
        <w:tabs>
          <w:tab w:val="right" w:leader="dot" w:pos="8306"/>
        </w:tabs>
      </w:pPr>
      <w:hyperlink w:anchor="_Toc19" w:history="1">
        <w:r>
          <w:rPr>
            <w:rFonts w:ascii="仿宋" w:eastAsia="仿宋" w:hAnsi="仿宋" w:cs="仿宋" w:hint="eastAsia"/>
            <w:lang w:eastAsia="zh-CN"/>
          </w:rPr>
          <w:t>(一)、人员资源需求</w:t>
        </w:r>
        <w:r>
          <w:tab/>
        </w:r>
        <w:r>
          <w:fldChar w:fldCharType="begin"/>
        </w:r>
        <w:r>
          <w:instrText xml:space="preserve"> PAGEREF _Toc19 \h </w:instrText>
        </w:r>
        <w:r>
          <w:fldChar w:fldCharType="separate"/>
        </w:r>
        <w:r>
          <w:t>5</w:t>
        </w:r>
        <w:r>
          <w:fldChar w:fldCharType="end"/>
        </w:r>
      </w:hyperlink>
    </w:p>
    <w:p>
      <w:pPr>
        <w:pStyle w:val="TOC2"/>
        <w:tabs>
          <w:tab w:val="right" w:leader="dot" w:pos="8306"/>
        </w:tabs>
      </w:pPr>
      <w:hyperlink w:anchor="_Toc4635" w:history="1">
        <w:r>
          <w:rPr>
            <w:rFonts w:ascii="仿宋" w:eastAsia="仿宋" w:hAnsi="仿宋" w:cs="仿宋" w:hint="eastAsia"/>
            <w:lang w:eastAsia="zh-CN"/>
          </w:rPr>
          <w:t>(二)、员工培训与发展</w:t>
        </w:r>
        <w:r>
          <w:tab/>
        </w:r>
        <w:r>
          <w:fldChar w:fldCharType="begin"/>
        </w:r>
        <w:r>
          <w:instrText xml:space="preserve"> PAGEREF _Toc4635 \h </w:instrText>
        </w:r>
        <w:r>
          <w:fldChar w:fldCharType="separate"/>
        </w:r>
        <w:r>
          <w:t>8</w:t>
        </w:r>
        <w:r>
          <w:fldChar w:fldCharType="end"/>
        </w:r>
      </w:hyperlink>
    </w:p>
    <w:p>
      <w:pPr>
        <w:pStyle w:val="TOC1"/>
        <w:tabs>
          <w:tab w:val="right" w:leader="dot" w:pos="8306"/>
        </w:tabs>
      </w:pPr>
      <w:hyperlink w:anchor="_Toc10390" w:history="1">
        <w:r>
          <w:rPr>
            <w:rFonts w:ascii="仿宋" w:eastAsia="仿宋" w:hAnsi="仿宋" w:cs="仿宋" w:hint="eastAsia"/>
            <w:lang w:eastAsia="zh-CN"/>
          </w:rPr>
          <w:t>三、法人治理架构</w:t>
        </w:r>
        <w:r>
          <w:tab/>
        </w:r>
        <w:r>
          <w:fldChar w:fldCharType="begin"/>
        </w:r>
        <w:r>
          <w:instrText xml:space="preserve"> PAGEREF _Toc10390 \h </w:instrText>
        </w:r>
        <w:r>
          <w:fldChar w:fldCharType="separate"/>
        </w:r>
        <w:r>
          <w:t>9</w:t>
        </w:r>
        <w:r>
          <w:fldChar w:fldCharType="end"/>
        </w:r>
      </w:hyperlink>
    </w:p>
    <w:p>
      <w:pPr>
        <w:pStyle w:val="TOC2"/>
        <w:tabs>
          <w:tab w:val="right" w:leader="dot" w:pos="8306"/>
        </w:tabs>
      </w:pPr>
      <w:hyperlink w:anchor="_Toc3610" w:history="1">
        <w:r>
          <w:rPr>
            <w:rFonts w:ascii="仿宋" w:eastAsia="仿宋" w:hAnsi="仿宋" w:cs="仿宋" w:hint="eastAsia"/>
            <w:lang w:eastAsia="zh-CN"/>
          </w:rPr>
          <w:t>(一)、股东权益与义务</w:t>
        </w:r>
        <w:r>
          <w:tab/>
        </w:r>
        <w:r>
          <w:fldChar w:fldCharType="begin"/>
        </w:r>
        <w:r>
          <w:instrText xml:space="preserve"> PAGEREF _Toc3610 \h </w:instrText>
        </w:r>
        <w:r>
          <w:fldChar w:fldCharType="separate"/>
        </w:r>
        <w:r>
          <w:t>9</w:t>
        </w:r>
        <w:r>
          <w:fldChar w:fldCharType="end"/>
        </w:r>
      </w:hyperlink>
    </w:p>
    <w:p>
      <w:pPr>
        <w:pStyle w:val="TOC2"/>
        <w:tabs>
          <w:tab w:val="right" w:leader="dot" w:pos="8306"/>
        </w:tabs>
      </w:pPr>
      <w:hyperlink w:anchor="_Toc30370" w:history="1">
        <w:r>
          <w:rPr>
            <w:rFonts w:ascii="仿宋" w:eastAsia="仿宋" w:hAnsi="仿宋" w:cs="仿宋" w:hint="eastAsia"/>
            <w:lang w:eastAsia="zh-CN"/>
          </w:rPr>
          <w:t>(二)、公司董事会</w:t>
        </w:r>
        <w:r>
          <w:tab/>
        </w:r>
        <w:r>
          <w:fldChar w:fldCharType="begin"/>
        </w:r>
        <w:r>
          <w:instrText xml:space="preserve"> PAGEREF _Toc30370 \h </w:instrText>
        </w:r>
        <w:r>
          <w:fldChar w:fldCharType="separate"/>
        </w:r>
        <w:r>
          <w:t>11</w:t>
        </w:r>
        <w:r>
          <w:fldChar w:fldCharType="end"/>
        </w:r>
      </w:hyperlink>
    </w:p>
    <w:p>
      <w:pPr>
        <w:pStyle w:val="TOC2"/>
        <w:tabs>
          <w:tab w:val="right" w:leader="dot" w:pos="8306"/>
        </w:tabs>
      </w:pPr>
      <w:hyperlink w:anchor="_Toc30208" w:history="1">
        <w:r>
          <w:rPr>
            <w:rFonts w:ascii="仿宋" w:eastAsia="仿宋" w:hAnsi="仿宋" w:cs="仿宋" w:hint="eastAsia"/>
            <w:lang w:eastAsia="zh-CN"/>
          </w:rPr>
          <w:t>(三)、高级管理层</w:t>
        </w:r>
        <w:r>
          <w:tab/>
        </w:r>
        <w:r>
          <w:fldChar w:fldCharType="begin"/>
        </w:r>
        <w:r>
          <w:instrText xml:space="preserve"> PAGEREF _Toc30208 \h </w:instrText>
        </w:r>
        <w:r>
          <w:fldChar w:fldCharType="separate"/>
        </w:r>
        <w:r>
          <w:t>12</w:t>
        </w:r>
        <w:r>
          <w:fldChar w:fldCharType="end"/>
        </w:r>
      </w:hyperlink>
    </w:p>
    <w:p>
      <w:pPr>
        <w:pStyle w:val="TOC2"/>
        <w:tabs>
          <w:tab w:val="right" w:leader="dot" w:pos="8306"/>
        </w:tabs>
      </w:pPr>
      <w:hyperlink w:anchor="_Toc117" w:history="1">
        <w:r>
          <w:rPr>
            <w:rFonts w:ascii="仿宋" w:eastAsia="仿宋" w:hAnsi="仿宋" w:cs="仿宋" w:hint="eastAsia"/>
            <w:lang w:eastAsia="zh-CN"/>
          </w:rPr>
          <w:t>(四)、监督管理层</w:t>
        </w:r>
        <w:r>
          <w:tab/>
        </w:r>
        <w:r>
          <w:fldChar w:fldCharType="begin"/>
        </w:r>
        <w:r>
          <w:instrText xml:space="preserve"> PAGEREF _Toc117 \h </w:instrText>
        </w:r>
        <w:r>
          <w:fldChar w:fldCharType="separate"/>
        </w:r>
        <w:r>
          <w:t>14</w:t>
        </w:r>
        <w:r>
          <w:fldChar w:fldCharType="end"/>
        </w:r>
      </w:hyperlink>
    </w:p>
    <w:p>
      <w:pPr>
        <w:pStyle w:val="TOC1"/>
        <w:tabs>
          <w:tab w:val="right" w:leader="dot" w:pos="8306"/>
        </w:tabs>
      </w:pPr>
      <w:hyperlink w:anchor="_Toc27933" w:history="1">
        <w:r>
          <w:rPr>
            <w:rFonts w:ascii="仿宋" w:eastAsia="仿宋" w:hAnsi="仿宋" w:cs="仿宋" w:hint="eastAsia"/>
            <w:lang w:eastAsia="zh-CN"/>
          </w:rPr>
          <w:t>四、交通供电检测装备项目基本情况</w:t>
        </w:r>
        <w:r>
          <w:tab/>
        </w:r>
        <w:r>
          <w:fldChar w:fldCharType="begin"/>
        </w:r>
        <w:r>
          <w:instrText xml:space="preserve"> PAGEREF _Toc27933 \h </w:instrText>
        </w:r>
        <w:r>
          <w:fldChar w:fldCharType="separate"/>
        </w:r>
        <w:r>
          <w:t>15</w:t>
        </w:r>
        <w:r>
          <w:fldChar w:fldCharType="end"/>
        </w:r>
      </w:hyperlink>
    </w:p>
    <w:p>
      <w:pPr>
        <w:pStyle w:val="TOC2"/>
        <w:tabs>
          <w:tab w:val="right" w:leader="dot" w:pos="8306"/>
        </w:tabs>
      </w:pPr>
      <w:hyperlink w:anchor="_Toc20992" w:history="1">
        <w:r>
          <w:rPr>
            <w:rFonts w:ascii="仿宋" w:eastAsia="仿宋" w:hAnsi="仿宋" w:cs="仿宋" w:hint="eastAsia"/>
            <w:lang w:eastAsia="zh-CN"/>
          </w:rPr>
          <w:t>(一)、交通供电检测装备项目名称及交通供电检测装备项目单位</w:t>
        </w:r>
        <w:r>
          <w:tab/>
        </w:r>
        <w:r>
          <w:fldChar w:fldCharType="begin"/>
        </w:r>
        <w:r>
          <w:instrText xml:space="preserve"> PAGEREF _Toc20992 \h </w:instrText>
        </w:r>
        <w:r>
          <w:fldChar w:fldCharType="separate"/>
        </w:r>
        <w:r>
          <w:t>15</w:t>
        </w:r>
        <w:r>
          <w:fldChar w:fldCharType="end"/>
        </w:r>
      </w:hyperlink>
    </w:p>
    <w:p>
      <w:pPr>
        <w:pStyle w:val="TOC2"/>
        <w:tabs>
          <w:tab w:val="right" w:leader="dot" w:pos="8306"/>
        </w:tabs>
      </w:pPr>
      <w:hyperlink w:anchor="_Toc30198" w:history="1">
        <w:r>
          <w:rPr>
            <w:rFonts w:ascii="仿宋" w:eastAsia="仿宋" w:hAnsi="仿宋" w:cs="仿宋" w:hint="eastAsia"/>
            <w:lang w:eastAsia="zh-CN"/>
          </w:rPr>
          <w:t>(二)、交通供电检测装备项目建设地点</w:t>
        </w:r>
        <w:r>
          <w:tab/>
        </w:r>
        <w:r>
          <w:fldChar w:fldCharType="begin"/>
        </w:r>
        <w:r>
          <w:instrText xml:space="preserve"> PAGEREF _Toc30198 \h </w:instrText>
        </w:r>
        <w:r>
          <w:fldChar w:fldCharType="separate"/>
        </w:r>
        <w:r>
          <w:t>15</w:t>
        </w:r>
        <w:r>
          <w:fldChar w:fldCharType="end"/>
        </w:r>
      </w:hyperlink>
    </w:p>
    <w:p>
      <w:pPr>
        <w:pStyle w:val="TOC2"/>
        <w:tabs>
          <w:tab w:val="right" w:leader="dot" w:pos="8306"/>
        </w:tabs>
      </w:pPr>
      <w:hyperlink w:anchor="_Toc22696" w:history="1">
        <w:r>
          <w:rPr>
            <w:rFonts w:ascii="仿宋" w:eastAsia="仿宋" w:hAnsi="仿宋" w:cs="仿宋" w:hint="eastAsia"/>
            <w:lang w:eastAsia="zh-CN"/>
          </w:rPr>
          <w:t>(三)、调查与分析的范围</w:t>
        </w:r>
        <w:r>
          <w:tab/>
        </w:r>
        <w:r>
          <w:fldChar w:fldCharType="begin"/>
        </w:r>
        <w:r>
          <w:instrText xml:space="preserve"> PAGEREF _Toc22696 \h </w:instrText>
        </w:r>
        <w:r>
          <w:fldChar w:fldCharType="separate"/>
        </w:r>
        <w:r>
          <w:t>16</w:t>
        </w:r>
        <w:r>
          <w:fldChar w:fldCharType="end"/>
        </w:r>
      </w:hyperlink>
    </w:p>
    <w:p>
      <w:pPr>
        <w:pStyle w:val="TOC2"/>
        <w:tabs>
          <w:tab w:val="right" w:leader="dot" w:pos="8306"/>
        </w:tabs>
      </w:pPr>
      <w:hyperlink w:anchor="_Toc12680" w:history="1">
        <w:r>
          <w:rPr>
            <w:rFonts w:ascii="仿宋" w:eastAsia="仿宋" w:hAnsi="仿宋" w:cs="仿宋" w:hint="eastAsia"/>
            <w:lang w:eastAsia="zh-CN"/>
          </w:rPr>
          <w:t>(四)、参考依据和技术原则</w:t>
        </w:r>
        <w:r>
          <w:tab/>
        </w:r>
        <w:r>
          <w:fldChar w:fldCharType="begin"/>
        </w:r>
        <w:r>
          <w:instrText xml:space="preserve"> PAGEREF _Toc12680 \h </w:instrText>
        </w:r>
        <w:r>
          <w:fldChar w:fldCharType="separate"/>
        </w:r>
        <w:r>
          <w:t>17</w:t>
        </w:r>
        <w:r>
          <w:fldChar w:fldCharType="end"/>
        </w:r>
      </w:hyperlink>
    </w:p>
    <w:p>
      <w:pPr>
        <w:pStyle w:val="TOC2"/>
        <w:tabs>
          <w:tab w:val="right" w:leader="dot" w:pos="8306"/>
        </w:tabs>
      </w:pPr>
      <w:hyperlink w:anchor="_Toc7670" w:history="1">
        <w:r>
          <w:rPr>
            <w:rFonts w:ascii="仿宋" w:eastAsia="仿宋" w:hAnsi="仿宋" w:cs="仿宋" w:hint="eastAsia"/>
            <w:lang w:eastAsia="zh-CN"/>
          </w:rPr>
          <w:t>(五)、规模和范围</w:t>
        </w:r>
        <w:r>
          <w:tab/>
        </w:r>
        <w:r>
          <w:fldChar w:fldCharType="begin"/>
        </w:r>
        <w:r>
          <w:instrText xml:space="preserve"> PAGEREF _Toc7670 \h </w:instrText>
        </w:r>
        <w:r>
          <w:fldChar w:fldCharType="separate"/>
        </w:r>
        <w:r>
          <w:t>18</w:t>
        </w:r>
        <w:r>
          <w:fldChar w:fldCharType="end"/>
        </w:r>
      </w:hyperlink>
    </w:p>
    <w:p>
      <w:pPr>
        <w:pStyle w:val="TOC2"/>
        <w:tabs>
          <w:tab w:val="right" w:leader="dot" w:pos="8306"/>
        </w:tabs>
      </w:pPr>
      <w:hyperlink w:anchor="_Toc17837" w:history="1">
        <w:r>
          <w:rPr>
            <w:rFonts w:ascii="仿宋" w:eastAsia="仿宋" w:hAnsi="仿宋" w:cs="仿宋" w:hint="eastAsia"/>
            <w:lang w:eastAsia="zh-CN"/>
          </w:rPr>
          <w:t>(六)、交通供电检测装备项目建设进展</w:t>
        </w:r>
        <w:r>
          <w:tab/>
        </w:r>
        <w:r>
          <w:fldChar w:fldCharType="begin"/>
        </w:r>
        <w:r>
          <w:instrText xml:space="preserve"> PAGEREF _Toc17837 \h </w:instrText>
        </w:r>
        <w:r>
          <w:fldChar w:fldCharType="separate"/>
        </w:r>
        <w:r>
          <w:t>19</w:t>
        </w:r>
        <w:r>
          <w:fldChar w:fldCharType="end"/>
        </w:r>
      </w:hyperlink>
    </w:p>
    <w:p>
      <w:pPr>
        <w:pStyle w:val="TOC2"/>
        <w:tabs>
          <w:tab w:val="right" w:leader="dot" w:pos="8306"/>
        </w:tabs>
      </w:pPr>
      <w:hyperlink w:anchor="_Toc20717" w:history="1">
        <w:r>
          <w:rPr>
            <w:rFonts w:ascii="仿宋" w:eastAsia="仿宋" w:hAnsi="仿宋" w:cs="仿宋" w:hint="eastAsia"/>
            <w:lang w:eastAsia="zh-CN"/>
          </w:rPr>
          <w:t>(七)、原材料与设备需求</w:t>
        </w:r>
        <w:r>
          <w:tab/>
        </w:r>
        <w:r>
          <w:fldChar w:fldCharType="begin"/>
        </w:r>
        <w:r>
          <w:instrText xml:space="preserve"> PAGEREF _Toc20717 \h </w:instrText>
        </w:r>
        <w:r>
          <w:fldChar w:fldCharType="separate"/>
        </w:r>
        <w:r>
          <w:t>20</w:t>
        </w:r>
        <w:r>
          <w:fldChar w:fldCharType="end"/>
        </w:r>
      </w:hyperlink>
    </w:p>
    <w:p>
      <w:pPr>
        <w:pStyle w:val="TOC2"/>
        <w:tabs>
          <w:tab w:val="right" w:leader="dot" w:pos="8306"/>
        </w:tabs>
      </w:pPr>
      <w:hyperlink w:anchor="_Toc2990" w:history="1">
        <w:r>
          <w:rPr>
            <w:rFonts w:ascii="仿宋" w:eastAsia="仿宋" w:hAnsi="仿宋" w:cs="仿宋" w:hint="eastAsia"/>
            <w:lang w:eastAsia="zh-CN"/>
          </w:rPr>
          <w:t>(八)、环境影响与可行性</w:t>
        </w:r>
        <w:r>
          <w:tab/>
        </w:r>
        <w:r>
          <w:fldChar w:fldCharType="begin"/>
        </w:r>
        <w:r>
          <w:instrText xml:space="preserve"> PAGEREF _Toc2990 \h </w:instrText>
        </w:r>
        <w:r>
          <w:fldChar w:fldCharType="separate"/>
        </w:r>
        <w:r>
          <w:t>21</w:t>
        </w:r>
        <w:r>
          <w:fldChar w:fldCharType="end"/>
        </w:r>
      </w:hyperlink>
    </w:p>
    <w:p>
      <w:pPr>
        <w:pStyle w:val="TOC2"/>
        <w:tabs>
          <w:tab w:val="right" w:leader="dot" w:pos="8306"/>
        </w:tabs>
      </w:pPr>
      <w:hyperlink w:anchor="_Toc23258" w:history="1">
        <w:r>
          <w:rPr>
            <w:rFonts w:ascii="仿宋" w:eastAsia="仿宋" w:hAnsi="仿宋" w:cs="仿宋" w:hint="eastAsia"/>
            <w:lang w:eastAsia="zh-CN"/>
          </w:rPr>
          <w:t>(九)、预计投资成本</w:t>
        </w:r>
        <w:r>
          <w:tab/>
        </w:r>
        <w:r>
          <w:fldChar w:fldCharType="begin"/>
        </w:r>
        <w:r>
          <w:instrText xml:space="preserve"> PAGEREF _Toc23258 \h </w:instrText>
        </w:r>
        <w:r>
          <w:fldChar w:fldCharType="separate"/>
        </w:r>
        <w:r>
          <w:t>23</w:t>
        </w:r>
        <w:r>
          <w:fldChar w:fldCharType="end"/>
        </w:r>
      </w:hyperlink>
    </w:p>
    <w:p>
      <w:pPr>
        <w:pStyle w:val="TOC2"/>
        <w:tabs>
          <w:tab w:val="right" w:leader="dot" w:pos="8306"/>
        </w:tabs>
      </w:pPr>
      <w:hyperlink w:anchor="_Toc28732" w:history="1">
        <w:r>
          <w:rPr>
            <w:rFonts w:ascii="仿宋" w:eastAsia="仿宋" w:hAnsi="仿宋" w:cs="仿宋" w:hint="eastAsia"/>
            <w:lang w:eastAsia="zh-CN"/>
          </w:rPr>
          <w:t>(十)、1交通供电检测装备项目关键技术与经济指标</w:t>
        </w:r>
        <w:r>
          <w:tab/>
        </w:r>
        <w:r>
          <w:fldChar w:fldCharType="begin"/>
        </w:r>
        <w:r>
          <w:instrText xml:space="preserve"> PAGEREF _Toc28732 \h </w:instrText>
        </w:r>
        <w:r>
          <w:fldChar w:fldCharType="separate"/>
        </w:r>
        <w:r>
          <w:t>24</w:t>
        </w:r>
        <w:r>
          <w:fldChar w:fldCharType="end"/>
        </w:r>
      </w:hyperlink>
    </w:p>
    <w:p>
      <w:pPr>
        <w:pStyle w:val="TOC2"/>
        <w:tabs>
          <w:tab w:val="right" w:leader="dot" w:pos="8306"/>
        </w:tabs>
      </w:pPr>
      <w:hyperlink w:anchor="_Toc25560" w:history="1">
        <w:r>
          <w:rPr>
            <w:rFonts w:ascii="仿宋" w:eastAsia="仿宋" w:hAnsi="仿宋" w:cs="仿宋" w:hint="eastAsia"/>
            <w:lang w:eastAsia="zh-CN"/>
          </w:rPr>
          <w:t>(十一)、1总结与建议</w:t>
        </w:r>
        <w:r>
          <w:tab/>
        </w:r>
        <w:r>
          <w:fldChar w:fldCharType="begin"/>
        </w:r>
        <w:r>
          <w:instrText xml:space="preserve"> PAGEREF _Toc25560 \h </w:instrText>
        </w:r>
        <w:r>
          <w:fldChar w:fldCharType="separate"/>
        </w:r>
        <w:r>
          <w:t>25</w:t>
        </w:r>
        <w:r>
          <w:fldChar w:fldCharType="end"/>
        </w:r>
      </w:hyperlink>
    </w:p>
    <w:p>
      <w:pPr>
        <w:pStyle w:val="TOC1"/>
        <w:tabs>
          <w:tab w:val="right" w:leader="dot" w:pos="8306"/>
        </w:tabs>
      </w:pPr>
      <w:hyperlink w:anchor="_Toc30828" w:history="1">
        <w:r>
          <w:rPr>
            <w:rFonts w:ascii="仿宋" w:eastAsia="仿宋" w:hAnsi="仿宋" w:cs="仿宋" w:hint="eastAsia"/>
            <w:lang w:eastAsia="zh-CN"/>
          </w:rPr>
          <w:t>五、技术与研发计划</w:t>
        </w:r>
        <w:r>
          <w:tab/>
        </w:r>
        <w:r>
          <w:fldChar w:fldCharType="begin"/>
        </w:r>
        <w:r>
          <w:instrText xml:space="preserve"> PAGEREF _Toc30828 \h </w:instrText>
        </w:r>
        <w:r>
          <w:fldChar w:fldCharType="separate"/>
        </w:r>
        <w:r>
          <w:t>26</w:t>
        </w:r>
        <w:r>
          <w:fldChar w:fldCharType="end"/>
        </w:r>
      </w:hyperlink>
    </w:p>
    <w:p>
      <w:pPr>
        <w:pStyle w:val="TOC2"/>
        <w:tabs>
          <w:tab w:val="right" w:leader="dot" w:pos="8306"/>
        </w:tabs>
      </w:pPr>
      <w:hyperlink w:anchor="_Toc3179" w:history="1">
        <w:r>
          <w:rPr>
            <w:rFonts w:ascii="仿宋" w:eastAsia="仿宋" w:hAnsi="仿宋" w:cs="仿宋" w:hint="eastAsia"/>
            <w:lang w:eastAsia="zh-CN"/>
          </w:rPr>
          <w:t>(一)、技术开发策略</w:t>
        </w:r>
        <w:r>
          <w:tab/>
        </w:r>
        <w:r>
          <w:fldChar w:fldCharType="begin"/>
        </w:r>
        <w:r>
          <w:instrText xml:space="preserve"> PAGEREF _Toc3179 \h </w:instrText>
        </w:r>
        <w:r>
          <w:fldChar w:fldCharType="separate"/>
        </w:r>
        <w:r>
          <w:t>26</w:t>
        </w:r>
        <w:r>
          <w:fldChar w:fldCharType="end"/>
        </w:r>
      </w:hyperlink>
    </w:p>
    <w:p>
      <w:pPr>
        <w:pStyle w:val="TOC2"/>
        <w:tabs>
          <w:tab w:val="right" w:leader="dot" w:pos="8306"/>
        </w:tabs>
      </w:pPr>
      <w:hyperlink w:anchor="_Toc15214" w:history="1">
        <w:r>
          <w:rPr>
            <w:rFonts w:ascii="仿宋" w:eastAsia="仿宋" w:hAnsi="仿宋" w:cs="仿宋" w:hint="eastAsia"/>
            <w:lang w:eastAsia="zh-CN"/>
          </w:rPr>
          <w:t>(二)、研发团队与资源配置</w:t>
        </w:r>
        <w:r>
          <w:tab/>
        </w:r>
        <w:r>
          <w:fldChar w:fldCharType="begin"/>
        </w:r>
        <w:r>
          <w:instrText xml:space="preserve"> PAGEREF _Toc15214 \h </w:instrText>
        </w:r>
        <w:r>
          <w:fldChar w:fldCharType="separate"/>
        </w:r>
        <w:r>
          <w:t>26</w:t>
        </w:r>
        <w:r>
          <w:fldChar w:fldCharType="end"/>
        </w:r>
      </w:hyperlink>
    </w:p>
    <w:p>
      <w:pPr>
        <w:pStyle w:val="TOC2"/>
        <w:tabs>
          <w:tab w:val="right" w:leader="dot" w:pos="8306"/>
        </w:tabs>
      </w:pPr>
      <w:hyperlink w:anchor="_Toc3281" w:history="1">
        <w:r>
          <w:rPr>
            <w:rFonts w:ascii="仿宋" w:eastAsia="仿宋" w:hAnsi="仿宋" w:cs="仿宋" w:hint="eastAsia"/>
            <w:lang w:eastAsia="zh-CN"/>
          </w:rPr>
          <w:t>(三)、新产品开发计划</w:t>
        </w:r>
        <w:r>
          <w:tab/>
        </w:r>
        <w:r>
          <w:fldChar w:fldCharType="begin"/>
        </w:r>
        <w:r>
          <w:instrText xml:space="preserve"> PAGEREF _Toc3281 \h </w:instrText>
        </w:r>
        <w:r>
          <w:fldChar w:fldCharType="separate"/>
        </w:r>
        <w:r>
          <w:t>27</w:t>
        </w:r>
        <w:r>
          <w:fldChar w:fldCharType="end"/>
        </w:r>
      </w:hyperlink>
    </w:p>
    <w:p>
      <w:pPr>
        <w:pStyle w:val="TOC2"/>
        <w:tabs>
          <w:tab w:val="right" w:leader="dot" w:pos="8306"/>
        </w:tabs>
      </w:pPr>
      <w:hyperlink w:anchor="_Toc24340" w:history="1">
        <w:r>
          <w:rPr>
            <w:rFonts w:ascii="仿宋" w:eastAsia="仿宋" w:hAnsi="仿宋" w:cs="仿宋" w:hint="eastAsia"/>
            <w:lang w:eastAsia="zh-CN"/>
          </w:rPr>
          <w:t>(四)、技术创新与竞争优势</w:t>
        </w:r>
        <w:r>
          <w:tab/>
        </w:r>
        <w:r>
          <w:fldChar w:fldCharType="begin"/>
        </w:r>
        <w:r>
          <w:instrText xml:space="preserve"> PAGEREF _Toc24340 \h </w:instrText>
        </w:r>
        <w:r>
          <w:fldChar w:fldCharType="separate"/>
        </w:r>
        <w:r>
          <w:t>28</w:t>
        </w:r>
        <w:r>
          <w:fldChar w:fldCharType="end"/>
        </w:r>
      </w:hyperlink>
    </w:p>
    <w:p>
      <w:pPr>
        <w:pStyle w:val="TOC1"/>
        <w:tabs>
          <w:tab w:val="right" w:leader="dot" w:pos="8306"/>
        </w:tabs>
      </w:pPr>
      <w:hyperlink w:anchor="_Toc12284" w:history="1">
        <w:r>
          <w:rPr>
            <w:rFonts w:ascii="仿宋" w:eastAsia="仿宋" w:hAnsi="仿宋" w:cs="仿宋" w:hint="eastAsia"/>
            <w:lang w:eastAsia="zh-CN"/>
          </w:rPr>
          <w:t>六、营销策略与品牌推广</w:t>
        </w:r>
        <w:r>
          <w:tab/>
        </w:r>
        <w:r>
          <w:fldChar w:fldCharType="begin"/>
        </w:r>
        <w:r>
          <w:instrText xml:space="preserve"> PAGEREF _Toc12284 \h </w:instrText>
        </w:r>
        <w:r>
          <w:fldChar w:fldCharType="separate"/>
        </w:r>
        <w:r>
          <w:t>29</w:t>
        </w:r>
        <w:r>
          <w:fldChar w:fldCharType="end"/>
        </w:r>
      </w:hyperlink>
    </w:p>
    <w:p>
      <w:pPr>
        <w:pStyle w:val="TOC2"/>
        <w:tabs>
          <w:tab w:val="right" w:leader="dot" w:pos="8306"/>
        </w:tabs>
      </w:pPr>
      <w:hyperlink w:anchor="_Toc21853" w:history="1">
        <w:r>
          <w:rPr>
            <w:rFonts w:ascii="仿宋" w:eastAsia="仿宋" w:hAnsi="仿宋" w:cs="仿宋" w:hint="eastAsia"/>
            <w:lang w:eastAsia="zh-CN"/>
          </w:rPr>
          <w:t>(一)、营销策略制定</w:t>
        </w:r>
        <w:r>
          <w:tab/>
        </w:r>
        <w:r>
          <w:fldChar w:fldCharType="begin"/>
        </w:r>
        <w:r>
          <w:instrText xml:space="preserve"> PAGEREF _Toc21853 \h </w:instrText>
        </w:r>
        <w:r>
          <w:fldChar w:fldCharType="separate"/>
        </w:r>
        <w:r>
          <w:t>29</w:t>
        </w:r>
        <w:r>
          <w:fldChar w:fldCharType="end"/>
        </w:r>
      </w:hyperlink>
    </w:p>
    <w:p>
      <w:pPr>
        <w:pStyle w:val="TOC2"/>
        <w:tabs>
          <w:tab w:val="right" w:leader="dot" w:pos="8306"/>
        </w:tabs>
      </w:pPr>
      <w:hyperlink w:anchor="_Toc3932" w:history="1">
        <w:r>
          <w:rPr>
            <w:rFonts w:ascii="仿宋" w:eastAsia="仿宋" w:hAnsi="仿宋" w:cs="仿宋" w:hint="eastAsia"/>
            <w:lang w:eastAsia="zh-CN"/>
          </w:rPr>
          <w:t>(二)、产品定位与定价策略</w:t>
        </w:r>
        <w:r>
          <w:tab/>
        </w:r>
        <w:r>
          <w:fldChar w:fldCharType="begin"/>
        </w:r>
        <w:r>
          <w:instrText xml:space="preserve"> PAGEREF _Toc3932 \h </w:instrText>
        </w:r>
        <w:r>
          <w:fldChar w:fldCharType="separate"/>
        </w:r>
        <w:r>
          <w:t>31</w:t>
        </w:r>
        <w:r>
          <w:fldChar w:fldCharType="end"/>
        </w:r>
      </w:hyperlink>
    </w:p>
    <w:p>
      <w:pPr>
        <w:pStyle w:val="TOC2"/>
        <w:tabs>
          <w:tab w:val="right" w:leader="dot" w:pos="8306"/>
        </w:tabs>
      </w:pPr>
      <w:hyperlink w:anchor="_Toc19370" w:history="1">
        <w:r>
          <w:rPr>
            <w:rFonts w:ascii="仿宋" w:eastAsia="仿宋" w:hAnsi="仿宋" w:cs="仿宋" w:hint="eastAsia"/>
            <w:lang w:eastAsia="zh-CN"/>
          </w:rPr>
          <w:t>(三)、促销与广告战略</w:t>
        </w:r>
        <w:r>
          <w:tab/>
        </w:r>
        <w:r>
          <w:fldChar w:fldCharType="begin"/>
        </w:r>
        <w:r>
          <w:instrText xml:space="preserve"> PAGEREF _Toc19370 \h </w:instrText>
        </w:r>
        <w:r>
          <w:fldChar w:fldCharType="separate"/>
        </w:r>
        <w:r>
          <w:t>33</w:t>
        </w:r>
        <w:r>
          <w:fldChar w:fldCharType="end"/>
        </w:r>
      </w:hyperlink>
    </w:p>
    <w:p>
      <w:pPr>
        <w:pStyle w:val="TOC2"/>
        <w:tabs>
          <w:tab w:val="right" w:leader="dot" w:pos="8306"/>
        </w:tabs>
      </w:pPr>
      <w:hyperlink w:anchor="_Toc24021" w:history="1">
        <w:r>
          <w:rPr>
            <w:rFonts w:ascii="仿宋" w:eastAsia="仿宋" w:hAnsi="仿宋" w:cs="仿宋" w:hint="eastAsia"/>
            <w:lang w:eastAsia="zh-CN"/>
          </w:rPr>
          <w:t>(四)、品牌推广计划</w:t>
        </w:r>
        <w:r>
          <w:tab/>
        </w:r>
        <w:r>
          <w:fldChar w:fldCharType="begin"/>
        </w:r>
        <w:r>
          <w:instrText xml:space="preserve"> PAGEREF _Toc24021 \h </w:instrText>
        </w:r>
        <w:r>
          <w:fldChar w:fldCharType="separate"/>
        </w:r>
        <w:r>
          <w:t>34</w:t>
        </w:r>
        <w:r>
          <w:fldChar w:fldCharType="end"/>
        </w:r>
      </w:hyperlink>
    </w:p>
    <w:p>
      <w:pPr>
        <w:pStyle w:val="TOC1"/>
        <w:tabs>
          <w:tab w:val="right" w:leader="dot" w:pos="8306"/>
        </w:tabs>
      </w:pPr>
      <w:hyperlink w:anchor="_Toc67" w:history="1">
        <w:r>
          <w:rPr>
            <w:rFonts w:ascii="仿宋" w:eastAsia="仿宋" w:hAnsi="仿宋" w:cs="仿宋" w:hint="eastAsia"/>
            <w:lang w:eastAsia="zh-CN"/>
          </w:rPr>
          <w:t>七、投资方案</w:t>
        </w:r>
        <w:r>
          <w:tab/>
        </w:r>
        <w:r>
          <w:fldChar w:fldCharType="begin"/>
        </w:r>
        <w:r>
          <w:instrText xml:space="preserve"> PAGEREF _Toc67 \h </w:instrText>
        </w:r>
        <w:r>
          <w:fldChar w:fldCharType="separate"/>
        </w:r>
        <w:r>
          <w:t>35</w:t>
        </w:r>
        <w:r>
          <w:fldChar w:fldCharType="end"/>
        </w:r>
      </w:hyperlink>
    </w:p>
    <w:p>
      <w:pPr>
        <w:pStyle w:val="TOC2"/>
        <w:tabs>
          <w:tab w:val="right" w:leader="dot" w:pos="8306"/>
        </w:tabs>
      </w:pPr>
      <w:hyperlink w:anchor="_Toc17309" w:history="1">
        <w:r>
          <w:rPr>
            <w:rFonts w:ascii="仿宋" w:eastAsia="仿宋" w:hAnsi="仿宋" w:cs="仿宋" w:hint="eastAsia"/>
            <w:lang w:eastAsia="zh-CN"/>
          </w:rPr>
          <w:t>(一)、交通供电检测装备项目总投资构成分析</w:t>
        </w:r>
        <w:r>
          <w:tab/>
        </w:r>
        <w:r>
          <w:fldChar w:fldCharType="begin"/>
        </w:r>
        <w:r>
          <w:instrText xml:space="preserve"> PAGEREF _Toc17309 \h </w:instrText>
        </w:r>
        <w:r>
          <w:fldChar w:fldCharType="separate"/>
        </w:r>
        <w:r>
          <w:t>35</w:t>
        </w:r>
        <w:r>
          <w:fldChar w:fldCharType="end"/>
        </w:r>
      </w:hyperlink>
    </w:p>
    <w:p>
      <w:pPr>
        <w:pStyle w:val="TOC2"/>
        <w:tabs>
          <w:tab w:val="right" w:leader="dot" w:pos="8306"/>
        </w:tabs>
      </w:pPr>
      <w:hyperlink w:anchor="_Toc6483" w:history="1">
        <w:r>
          <w:rPr>
            <w:rFonts w:ascii="仿宋" w:eastAsia="仿宋" w:hAnsi="仿宋" w:cs="仿宋" w:hint="eastAsia"/>
            <w:lang w:eastAsia="zh-CN"/>
          </w:rPr>
          <w:t>(二)、建设投资构成</w:t>
        </w:r>
        <w:r>
          <w:tab/>
        </w:r>
        <w:r>
          <w:fldChar w:fldCharType="begin"/>
        </w:r>
        <w:r>
          <w:instrText xml:space="preserve"> PAGEREF _Toc6483 \h </w:instrText>
        </w:r>
        <w:r>
          <w:fldChar w:fldCharType="separate"/>
        </w:r>
        <w:r>
          <w:t>36</w:t>
        </w:r>
        <w:r>
          <w:fldChar w:fldCharType="end"/>
        </w:r>
      </w:hyperlink>
    </w:p>
    <w:p>
      <w:pPr>
        <w:pStyle w:val="TOC2"/>
        <w:tabs>
          <w:tab w:val="right" w:leader="dot" w:pos="8306"/>
        </w:tabs>
      </w:pPr>
      <w:hyperlink w:anchor="_Toc6614" w:history="1">
        <w:r>
          <w:rPr>
            <w:rFonts w:ascii="仿宋" w:eastAsia="仿宋" w:hAnsi="仿宋" w:cs="仿宋" w:hint="eastAsia"/>
            <w:lang w:eastAsia="zh-CN"/>
          </w:rPr>
          <w:t>(三)、资金筹措方式</w:t>
        </w:r>
        <w:r>
          <w:tab/>
        </w:r>
        <w:r>
          <w:fldChar w:fldCharType="begin"/>
        </w:r>
        <w:r>
          <w:instrText xml:space="preserve"> PAGEREF _Toc6614 \h </w:instrText>
        </w:r>
        <w:r>
          <w:fldChar w:fldCharType="separate"/>
        </w:r>
        <w:r>
          <w:t>37</w:t>
        </w:r>
        <w:r>
          <w:fldChar w:fldCharType="end"/>
        </w:r>
      </w:hyperlink>
    </w:p>
    <w:p>
      <w:pPr>
        <w:pStyle w:val="TOC2"/>
        <w:tabs>
          <w:tab w:val="right" w:leader="dot" w:pos="8306"/>
        </w:tabs>
      </w:pPr>
      <w:hyperlink w:anchor="_Toc12428" w:history="1">
        <w:r>
          <w:rPr>
            <w:rFonts w:ascii="仿宋" w:eastAsia="仿宋" w:hAnsi="仿宋" w:cs="仿宋" w:hint="eastAsia"/>
            <w:lang w:eastAsia="zh-CN"/>
          </w:rPr>
          <w:t>(四)、投资分析</w:t>
        </w:r>
        <w:r>
          <w:tab/>
        </w:r>
        <w:r>
          <w:fldChar w:fldCharType="begin"/>
        </w:r>
        <w:r>
          <w:instrText xml:space="preserve"> PAGEREF _Toc12428 \h </w:instrText>
        </w:r>
        <w:r>
          <w:fldChar w:fldCharType="separate"/>
        </w:r>
        <w:r>
          <w:t>38</w:t>
        </w:r>
        <w:r>
          <w:fldChar w:fldCharType="end"/>
        </w:r>
      </w:hyperlink>
    </w:p>
    <w:p>
      <w:pPr>
        <w:pStyle w:val="TOC2"/>
        <w:tabs>
          <w:tab w:val="right" w:leader="dot" w:pos="8306"/>
        </w:tabs>
      </w:pPr>
      <w:hyperlink w:anchor="_Toc3099" w:history="1">
        <w:r>
          <w:rPr>
            <w:rFonts w:ascii="仿宋" w:eastAsia="仿宋" w:hAnsi="仿宋" w:cs="仿宋" w:hint="eastAsia"/>
            <w:lang w:eastAsia="zh-CN"/>
          </w:rPr>
          <w:t>(五)、资金使用计划</w:t>
        </w:r>
        <w:r>
          <w:tab/>
        </w:r>
        <w:r>
          <w:fldChar w:fldCharType="begin"/>
        </w:r>
        <w:r>
          <w:instrText xml:space="preserve"> PAGEREF _Toc3099 \h </w:instrText>
        </w:r>
        <w:r>
          <w:fldChar w:fldCharType="separate"/>
        </w:r>
        <w:r>
          <w:t>39</w:t>
        </w:r>
        <w:r>
          <w:fldChar w:fldCharType="end"/>
        </w:r>
      </w:hyperlink>
    </w:p>
    <w:p>
      <w:pPr>
        <w:pStyle w:val="TOC2"/>
        <w:tabs>
          <w:tab w:val="right" w:leader="dot" w:pos="8306"/>
        </w:tabs>
      </w:pPr>
      <w:hyperlink w:anchor="_Toc8458" w:history="1">
        <w:r>
          <w:rPr>
            <w:rFonts w:ascii="仿宋" w:eastAsia="仿宋" w:hAnsi="仿宋" w:cs="仿宋" w:hint="eastAsia"/>
            <w:lang w:eastAsia="zh-CN"/>
          </w:rPr>
          <w:t>(六)、交通供电检测装备项目融资方案</w:t>
        </w:r>
        <w:r>
          <w:tab/>
        </w:r>
        <w:r>
          <w:fldChar w:fldCharType="begin"/>
        </w:r>
        <w:r>
          <w:instrText xml:space="preserve"> PAGEREF _Toc8458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1" w:history="1">
        <w:r>
          <w:rPr>
            <w:rFonts w:ascii="仿宋" w:eastAsia="仿宋" w:hAnsi="仿宋" w:cs="仿宋" w:hint="eastAsia"/>
            <w:lang w:eastAsia="zh-CN"/>
          </w:rPr>
          <w:t>(七)、盈利模式和财务预测</w:t>
        </w:r>
        <w:r>
          <w:tab/>
        </w:r>
        <w:r>
          <w:fldChar w:fldCharType="begin"/>
        </w:r>
        <w:r>
          <w:instrText xml:space="preserve"> PAGEREF _Toc5981 \h </w:instrText>
        </w:r>
        <w:r>
          <w:fldChar w:fldCharType="separate"/>
        </w:r>
        <w:r>
          <w:t>42</w:t>
        </w:r>
        <w:r>
          <w:fldChar w:fldCharType="end"/>
        </w:r>
      </w:hyperlink>
    </w:p>
    <w:p>
      <w:pPr>
        <w:pStyle w:val="TOC1"/>
        <w:tabs>
          <w:tab w:val="right" w:leader="dot" w:pos="8306"/>
        </w:tabs>
      </w:pPr>
      <w:hyperlink w:anchor="_Toc20784" w:history="1">
        <w:r>
          <w:rPr>
            <w:rFonts w:ascii="仿宋" w:eastAsia="仿宋" w:hAnsi="仿宋" w:cs="仿宋" w:hint="eastAsia"/>
            <w:lang w:eastAsia="zh-CN"/>
          </w:rPr>
          <w:t>八、市场与供应链管理</w:t>
        </w:r>
        <w:r>
          <w:tab/>
        </w:r>
        <w:r>
          <w:fldChar w:fldCharType="begin"/>
        </w:r>
        <w:r>
          <w:instrText xml:space="preserve"> PAGEREF _Toc20784 \h </w:instrText>
        </w:r>
        <w:r>
          <w:fldChar w:fldCharType="separate"/>
        </w:r>
        <w:r>
          <w:t>43</w:t>
        </w:r>
        <w:r>
          <w:fldChar w:fldCharType="end"/>
        </w:r>
      </w:hyperlink>
    </w:p>
    <w:p>
      <w:pPr>
        <w:pStyle w:val="TOC2"/>
        <w:tabs>
          <w:tab w:val="right" w:leader="dot" w:pos="8306"/>
        </w:tabs>
      </w:pPr>
      <w:hyperlink w:anchor="_Toc22724" w:history="1">
        <w:r>
          <w:rPr>
            <w:rFonts w:ascii="仿宋" w:eastAsia="仿宋" w:hAnsi="仿宋" w:cs="仿宋" w:hint="eastAsia"/>
            <w:lang w:eastAsia="zh-CN"/>
          </w:rPr>
          <w:t>(一)、供应链策略</w:t>
        </w:r>
        <w:r>
          <w:tab/>
        </w:r>
        <w:r>
          <w:fldChar w:fldCharType="begin"/>
        </w:r>
        <w:r>
          <w:instrText xml:space="preserve"> PAGEREF _Toc22724 \h </w:instrText>
        </w:r>
        <w:r>
          <w:fldChar w:fldCharType="separate"/>
        </w:r>
        <w:r>
          <w:t>43</w:t>
        </w:r>
        <w:r>
          <w:fldChar w:fldCharType="end"/>
        </w:r>
      </w:hyperlink>
    </w:p>
    <w:p>
      <w:pPr>
        <w:pStyle w:val="TOC2"/>
        <w:tabs>
          <w:tab w:val="right" w:leader="dot" w:pos="8306"/>
        </w:tabs>
      </w:pPr>
      <w:hyperlink w:anchor="_Toc16533" w:history="1">
        <w:r>
          <w:rPr>
            <w:rFonts w:ascii="仿宋" w:eastAsia="仿宋" w:hAnsi="仿宋" w:cs="仿宋" w:hint="eastAsia"/>
            <w:lang w:eastAsia="zh-CN"/>
          </w:rPr>
          <w:t>(二)、供应商关系管理</w:t>
        </w:r>
        <w:r>
          <w:tab/>
        </w:r>
        <w:r>
          <w:fldChar w:fldCharType="begin"/>
        </w:r>
        <w:r>
          <w:instrText xml:space="preserve"> PAGEREF _Toc16533 \h </w:instrText>
        </w:r>
        <w:r>
          <w:fldChar w:fldCharType="separate"/>
        </w:r>
        <w:r>
          <w:t>43</w:t>
        </w:r>
        <w:r>
          <w:fldChar w:fldCharType="end"/>
        </w:r>
      </w:hyperlink>
    </w:p>
    <w:p>
      <w:pPr>
        <w:pStyle w:val="TOC2"/>
        <w:tabs>
          <w:tab w:val="right" w:leader="dot" w:pos="8306"/>
        </w:tabs>
      </w:pPr>
      <w:hyperlink w:anchor="_Toc29802" w:history="1">
        <w:r>
          <w:rPr>
            <w:rFonts w:ascii="仿宋" w:eastAsia="仿宋" w:hAnsi="仿宋" w:cs="仿宋" w:hint="eastAsia"/>
            <w:lang w:eastAsia="zh-CN"/>
          </w:rPr>
          <w:t>(三)、存货与库存管理</w:t>
        </w:r>
        <w:r>
          <w:tab/>
        </w:r>
        <w:r>
          <w:fldChar w:fldCharType="begin"/>
        </w:r>
        <w:r>
          <w:instrText xml:space="preserve"> PAGEREF _Toc29802 \h </w:instrText>
        </w:r>
        <w:r>
          <w:fldChar w:fldCharType="separate"/>
        </w:r>
        <w:r>
          <w:t>44</w:t>
        </w:r>
        <w:r>
          <w:fldChar w:fldCharType="end"/>
        </w:r>
      </w:hyperlink>
    </w:p>
    <w:p>
      <w:pPr>
        <w:pStyle w:val="TOC2"/>
        <w:tabs>
          <w:tab w:val="right" w:leader="dot" w:pos="8306"/>
        </w:tabs>
      </w:pPr>
      <w:hyperlink w:anchor="_Toc8767" w:history="1">
        <w:r>
          <w:rPr>
            <w:rFonts w:ascii="仿宋" w:eastAsia="仿宋" w:hAnsi="仿宋" w:cs="仿宋" w:hint="eastAsia"/>
            <w:lang w:eastAsia="zh-CN"/>
          </w:rPr>
          <w:t>(四)、客户关系管理</w:t>
        </w:r>
        <w:r>
          <w:tab/>
        </w:r>
        <w:r>
          <w:fldChar w:fldCharType="begin"/>
        </w:r>
        <w:r>
          <w:instrText xml:space="preserve"> PAGEREF _Toc8767 \h </w:instrText>
        </w:r>
        <w:r>
          <w:fldChar w:fldCharType="separate"/>
        </w:r>
        <w:r>
          <w:t>44</w:t>
        </w:r>
        <w:r>
          <w:fldChar w:fldCharType="end"/>
        </w:r>
      </w:hyperlink>
    </w:p>
    <w:p>
      <w:pPr>
        <w:pStyle w:val="TOC2"/>
        <w:tabs>
          <w:tab w:val="right" w:leader="dot" w:pos="8306"/>
        </w:tabs>
      </w:pPr>
      <w:hyperlink w:anchor="_Toc23345" w:history="1">
        <w:r>
          <w:rPr>
            <w:rFonts w:ascii="仿宋" w:eastAsia="仿宋" w:hAnsi="仿宋" w:cs="仿宋" w:hint="eastAsia"/>
            <w:lang w:eastAsia="zh-CN"/>
          </w:rPr>
          <w:t>(五)、物流与分销策略</w:t>
        </w:r>
        <w:r>
          <w:tab/>
        </w:r>
        <w:r>
          <w:fldChar w:fldCharType="begin"/>
        </w:r>
        <w:r>
          <w:instrText xml:space="preserve"> PAGEREF _Toc23345 \h </w:instrText>
        </w:r>
        <w:r>
          <w:fldChar w:fldCharType="separate"/>
        </w:r>
        <w:r>
          <w:t>44</w:t>
        </w:r>
        <w:r>
          <w:fldChar w:fldCharType="end"/>
        </w:r>
      </w:hyperlink>
    </w:p>
    <w:p>
      <w:pPr>
        <w:pStyle w:val="TOC1"/>
        <w:tabs>
          <w:tab w:val="right" w:leader="dot" w:pos="8306"/>
        </w:tabs>
      </w:pPr>
      <w:hyperlink w:anchor="_Toc19895" w:history="1">
        <w:r>
          <w:rPr>
            <w:rFonts w:ascii="仿宋" w:eastAsia="仿宋" w:hAnsi="仿宋" w:cs="仿宋" w:hint="eastAsia"/>
            <w:lang w:eastAsia="zh-CN"/>
          </w:rPr>
          <w:t>九、法律与合规事项</w:t>
        </w:r>
        <w:r>
          <w:tab/>
        </w:r>
        <w:r>
          <w:fldChar w:fldCharType="begin"/>
        </w:r>
        <w:r>
          <w:instrText xml:space="preserve"> PAGEREF _Toc19895 \h </w:instrText>
        </w:r>
        <w:r>
          <w:fldChar w:fldCharType="separate"/>
        </w:r>
        <w:r>
          <w:t>45</w:t>
        </w:r>
        <w:r>
          <w:fldChar w:fldCharType="end"/>
        </w:r>
      </w:hyperlink>
    </w:p>
    <w:p>
      <w:pPr>
        <w:pStyle w:val="TOC2"/>
        <w:tabs>
          <w:tab w:val="right" w:leader="dot" w:pos="8306"/>
        </w:tabs>
      </w:pPr>
      <w:hyperlink w:anchor="_Toc12289" w:history="1">
        <w:r>
          <w:rPr>
            <w:rFonts w:ascii="仿宋" w:eastAsia="仿宋" w:hAnsi="仿宋" w:cs="仿宋" w:hint="eastAsia"/>
            <w:lang w:eastAsia="zh-CN"/>
          </w:rPr>
          <w:t>(一)、法律合规与风险</w:t>
        </w:r>
        <w:r>
          <w:tab/>
        </w:r>
        <w:r>
          <w:fldChar w:fldCharType="begin"/>
        </w:r>
        <w:r>
          <w:instrText xml:space="preserve"> PAGEREF _Toc12289 \h </w:instrText>
        </w:r>
        <w:r>
          <w:fldChar w:fldCharType="separate"/>
        </w:r>
        <w:r>
          <w:t>45</w:t>
        </w:r>
        <w:r>
          <w:fldChar w:fldCharType="end"/>
        </w:r>
      </w:hyperlink>
    </w:p>
    <w:p>
      <w:pPr>
        <w:pStyle w:val="TOC2"/>
        <w:tabs>
          <w:tab w:val="right" w:leader="dot" w:pos="8306"/>
        </w:tabs>
      </w:pPr>
      <w:hyperlink w:anchor="_Toc26046" w:history="1">
        <w:r>
          <w:rPr>
            <w:rFonts w:ascii="仿宋" w:eastAsia="仿宋" w:hAnsi="仿宋" w:cs="仿宋" w:hint="eastAsia"/>
            <w:lang w:eastAsia="zh-CN"/>
          </w:rPr>
          <w:t>(二)、合同管理</w:t>
        </w:r>
        <w:r>
          <w:tab/>
        </w:r>
        <w:r>
          <w:fldChar w:fldCharType="begin"/>
        </w:r>
        <w:r>
          <w:instrText xml:space="preserve"> PAGEREF _Toc26046 \h </w:instrText>
        </w:r>
        <w:r>
          <w:fldChar w:fldCharType="separate"/>
        </w:r>
        <w:r>
          <w:t>45</w:t>
        </w:r>
        <w:r>
          <w:fldChar w:fldCharType="end"/>
        </w:r>
      </w:hyperlink>
    </w:p>
    <w:p>
      <w:pPr>
        <w:pStyle w:val="TOC2"/>
        <w:tabs>
          <w:tab w:val="right" w:leader="dot" w:pos="8306"/>
        </w:tabs>
      </w:pPr>
      <w:hyperlink w:anchor="_Toc20524" w:history="1">
        <w:r>
          <w:rPr>
            <w:rFonts w:ascii="仿宋" w:eastAsia="仿宋" w:hAnsi="仿宋" w:cs="仿宋" w:hint="eastAsia"/>
            <w:lang w:eastAsia="zh-CN"/>
          </w:rPr>
          <w:t>(三)、知识产权保护</w:t>
        </w:r>
        <w:r>
          <w:tab/>
        </w:r>
        <w:r>
          <w:fldChar w:fldCharType="begin"/>
        </w:r>
        <w:r>
          <w:instrText xml:space="preserve"> PAGEREF _Toc20524 \h </w:instrText>
        </w:r>
        <w:r>
          <w:fldChar w:fldCharType="separate"/>
        </w:r>
        <w:r>
          <w:t>45</w:t>
        </w:r>
        <w:r>
          <w:fldChar w:fldCharType="end"/>
        </w:r>
      </w:hyperlink>
    </w:p>
    <w:p>
      <w:pPr>
        <w:pStyle w:val="TOC2"/>
        <w:tabs>
          <w:tab w:val="right" w:leader="dot" w:pos="8306"/>
        </w:tabs>
      </w:pPr>
      <w:hyperlink w:anchor="_Toc18856" w:history="1">
        <w:r>
          <w:rPr>
            <w:rFonts w:ascii="仿宋" w:eastAsia="仿宋" w:hAnsi="仿宋" w:cs="仿宋" w:hint="eastAsia"/>
            <w:lang w:eastAsia="zh-CN"/>
          </w:rPr>
          <w:t>(四)、法律事务与合规管理</w:t>
        </w:r>
        <w:r>
          <w:tab/>
        </w:r>
        <w:r>
          <w:fldChar w:fldCharType="begin"/>
        </w:r>
        <w:r>
          <w:instrText xml:space="preserve"> PAGEREF _Toc18856 \h </w:instrText>
        </w:r>
        <w:r>
          <w:fldChar w:fldCharType="separate"/>
        </w:r>
        <w:r>
          <w:t>46</w:t>
        </w:r>
        <w:r>
          <w:fldChar w:fldCharType="end"/>
        </w:r>
      </w:hyperlink>
    </w:p>
    <w:p>
      <w:pPr>
        <w:pStyle w:val="TOC1"/>
        <w:tabs>
          <w:tab w:val="right" w:leader="dot" w:pos="8306"/>
        </w:tabs>
      </w:pPr>
      <w:hyperlink w:anchor="_Toc24528" w:history="1">
        <w:r>
          <w:rPr>
            <w:rFonts w:ascii="仿宋" w:eastAsia="仿宋" w:hAnsi="仿宋" w:cs="仿宋" w:hint="eastAsia"/>
            <w:lang w:eastAsia="zh-CN"/>
          </w:rPr>
          <w:t>十、市场调研与竞争分析</w:t>
        </w:r>
        <w:r>
          <w:tab/>
        </w:r>
        <w:r>
          <w:fldChar w:fldCharType="begin"/>
        </w:r>
        <w:r>
          <w:instrText xml:space="preserve"> PAGEREF _Toc24528 \h </w:instrText>
        </w:r>
        <w:r>
          <w:fldChar w:fldCharType="separate"/>
        </w:r>
        <w:r>
          <w:t>47</w:t>
        </w:r>
        <w:r>
          <w:fldChar w:fldCharType="end"/>
        </w:r>
      </w:hyperlink>
    </w:p>
    <w:p>
      <w:pPr>
        <w:pStyle w:val="TOC2"/>
        <w:tabs>
          <w:tab w:val="right" w:leader="dot" w:pos="8306"/>
        </w:tabs>
      </w:pPr>
      <w:hyperlink w:anchor="_Toc20145" w:history="1">
        <w:r>
          <w:rPr>
            <w:rFonts w:ascii="仿宋" w:eastAsia="仿宋" w:hAnsi="仿宋" w:cs="仿宋" w:hint="eastAsia"/>
            <w:lang w:eastAsia="zh-CN"/>
          </w:rPr>
          <w:t>(一)、市场状况概览</w:t>
        </w:r>
        <w:r>
          <w:tab/>
        </w:r>
        <w:r>
          <w:fldChar w:fldCharType="begin"/>
        </w:r>
        <w:r>
          <w:instrText xml:space="preserve"> PAGEREF _Toc20145 \h </w:instrText>
        </w:r>
        <w:r>
          <w:fldChar w:fldCharType="separate"/>
        </w:r>
        <w:r>
          <w:t>47</w:t>
        </w:r>
        <w:r>
          <w:fldChar w:fldCharType="end"/>
        </w:r>
      </w:hyperlink>
    </w:p>
    <w:p>
      <w:pPr>
        <w:pStyle w:val="TOC2"/>
        <w:tabs>
          <w:tab w:val="right" w:leader="dot" w:pos="8306"/>
        </w:tabs>
      </w:pPr>
      <w:hyperlink w:anchor="_Toc623" w:history="1">
        <w:r>
          <w:rPr>
            <w:rFonts w:ascii="仿宋" w:eastAsia="仿宋" w:hAnsi="仿宋" w:cs="仿宋" w:hint="eastAsia"/>
            <w:lang w:eastAsia="zh-CN"/>
          </w:rPr>
          <w:t>(二)、市场细分与目标市场</w:t>
        </w:r>
        <w:r>
          <w:tab/>
        </w:r>
        <w:r>
          <w:fldChar w:fldCharType="begin"/>
        </w:r>
        <w:r>
          <w:instrText xml:space="preserve"> PAGEREF _Toc623 \h </w:instrText>
        </w:r>
        <w:r>
          <w:fldChar w:fldCharType="separate"/>
        </w:r>
        <w:r>
          <w:t>48</w:t>
        </w:r>
        <w:r>
          <w:fldChar w:fldCharType="end"/>
        </w:r>
      </w:hyperlink>
    </w:p>
    <w:p>
      <w:pPr>
        <w:pStyle w:val="TOC2"/>
        <w:tabs>
          <w:tab w:val="right" w:leader="dot" w:pos="8306"/>
        </w:tabs>
      </w:pPr>
      <w:hyperlink w:anchor="_Toc26818" w:history="1">
        <w:r>
          <w:rPr>
            <w:rFonts w:ascii="仿宋" w:eastAsia="仿宋" w:hAnsi="仿宋" w:cs="仿宋" w:hint="eastAsia"/>
            <w:lang w:eastAsia="zh-CN"/>
          </w:rPr>
          <w:t>(三)、竞争对手分析</w:t>
        </w:r>
        <w:r>
          <w:tab/>
        </w:r>
        <w:r>
          <w:fldChar w:fldCharType="begin"/>
        </w:r>
        <w:r>
          <w:instrText xml:space="preserve"> PAGEREF _Toc26818 \h </w:instrText>
        </w:r>
        <w:r>
          <w:fldChar w:fldCharType="separate"/>
        </w:r>
        <w:r>
          <w:t>49</w:t>
        </w:r>
        <w:r>
          <w:fldChar w:fldCharType="end"/>
        </w:r>
      </w:hyperlink>
    </w:p>
    <w:p>
      <w:pPr>
        <w:pStyle w:val="TOC2"/>
        <w:tabs>
          <w:tab w:val="right" w:leader="dot" w:pos="8306"/>
        </w:tabs>
      </w:pPr>
      <w:hyperlink w:anchor="_Toc26898" w:history="1">
        <w:r>
          <w:rPr>
            <w:rFonts w:ascii="仿宋" w:eastAsia="仿宋" w:hAnsi="仿宋" w:cs="仿宋" w:hint="eastAsia"/>
            <w:lang w:eastAsia="zh-CN"/>
          </w:rPr>
          <w:t>(四)、市场机会与挑战</w:t>
        </w:r>
        <w:r>
          <w:tab/>
        </w:r>
        <w:r>
          <w:fldChar w:fldCharType="begin"/>
        </w:r>
        <w:r>
          <w:instrText xml:space="preserve"> PAGEREF _Toc26898 \h </w:instrText>
        </w:r>
        <w:r>
          <w:fldChar w:fldCharType="separate"/>
        </w:r>
        <w:r>
          <w:t>51</w:t>
        </w:r>
        <w:r>
          <w:fldChar w:fldCharType="end"/>
        </w:r>
      </w:hyperlink>
    </w:p>
    <w:p>
      <w:pPr>
        <w:pStyle w:val="TOC2"/>
        <w:tabs>
          <w:tab w:val="right" w:leader="dot" w:pos="8306"/>
        </w:tabs>
      </w:pPr>
      <w:hyperlink w:anchor="_Toc26233" w:history="1">
        <w:r>
          <w:rPr>
            <w:rFonts w:ascii="仿宋" w:eastAsia="仿宋" w:hAnsi="仿宋" w:cs="仿宋" w:hint="eastAsia"/>
            <w:lang w:eastAsia="zh-CN"/>
          </w:rPr>
          <w:t>(五)、市场战略</w:t>
        </w:r>
        <w:r>
          <w:tab/>
        </w:r>
        <w:r>
          <w:fldChar w:fldCharType="begin"/>
        </w:r>
        <w:r>
          <w:instrText xml:space="preserve"> PAGEREF _Toc26233 \h </w:instrText>
        </w:r>
        <w:r>
          <w:fldChar w:fldCharType="separate"/>
        </w:r>
        <w:r>
          <w:t>52</w:t>
        </w:r>
        <w:r>
          <w:fldChar w:fldCharType="end"/>
        </w:r>
      </w:hyperlink>
    </w:p>
    <w:p>
      <w:pPr>
        <w:pStyle w:val="TOC1"/>
        <w:tabs>
          <w:tab w:val="right" w:leader="dot" w:pos="8306"/>
        </w:tabs>
      </w:pPr>
      <w:hyperlink w:anchor="_Toc27311" w:history="1">
        <w:r>
          <w:rPr>
            <w:rFonts w:ascii="仿宋" w:eastAsia="仿宋" w:hAnsi="仿宋" w:cs="仿宋" w:hint="eastAsia"/>
            <w:lang w:eastAsia="zh-CN"/>
          </w:rPr>
          <w:t>十一、可持续发展战略</w:t>
        </w:r>
        <w:r>
          <w:tab/>
        </w:r>
        <w:r>
          <w:fldChar w:fldCharType="begin"/>
        </w:r>
        <w:r>
          <w:instrText xml:space="preserve"> PAGEREF _Toc27311 \h </w:instrText>
        </w:r>
        <w:r>
          <w:fldChar w:fldCharType="separate"/>
        </w:r>
        <w:r>
          <w:t>54</w:t>
        </w:r>
        <w:r>
          <w:fldChar w:fldCharType="end"/>
        </w:r>
      </w:hyperlink>
    </w:p>
    <w:p>
      <w:pPr>
        <w:pStyle w:val="TOC2"/>
        <w:tabs>
          <w:tab w:val="right" w:leader="dot" w:pos="8306"/>
        </w:tabs>
      </w:pPr>
      <w:hyperlink w:anchor="_Toc17021" w:history="1">
        <w:r>
          <w:rPr>
            <w:rFonts w:ascii="仿宋" w:eastAsia="仿宋" w:hAnsi="仿宋" w:cs="仿宋" w:hint="eastAsia"/>
            <w:lang w:eastAsia="zh-CN"/>
          </w:rPr>
          <w:t>(一)、可持续发展目标</w:t>
        </w:r>
        <w:r>
          <w:tab/>
        </w:r>
        <w:r>
          <w:fldChar w:fldCharType="begin"/>
        </w:r>
        <w:r>
          <w:instrText xml:space="preserve"> PAGEREF _Toc17021 \h </w:instrText>
        </w:r>
        <w:r>
          <w:fldChar w:fldCharType="separate"/>
        </w:r>
        <w:r>
          <w:t>54</w:t>
        </w:r>
        <w:r>
          <w:fldChar w:fldCharType="end"/>
        </w:r>
      </w:hyperlink>
    </w:p>
    <w:p>
      <w:pPr>
        <w:pStyle w:val="TOC2"/>
        <w:tabs>
          <w:tab w:val="right" w:leader="dot" w:pos="8306"/>
        </w:tabs>
      </w:pPr>
      <w:hyperlink w:anchor="_Toc16563" w:history="1">
        <w:r>
          <w:rPr>
            <w:rFonts w:ascii="仿宋" w:eastAsia="仿宋" w:hAnsi="仿宋" w:cs="仿宋" w:hint="eastAsia"/>
            <w:lang w:eastAsia="zh-CN"/>
          </w:rPr>
          <w:t>(二)、环境友好措施</w:t>
        </w:r>
        <w:r>
          <w:tab/>
        </w:r>
        <w:r>
          <w:fldChar w:fldCharType="begin"/>
        </w:r>
        <w:r>
          <w:instrText xml:space="preserve"> PAGEREF _Toc16563 \h </w:instrText>
        </w:r>
        <w:r>
          <w:fldChar w:fldCharType="separate"/>
        </w:r>
        <w:r>
          <w:t>55</w:t>
        </w:r>
        <w:r>
          <w:fldChar w:fldCharType="end"/>
        </w:r>
      </w:hyperlink>
    </w:p>
    <w:p>
      <w:pPr>
        <w:pStyle w:val="TOC2"/>
        <w:tabs>
          <w:tab w:val="right" w:leader="dot" w:pos="8306"/>
        </w:tabs>
      </w:pPr>
      <w:hyperlink w:anchor="_Toc23648" w:history="1">
        <w:r>
          <w:rPr>
            <w:rFonts w:ascii="仿宋" w:eastAsia="仿宋" w:hAnsi="仿宋" w:cs="仿宋" w:hint="eastAsia"/>
            <w:lang w:eastAsia="zh-CN"/>
          </w:rPr>
          <w:t>(三)、社会影响与贡献</w:t>
        </w:r>
        <w:r>
          <w:tab/>
        </w:r>
        <w:r>
          <w:fldChar w:fldCharType="begin"/>
        </w:r>
        <w:r>
          <w:instrText xml:space="preserve"> PAGEREF _Toc23648 \h </w:instrText>
        </w:r>
        <w:r>
          <w:fldChar w:fldCharType="separate"/>
        </w:r>
        <w:r>
          <w:t>56</w:t>
        </w:r>
        <w:r>
          <w:fldChar w:fldCharType="end"/>
        </w:r>
      </w:hyperlink>
    </w:p>
    <w:p>
      <w:pPr>
        <w:pStyle w:val="TOC2"/>
        <w:tabs>
          <w:tab w:val="right" w:leader="dot" w:pos="8306"/>
        </w:tabs>
      </w:pPr>
      <w:hyperlink w:anchor="_Toc4313" w:history="1">
        <w:r>
          <w:rPr>
            <w:rFonts w:ascii="仿宋" w:eastAsia="仿宋" w:hAnsi="仿宋" w:cs="仿宋" w:hint="eastAsia"/>
            <w:lang w:eastAsia="zh-CN"/>
          </w:rPr>
          <w:t>(四)、环境保护和社会责任</w:t>
        </w:r>
        <w:r>
          <w:tab/>
        </w:r>
        <w:r>
          <w:fldChar w:fldCharType="begin"/>
        </w:r>
        <w:r>
          <w:instrText xml:space="preserve"> PAGEREF _Toc4313 \h </w:instrText>
        </w:r>
        <w:r>
          <w:fldChar w:fldCharType="separate"/>
        </w:r>
        <w:r>
          <w:t>56</w:t>
        </w:r>
        <w:r>
          <w:fldChar w:fldCharType="end"/>
        </w:r>
      </w:hyperlink>
    </w:p>
    <w:p>
      <w:pPr>
        <w:pStyle w:val="TOC1"/>
        <w:tabs>
          <w:tab w:val="right" w:leader="dot" w:pos="8306"/>
        </w:tabs>
      </w:pPr>
      <w:hyperlink w:anchor="_Toc15773" w:history="1">
        <w:r>
          <w:rPr>
            <w:rFonts w:ascii="仿宋" w:eastAsia="仿宋" w:hAnsi="仿宋" w:cs="仿宋" w:hint="eastAsia"/>
            <w:lang w:eastAsia="zh-CN"/>
          </w:rPr>
          <w:t>十二、交通供电检测装备项目可行性风险分析</w:t>
        </w:r>
        <w:r>
          <w:tab/>
        </w:r>
        <w:r>
          <w:fldChar w:fldCharType="begin"/>
        </w:r>
        <w:r>
          <w:instrText xml:space="preserve"> PAGEREF _Toc15773 \h </w:instrText>
        </w:r>
        <w:r>
          <w:fldChar w:fldCharType="separate"/>
        </w:r>
        <w:r>
          <w:t>57</w:t>
        </w:r>
        <w:r>
          <w:fldChar w:fldCharType="end"/>
        </w:r>
      </w:hyperlink>
    </w:p>
    <w:p>
      <w:pPr>
        <w:pStyle w:val="TOC2"/>
        <w:tabs>
          <w:tab w:val="right" w:leader="dot" w:pos="8306"/>
        </w:tabs>
      </w:pPr>
      <w:hyperlink w:anchor="_Toc30389" w:history="1">
        <w:r>
          <w:rPr>
            <w:rFonts w:ascii="仿宋" w:eastAsia="仿宋" w:hAnsi="仿宋" w:cs="仿宋" w:hint="eastAsia"/>
            <w:lang w:eastAsia="zh-CN"/>
          </w:rPr>
          <w:t>(一)、交通供电检测装备项目风险识别</w:t>
        </w:r>
        <w:r>
          <w:tab/>
        </w:r>
        <w:r>
          <w:fldChar w:fldCharType="begin"/>
        </w:r>
        <w:r>
          <w:instrText xml:space="preserve"> PAGEREF _Toc30389 \h </w:instrText>
        </w:r>
        <w:r>
          <w:fldChar w:fldCharType="separate"/>
        </w:r>
        <w:r>
          <w:t>57</w:t>
        </w:r>
        <w:r>
          <w:fldChar w:fldCharType="end"/>
        </w:r>
      </w:hyperlink>
    </w:p>
    <w:p>
      <w:pPr>
        <w:pStyle w:val="TOC2"/>
        <w:tabs>
          <w:tab w:val="right" w:leader="dot" w:pos="8306"/>
        </w:tabs>
      </w:pPr>
      <w:hyperlink w:anchor="_Toc29555" w:history="1">
        <w:r>
          <w:rPr>
            <w:rFonts w:ascii="仿宋" w:eastAsia="仿宋" w:hAnsi="仿宋" w:cs="仿宋" w:hint="eastAsia"/>
            <w:lang w:eastAsia="zh-CN"/>
          </w:rPr>
          <w:t>(二)、风险评估和定量分析</w:t>
        </w:r>
        <w:r>
          <w:tab/>
        </w:r>
        <w:r>
          <w:fldChar w:fldCharType="begin"/>
        </w:r>
        <w:r>
          <w:instrText xml:space="preserve"> PAGEREF _Toc29555 \h </w:instrText>
        </w:r>
        <w:r>
          <w:fldChar w:fldCharType="separate"/>
        </w:r>
        <w:r>
          <w:t>58</w:t>
        </w:r>
        <w:r>
          <w:fldChar w:fldCharType="end"/>
        </w:r>
      </w:hyperlink>
    </w:p>
    <w:p>
      <w:pPr>
        <w:pStyle w:val="TOC2"/>
        <w:tabs>
          <w:tab w:val="right" w:leader="dot" w:pos="8306"/>
        </w:tabs>
      </w:pPr>
      <w:hyperlink w:anchor="_Toc4764" w:history="1">
        <w:r>
          <w:rPr>
            <w:rFonts w:ascii="仿宋" w:eastAsia="仿宋" w:hAnsi="仿宋" w:cs="仿宋" w:hint="eastAsia"/>
            <w:lang w:eastAsia="zh-CN"/>
          </w:rPr>
          <w:t>(三)、风险管理计划</w:t>
        </w:r>
        <w:r>
          <w:tab/>
        </w:r>
        <w:r>
          <w:fldChar w:fldCharType="begin"/>
        </w:r>
        <w:r>
          <w:instrText xml:space="preserve"> PAGEREF _Toc4764 \h </w:instrText>
        </w:r>
        <w:r>
          <w:fldChar w:fldCharType="separate"/>
        </w:r>
        <w:r>
          <w:t>58</w:t>
        </w:r>
        <w:r>
          <w:fldChar w:fldCharType="end"/>
        </w:r>
      </w:hyperlink>
    </w:p>
    <w:p>
      <w:pPr>
        <w:pStyle w:val="TOC2"/>
        <w:tabs>
          <w:tab w:val="right" w:leader="dot" w:pos="8306"/>
        </w:tabs>
      </w:pPr>
      <w:hyperlink w:anchor="_Toc3242" w:history="1">
        <w:r>
          <w:rPr>
            <w:rFonts w:ascii="仿宋" w:eastAsia="仿宋" w:hAnsi="仿宋" w:cs="仿宋" w:hint="eastAsia"/>
            <w:lang w:eastAsia="zh-CN"/>
          </w:rPr>
          <w:t>(四)、风险缓解策略</w:t>
        </w:r>
        <w:r>
          <w:tab/>
        </w:r>
        <w:r>
          <w:fldChar w:fldCharType="begin"/>
        </w:r>
        <w:r>
          <w:instrText xml:space="preserve"> PAGEREF _Toc3242 \h </w:instrText>
        </w:r>
        <w:r>
          <w:fldChar w:fldCharType="separate"/>
        </w:r>
        <w:r>
          <w:t>59</w:t>
        </w:r>
        <w:r>
          <w:fldChar w:fldCharType="end"/>
        </w:r>
      </w:hyperlink>
    </w:p>
    <w:p>
      <w:pPr>
        <w:pStyle w:val="TOC1"/>
        <w:tabs>
          <w:tab w:val="right" w:leader="dot" w:pos="8306"/>
        </w:tabs>
      </w:pPr>
      <w:hyperlink w:anchor="_Toc4306" w:history="1">
        <w:r>
          <w:rPr>
            <w:rFonts w:ascii="仿宋" w:eastAsia="仿宋" w:hAnsi="仿宋" w:cs="仿宋" w:hint="eastAsia"/>
            <w:lang w:eastAsia="zh-CN"/>
          </w:rPr>
          <w:t>十三、环境保护与可持续发展</w:t>
        </w:r>
        <w:r>
          <w:tab/>
        </w:r>
        <w:r>
          <w:fldChar w:fldCharType="begin"/>
        </w:r>
        <w:r>
          <w:instrText xml:space="preserve"> PAGEREF _Toc4306 \h </w:instrText>
        </w:r>
        <w:r>
          <w:fldChar w:fldCharType="separate"/>
        </w:r>
        <w:r>
          <w:t>59</w:t>
        </w:r>
        <w:r>
          <w:fldChar w:fldCharType="end"/>
        </w:r>
      </w:hyperlink>
    </w:p>
    <w:p>
      <w:pPr>
        <w:pStyle w:val="TOC2"/>
        <w:tabs>
          <w:tab w:val="right" w:leader="dot" w:pos="8306"/>
        </w:tabs>
      </w:pPr>
      <w:hyperlink w:anchor="_Toc656" w:history="1">
        <w:r>
          <w:rPr>
            <w:rFonts w:ascii="仿宋" w:eastAsia="仿宋" w:hAnsi="仿宋" w:cs="仿宋" w:hint="eastAsia"/>
            <w:lang w:eastAsia="zh-CN"/>
          </w:rPr>
          <w:t>(一)、环境保护政策与承诺</w:t>
        </w:r>
        <w:r>
          <w:tab/>
        </w:r>
        <w:r>
          <w:fldChar w:fldCharType="begin"/>
        </w:r>
        <w:r>
          <w:instrText xml:space="preserve"> PAGEREF _Toc656 \h </w:instrText>
        </w:r>
        <w:r>
          <w:fldChar w:fldCharType="separate"/>
        </w:r>
        <w:r>
          <w:t>59</w:t>
        </w:r>
        <w:r>
          <w:fldChar w:fldCharType="end"/>
        </w:r>
      </w:hyperlink>
    </w:p>
    <w:p>
      <w:pPr>
        <w:pStyle w:val="TOC2"/>
        <w:tabs>
          <w:tab w:val="right" w:leader="dot" w:pos="8306"/>
        </w:tabs>
      </w:pPr>
      <w:hyperlink w:anchor="_Toc29479" w:history="1">
        <w:r>
          <w:rPr>
            <w:rFonts w:ascii="仿宋" w:eastAsia="仿宋" w:hAnsi="仿宋" w:cs="仿宋" w:hint="eastAsia"/>
            <w:lang w:eastAsia="zh-CN"/>
          </w:rPr>
          <w:t>(二)、可持续生产与绿色供应链</w:t>
        </w:r>
        <w:r>
          <w:tab/>
        </w:r>
        <w:r>
          <w:fldChar w:fldCharType="begin"/>
        </w:r>
        <w:r>
          <w:instrText xml:space="preserve"> PAGEREF _Toc29479 \h </w:instrText>
        </w:r>
        <w:r>
          <w:fldChar w:fldCharType="separate"/>
        </w:r>
        <w:r>
          <w:t>59</w:t>
        </w:r>
        <w:r>
          <w:fldChar w:fldCharType="end"/>
        </w:r>
      </w:hyperlink>
    </w:p>
    <w:p>
      <w:pPr>
        <w:pStyle w:val="TOC2"/>
        <w:tabs>
          <w:tab w:val="right" w:leader="dot" w:pos="8306"/>
        </w:tabs>
      </w:pPr>
      <w:hyperlink w:anchor="_Toc20129" w:history="1">
        <w:r>
          <w:rPr>
            <w:rFonts w:ascii="仿宋" w:eastAsia="仿宋" w:hAnsi="仿宋" w:cs="仿宋" w:hint="eastAsia"/>
            <w:lang w:eastAsia="zh-CN"/>
          </w:rPr>
          <w:t>(三)、减少废物和碳足迹</w:t>
        </w:r>
        <w:r>
          <w:tab/>
        </w:r>
        <w:r>
          <w:fldChar w:fldCharType="begin"/>
        </w:r>
        <w:r>
          <w:instrText xml:space="preserve"> PAGEREF _Toc20129 \h </w:instrText>
        </w:r>
        <w:r>
          <w:fldChar w:fldCharType="separate"/>
        </w:r>
        <w:r>
          <w:t>60</w:t>
        </w:r>
        <w:r>
          <w:fldChar w:fldCharType="end"/>
        </w:r>
      </w:hyperlink>
    </w:p>
    <w:p>
      <w:pPr>
        <w:pStyle w:val="TOC2"/>
        <w:tabs>
          <w:tab w:val="right" w:leader="dot" w:pos="8306"/>
        </w:tabs>
      </w:pPr>
      <w:hyperlink w:anchor="_Toc30819" w:history="1">
        <w:r>
          <w:rPr>
            <w:rFonts w:ascii="仿宋" w:eastAsia="仿宋" w:hAnsi="仿宋" w:cs="仿宋" w:hint="eastAsia"/>
            <w:lang w:eastAsia="zh-CN"/>
          </w:rPr>
          <w:t>(四)、知识产权保护与创新</w:t>
        </w:r>
        <w:r>
          <w:tab/>
        </w:r>
        <w:r>
          <w:fldChar w:fldCharType="begin"/>
        </w:r>
        <w:r>
          <w:instrText xml:space="preserve"> PAGEREF _Toc30819 \h </w:instrText>
        </w:r>
        <w:r>
          <w:fldChar w:fldCharType="separate"/>
        </w:r>
        <w:r>
          <w:t>61</w:t>
        </w:r>
        <w:r>
          <w:fldChar w:fldCharType="end"/>
        </w:r>
      </w:hyperlink>
    </w:p>
    <w:p>
      <w:pPr>
        <w:pStyle w:val="TOC2"/>
        <w:tabs>
          <w:tab w:val="right" w:leader="dot" w:pos="8306"/>
        </w:tabs>
      </w:pPr>
      <w:hyperlink w:anchor="_Toc15039" w:history="1">
        <w:r>
          <w:rPr>
            <w:rFonts w:ascii="仿宋" w:eastAsia="仿宋" w:hAnsi="仿宋" w:cs="仿宋" w:hint="eastAsia"/>
            <w:lang w:eastAsia="zh-CN"/>
          </w:rPr>
          <w:t>(五)、社区参与与教育</w:t>
        </w:r>
        <w:r>
          <w:tab/>
        </w:r>
        <w:r>
          <w:fldChar w:fldCharType="begin"/>
        </w:r>
        <w:r>
          <w:instrText xml:space="preserve"> PAGEREF _Toc15039 \h </w:instrText>
        </w:r>
        <w:r>
          <w:fldChar w:fldCharType="separate"/>
        </w:r>
        <w:r>
          <w:t>62</w:t>
        </w:r>
        <w:r>
          <w:fldChar w:fldCharType="end"/>
        </w:r>
      </w:hyperlink>
    </w:p>
    <w:p>
      <w:pPr>
        <w:pStyle w:val="TOC1"/>
        <w:tabs>
          <w:tab w:val="right" w:leader="dot" w:pos="8306"/>
        </w:tabs>
      </w:pPr>
      <w:hyperlink w:anchor="_Toc6196" w:history="1">
        <w:r>
          <w:rPr>
            <w:rFonts w:ascii="仿宋" w:eastAsia="仿宋" w:hAnsi="仿宋" w:cs="仿宋" w:hint="eastAsia"/>
            <w:lang w:eastAsia="zh-CN"/>
          </w:rPr>
          <w:t>十四、战略退出计划</w:t>
        </w:r>
        <w:r>
          <w:tab/>
        </w:r>
        <w:r>
          <w:fldChar w:fldCharType="begin"/>
        </w:r>
        <w:r>
          <w:instrText xml:space="preserve"> PAGEREF _Toc6196 \h </w:instrText>
        </w:r>
        <w:r>
          <w:fldChar w:fldCharType="separate"/>
        </w:r>
        <w:r>
          <w:t>63</w:t>
        </w:r>
        <w:r>
          <w:fldChar w:fldCharType="end"/>
        </w:r>
      </w:hyperlink>
    </w:p>
    <w:p>
      <w:pPr>
        <w:pStyle w:val="TOC2"/>
        <w:tabs>
          <w:tab w:val="right" w:leader="dot" w:pos="8306"/>
        </w:tabs>
      </w:pPr>
      <w:hyperlink w:anchor="_Toc10217" w:history="1">
        <w:r>
          <w:rPr>
            <w:rFonts w:ascii="仿宋" w:eastAsia="仿宋" w:hAnsi="仿宋" w:cs="仿宋" w:hint="eastAsia"/>
            <w:lang w:eastAsia="zh-CN"/>
          </w:rPr>
          <w:t>(一)、交通供电检测装备项目退出战略</w:t>
        </w:r>
        <w:r>
          <w:tab/>
        </w:r>
        <w:r>
          <w:fldChar w:fldCharType="begin"/>
        </w:r>
        <w:r>
          <w:instrText xml:space="preserve"> PAGEREF _Toc10217 \h </w:instrText>
        </w:r>
        <w:r>
          <w:fldChar w:fldCharType="separate"/>
        </w:r>
        <w:r>
          <w:t>63</w:t>
        </w:r>
        <w:r>
          <w:fldChar w:fldCharType="end"/>
        </w:r>
      </w:hyperlink>
    </w:p>
    <w:p>
      <w:pPr>
        <w:pStyle w:val="TOC2"/>
        <w:tabs>
          <w:tab w:val="right" w:leader="dot" w:pos="8306"/>
        </w:tabs>
      </w:pPr>
      <w:hyperlink w:anchor="_Toc32640" w:history="1">
        <w:r>
          <w:rPr>
            <w:rFonts w:ascii="仿宋" w:eastAsia="仿宋" w:hAnsi="仿宋" w:cs="仿宋" w:hint="eastAsia"/>
            <w:lang w:eastAsia="zh-CN"/>
          </w:rPr>
          <w:t>(二)、潜在退出方式</w:t>
        </w:r>
        <w:r>
          <w:tab/>
        </w:r>
        <w:r>
          <w:fldChar w:fldCharType="begin"/>
        </w:r>
        <w:r>
          <w:instrText xml:space="preserve"> PAGEREF _Toc32640 \h </w:instrText>
        </w:r>
        <w:r>
          <w:fldChar w:fldCharType="separate"/>
        </w:r>
        <w:r>
          <w:t>64</w:t>
        </w:r>
        <w:r>
          <w:fldChar w:fldCharType="end"/>
        </w:r>
      </w:hyperlink>
    </w:p>
    <w:p>
      <w:pPr>
        <w:pStyle w:val="TOC2"/>
        <w:tabs>
          <w:tab w:val="right" w:leader="dot" w:pos="8306"/>
        </w:tabs>
      </w:pPr>
      <w:hyperlink w:anchor="_Toc10181" w:history="1">
        <w:r>
          <w:rPr>
            <w:rFonts w:ascii="仿宋" w:eastAsia="仿宋" w:hAnsi="仿宋" w:cs="仿宋" w:hint="eastAsia"/>
            <w:lang w:eastAsia="zh-CN"/>
          </w:rPr>
          <w:t>(三)、退出时机与条件</w:t>
        </w:r>
        <w:r>
          <w:tab/>
        </w:r>
        <w:r>
          <w:fldChar w:fldCharType="begin"/>
        </w:r>
        <w:r>
          <w:instrText xml:space="preserve"> PAGEREF _Toc10181 \h </w:instrText>
        </w:r>
        <w:r>
          <w:fldChar w:fldCharType="separate"/>
        </w:r>
        <w:r>
          <w:t>64</w:t>
        </w:r>
        <w:r>
          <w:fldChar w:fldCharType="end"/>
        </w:r>
      </w:hyperlink>
    </w:p>
    <w:p>
      <w:pPr>
        <w:pStyle w:val="TOC2"/>
        <w:tabs>
          <w:tab w:val="right" w:leader="dot" w:pos="8306"/>
        </w:tabs>
      </w:pPr>
      <w:hyperlink w:anchor="_Toc6213" w:history="1">
        <w:r>
          <w:rPr>
            <w:rFonts w:ascii="仿宋" w:eastAsia="仿宋" w:hAnsi="仿宋" w:cs="仿宋" w:hint="eastAsia"/>
            <w:lang w:eastAsia="zh-CN"/>
          </w:rPr>
          <w:t>(四)、投资者回报与退出</w:t>
        </w:r>
        <w:r>
          <w:tab/>
        </w:r>
        <w:r>
          <w:fldChar w:fldCharType="begin"/>
        </w:r>
        <w:r>
          <w:instrText xml:space="preserve"> PAGEREF _Toc6213 \h </w:instrText>
        </w:r>
        <w:r>
          <w:fldChar w:fldCharType="separate"/>
        </w:r>
        <w:r>
          <w:t>65</w:t>
        </w:r>
        <w:r>
          <w:fldChar w:fldCharType="end"/>
        </w:r>
      </w:hyperlink>
    </w:p>
    <w:p>
      <w:pPr>
        <w:pStyle w:val="TOC1"/>
        <w:tabs>
          <w:tab w:val="right" w:leader="dot" w:pos="8306"/>
        </w:tabs>
      </w:pPr>
      <w:hyperlink w:anchor="_Toc26504" w:history="1">
        <w:r>
          <w:rPr>
            <w:rFonts w:ascii="仿宋" w:eastAsia="仿宋" w:hAnsi="仿宋" w:cs="仿宋" w:hint="eastAsia"/>
            <w:lang w:eastAsia="zh-CN"/>
          </w:rPr>
          <w:t>十五、社会责任与可持续发展</w:t>
        </w:r>
        <w:r>
          <w:tab/>
        </w:r>
        <w:r>
          <w:fldChar w:fldCharType="begin"/>
        </w:r>
        <w:r>
          <w:instrText xml:space="preserve"> PAGEREF _Toc26504 \h </w:instrText>
        </w:r>
        <w:r>
          <w:fldChar w:fldCharType="separate"/>
        </w:r>
        <w:r>
          <w:t>66</w:t>
        </w:r>
        <w:r>
          <w:fldChar w:fldCharType="end"/>
        </w:r>
      </w:hyperlink>
    </w:p>
    <w:p>
      <w:pPr>
        <w:pStyle w:val="TOC2"/>
        <w:tabs>
          <w:tab w:val="right" w:leader="dot" w:pos="8306"/>
        </w:tabs>
      </w:pPr>
      <w:hyperlink w:anchor="_Toc16745" w:history="1">
        <w:r>
          <w:rPr>
            <w:rFonts w:ascii="仿宋" w:eastAsia="仿宋" w:hAnsi="仿宋" w:cs="仿宋" w:hint="eastAsia"/>
            <w:lang w:eastAsia="zh-CN"/>
          </w:rPr>
          <w:t>(一)、社会责任策略</w:t>
        </w:r>
        <w:r>
          <w:tab/>
        </w:r>
        <w:r>
          <w:fldChar w:fldCharType="begin"/>
        </w:r>
        <w:r>
          <w:instrText xml:space="preserve"> PAGEREF _Toc16745 \h </w:instrText>
        </w:r>
        <w:r>
          <w:fldChar w:fldCharType="separate"/>
        </w:r>
        <w:r>
          <w:t>66</w:t>
        </w:r>
        <w:r>
          <w:fldChar w:fldCharType="end"/>
        </w:r>
      </w:hyperlink>
    </w:p>
    <w:p>
      <w:pPr>
        <w:pStyle w:val="TOC2"/>
        <w:tabs>
          <w:tab w:val="right" w:leader="dot" w:pos="8306"/>
        </w:tabs>
      </w:pPr>
      <w:hyperlink w:anchor="_Toc7927" w:history="1">
        <w:r>
          <w:rPr>
            <w:rFonts w:ascii="仿宋" w:eastAsia="仿宋" w:hAnsi="仿宋" w:cs="仿宋" w:hint="eastAsia"/>
            <w:lang w:eastAsia="zh-CN"/>
          </w:rPr>
          <w:t>(二)、可持续发展计划</w:t>
        </w:r>
        <w:r>
          <w:tab/>
        </w:r>
        <w:r>
          <w:fldChar w:fldCharType="begin"/>
        </w:r>
        <w:r>
          <w:instrText xml:space="preserve"> PAGEREF _Toc7927 \h </w:instrText>
        </w:r>
        <w:r>
          <w:fldChar w:fldCharType="separate"/>
        </w:r>
        <w:r>
          <w:t>66</w:t>
        </w:r>
        <w:r>
          <w:fldChar w:fldCharType="end"/>
        </w:r>
      </w:hyperlink>
    </w:p>
    <w:p>
      <w:pPr>
        <w:pStyle w:val="TOC2"/>
        <w:tabs>
          <w:tab w:val="right" w:leader="dot" w:pos="8306"/>
        </w:tabs>
      </w:pPr>
      <w:hyperlink w:anchor="_Toc15917" w:history="1">
        <w:r>
          <w:rPr>
            <w:rFonts w:ascii="仿宋" w:eastAsia="仿宋" w:hAnsi="仿宋" w:cs="仿宋" w:hint="eastAsia"/>
            <w:lang w:eastAsia="zh-CN"/>
          </w:rPr>
          <w:t>(三)、社会参与与贡献</w:t>
        </w:r>
        <w:r>
          <w:tab/>
        </w:r>
        <w:r>
          <w:fldChar w:fldCharType="begin"/>
        </w:r>
        <w:r>
          <w:instrText xml:space="preserve"> PAGEREF _Toc15917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关于交通供电检测装备项目运营管理的评价分析，通过对交通供电检测装备项目的关键指标和运营流程进行细致分析，旨在发现问题和优化运营效率。本报告采用系统性的方法和数据驱动的分析手段，深入剖析项目的运营状况，并提供可行的改进措施。此报告仅供学习交流使用，不可做为商业用途。</w:t>
      </w:r>
    </w:p>
    <w:p>
      <w:pPr>
        <w:pStyle w:val="Heading1"/>
        <w:ind w:firstLine="560" w:firstLineChars="200"/>
        <w:rPr>
          <w:rFonts w:ascii="仿宋" w:eastAsia="仿宋" w:hAnsi="仿宋" w:cs="仿宋" w:hint="eastAsia"/>
          <w:sz w:val="28"/>
          <w:lang w:eastAsia="zh-CN"/>
        </w:rPr>
      </w:pPr>
      <w:bookmarkStart w:id="2" w:name="_Toc11117"/>
      <w:r>
        <w:rPr>
          <w:rFonts w:ascii="仿宋" w:eastAsia="仿宋" w:hAnsi="仿宋" w:cs="仿宋" w:hint="eastAsia"/>
          <w:sz w:val="28"/>
          <w:lang w:eastAsia="zh-CN"/>
        </w:rPr>
        <w:t>一、背景及必要性</w:t>
      </w:r>
      <w:bookmarkEnd w:id="2"/>
    </w:p>
    <w:p>
      <w:pPr>
        <w:pStyle w:val="Heading2"/>
        <w:rPr>
          <w:rFonts w:ascii="仿宋" w:eastAsia="仿宋" w:hAnsi="仿宋" w:cs="仿宋" w:hint="eastAsia"/>
          <w:lang w:eastAsia="zh-CN"/>
        </w:rPr>
      </w:pPr>
      <w:bookmarkStart w:id="3" w:name="_Toc24809"/>
      <w:r>
        <w:rPr>
          <w:rFonts w:ascii="仿宋" w:eastAsia="仿宋" w:hAnsi="仿宋" w:cs="仿宋" w:hint="eastAsia"/>
          <w:lang w:eastAsia="zh-CN"/>
        </w:rPr>
        <w:t>(一)、交通供电检测装备项目背景分析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是一个具有重要战略意义的新兴交通供电检测装备项目，其背景涵盖了多个关键因素，包括市场需求、技术发展、行业趋势以及社会影响。这些因素在交通供电检测装备项目的规划和实施中起着关键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随着市场竞争的加剧，客户对交通供电检测装备产品的需求不断增加。市场研究表明，交通供电检测装备项目的产品在当前市场中有广阔的应用前景。客户对高质量、可靠性和性能卓越的产品的需求正不断增长，这为交通供电检测装备项目提供了巨大的市场机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发展：交通供电检测装备项目的背景包括了当前技术发展的趋势。新的材料和制造技术的出现为交通供电检测装备项目的成功实施提供了有利条件。交通供电检测装备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交通供电检测装备项目产生深远影响。这包括市场竞争格局、政策法规变化以及行业标准的演进。交通供电检测装备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社会影响：交通供电检测装备项目将对社会产生积极影响，包括创造就业机会、提高产品质量、促进技术创新以及支持可持续发展。这些因素将有助于交通供电检测装备项目的可持续发展和长期成功。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深入的交通供电检测装备项目背景分析，我们可以更好地理解交通供电检测装备项目的价值和市场地位，为交通供电检测装备项目的规划和实施提供了有力的支持。交通供电检测装备项目的背景分析不仅有助于交通供电检测装备项目的成功，还为投资者、利益相关方和决策者提供了全面的信息，以确保交通供电检测装备项目能够取得长期的商业和社会价值。</w:t>
      </w:r>
    </w:p>
    <w:p>
      <w:pPr>
        <w:pStyle w:val="Heading2"/>
        <w:ind w:firstLine="560" w:firstLineChars="200"/>
        <w:rPr>
          <w:rFonts w:ascii="仿宋" w:eastAsia="仿宋" w:hAnsi="仿宋" w:cs="仿宋" w:hint="eastAsia"/>
          <w:sz w:val="28"/>
          <w:lang w:eastAsia="zh-CN"/>
        </w:rPr>
      </w:pPr>
      <w:bookmarkStart w:id="4" w:name="_Toc25437"/>
      <w:r>
        <w:rPr>
          <w:rFonts w:ascii="仿宋" w:eastAsia="仿宋" w:hAnsi="仿宋" w:cs="仿宋" w:hint="eastAsia"/>
          <w:sz w:val="28"/>
          <w:lang w:eastAsia="zh-CN"/>
        </w:rPr>
        <w:t>(二)、实施交通供电检测装备项目的必要性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公司核心竞争力：本交通供电检测装备项目的实施将有助于提升公司的核心竞争力。随着市场的竞争加剧，企业需要不断创新和改进，以满足客户的需求。该交通供电检测装备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交通供电检测装备项目实施的主要动力之一。随着市场对高质量产品的需求不断增加，交通供电检测装备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促进技术创新：交通供电检测装备项目的实施将促进技术创新。通过引入新的技术和工艺，企业可以不断改进产品，提高生产效率，降低成本，并开发新的市场。这将使公司在行业中保持领先地位。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支持可持续发展：交通供电检测装备项目实施将有助于企业的可持续发展。它将提高产品的可靠性，延长产品的使用寿命，减少资源浪费，降低环境影响。这有助于企业更好地履行社会责任，推动可持续发展。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提高综合经济效益：交通供电检测装备项目的实施将提高公司的综合经济效益。尽管交通供电检测装备项目投资初期可能较高，但通过提高产品质量、降低生产成本和扩大市场份额，公司将获得更多的经济回报。这将使交通供电检测装备项目成本得到合理回收，为企业创造更多的价值。</w:t>
      </w:r>
    </w:p>
    <w:p>
      <w:pPr>
        <w:pStyle w:val="Heading1"/>
        <w:ind w:firstLine="560" w:firstLineChars="200"/>
        <w:rPr>
          <w:rFonts w:ascii="仿宋" w:eastAsia="仿宋" w:hAnsi="仿宋" w:cs="仿宋" w:hint="eastAsia"/>
          <w:sz w:val="28"/>
          <w:lang w:eastAsia="zh-CN"/>
        </w:rPr>
      </w:pPr>
      <w:bookmarkStart w:id="5" w:name="_Toc6909"/>
      <w:r>
        <w:rPr>
          <w:rFonts w:ascii="仿宋" w:eastAsia="仿宋" w:hAnsi="仿宋" w:cs="仿宋" w:hint="eastAsia"/>
          <w:sz w:val="28"/>
          <w:lang w:eastAsia="zh-CN"/>
        </w:rPr>
        <w:t>二、组织架构与人力资源配置</w:t>
      </w:r>
      <w:bookmarkEnd w:id="5"/>
    </w:p>
    <w:p>
      <w:pPr>
        <w:pStyle w:val="Heading2"/>
        <w:rPr>
          <w:rFonts w:ascii="仿宋" w:eastAsia="仿宋" w:hAnsi="仿宋" w:cs="仿宋" w:hint="eastAsia"/>
          <w:lang w:eastAsia="zh-CN"/>
        </w:rPr>
      </w:pPr>
      <w:bookmarkStart w:id="6" w:name="_Toc19"/>
      <w:r>
        <w:rPr>
          <w:rFonts w:ascii="仿宋" w:eastAsia="仿宋" w:hAnsi="仿宋" w:cs="仿宋" w:hint="eastAsia"/>
          <w:lang w:eastAsia="zh-CN"/>
        </w:rPr>
        <w:t>(一)、人员资源需求</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当考虑公司的人员资源需求时，需要具体考虑不同职能领域的要求和每个职位的具体需求。每个领域的具体人员资源需求：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核心管理团队：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总裁：高度战略和领导能力，有丰富的管理经验，能够制定公司的长期战略和目标。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副总裁：各自负责公司的不同领域，例如市场、销售、财务等。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财务总监：负责财务管理、预算控制和财务报告，需要具备财务专业背景和相关资格认证。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市场总监：负责市场推广、品牌建设和市场战略制定，需要熟悉市场分析和竞争对手情况。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专业技术人员：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工程师：根据交通供电检测装备项目需求，需要不同领域的工程师，例如电子工程师、机械工程师、软件工程师等。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科学家：从事研究和开发工作，需要相关学科的博士学位和研究经验。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设计师：负责产品设计和创新，需要创造力和设计技能。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销售和市场人员：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销售代表：负责销售产品或服务，需要沟通和谈判技巧。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市场营销经理：制定市场策略、广告计划和推广活动，需要市场分析和策略制定的经验。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客户关系管理人员：维护客户关系，提供客户支持和解决问题。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运营和生产人员：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生产工人：从事产品制造，需要相关领域的技术知识。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供应链管理人员：负责供应链规划、物流和库存管理。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质量控制专员：确保产品质量，进行质量检测和控制。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行政和支持人员：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行政助理：协助日常行政工作，如文件管理、会议组织。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人力资源专员：招聘、员工培训、绩效评估和员工关系管理。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会计师：负责财务和会计工作，如账目处理、报表编制。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6. 研发和创新人员：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研究员：从事研究和开发工作，需要具备相关领域的专业知识。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创新团队：推动新产品和技术的研发，需要具备创新和创造力。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人才招聘和管理：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人力资源经理：负责招聘策略、员工绩效评估和薪酬管理。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培训专员：设计和执行培训计划，提高员工的技能和知识。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8. 多元文化团队：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多语种客户服务团队：满足不同市场的多语种需求。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跨文化专家：了解不同文化和市场的差异，以更好地服务客户。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9. 高级管理培训：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高级管理培训师：制定高级管理培训计划，培养未来的领导者。</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每个职能领域的具体需求将取决于公司的业务规模、行业、战略目标和市场需求。公司应该根据实际情况拟定招聘计划，确保有足够的人才来支持公司的长期发展。</w:t>
      </w:r>
    </w:p>
    <w:p>
      <w:pPr>
        <w:pStyle w:val="Heading2"/>
        <w:ind w:firstLine="560" w:firstLineChars="200"/>
        <w:rPr>
          <w:rFonts w:ascii="仿宋" w:eastAsia="仿宋" w:hAnsi="仿宋" w:cs="仿宋" w:hint="eastAsia"/>
          <w:sz w:val="28"/>
          <w:lang w:eastAsia="zh-CN"/>
        </w:rPr>
      </w:pPr>
      <w:bookmarkStart w:id="7" w:name="_Toc4635"/>
      <w:r>
        <w:rPr>
          <w:rFonts w:ascii="仿宋" w:eastAsia="仿宋" w:hAnsi="仿宋" w:cs="仿宋" w:hint="eastAsia"/>
          <w:sz w:val="28"/>
          <w:lang w:eastAsia="zh-CN"/>
        </w:rPr>
        <w:t>(二)、员工培训与发展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为确保生产线的顺利投产并保障生产安全与产品质量，公司将有序组织技术人员和生产操作人员的培训，这一培训过程将分阶段进行：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设备安装初期培训：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安装的初期，生产骨干和技术人员将前往施工现场与施工队伍一同协作，参与设备的安装工作。这个阶段的目标是在设备安装的过程中，让技术人员熟悉设备结构，以便为后续的单机调试和试生产做好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2. 理论培训与实际操作训练：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车前的两个月左右，公司将组织主要生产岗位的操作人员进行培训。这个过程将分阶段、分批次进行。首先，员工将接受理论培训，然后进行实际操作训练。此外，操作人员还将有机会前往同类型、同规模的工厂进行实习操作，以提高他们的操作技能和熟练度，为设备调试和生产做好充分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3. 调试前详细介绍：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前，技术人员和操作工人将接受详细介绍，包括工艺流程、设备特点、操作要点、安全生产规程等内容。此阶段的目标是确保所有相关人员对整个生产线的工艺和设备有充分的了解，并能熟练掌握各工艺工序的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在设备调试过程中，操作人员将在安装调试人员和设计人员的指导监督下，逐渐掌握各工艺工序的操作，了解并掌握各工段设备的操作规程。这一阶段的培训将直接应用于设备的调试和准备投产。</w:t>
      </w:r>
    </w:p>
    <w:p>
      <w:pPr>
        <w:ind w:firstLine="560" w:firstLineChars="200"/>
        <w:rPr>
          <w:rFonts w:ascii="仿宋" w:eastAsia="仿宋" w:hAnsi="仿宋" w:cs="仿宋" w:hint="eastAsia"/>
          <w:sz w:val="28"/>
        </w:rPr>
      </w:pPr>
      <w:r>
        <w:rPr>
          <w:rFonts w:ascii="仿宋" w:eastAsia="仿宋" w:hAnsi="仿宋" w:cs="仿宋" w:hint="eastAsia"/>
          <w:sz w:val="28"/>
          <w:lang w:eastAsia="zh-CN"/>
        </w:rPr>
        <w:t>5. 投产前技术讲座：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产前，公司将组织有关技术讲座，以确保公司技术人员充分了解生产工艺、技术装备以及交通供电检测装备项目采用的技术发展情况。这有助于确保技术人员的专业知识与技术水平与交通供电检测装备项目要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严格考核与操作上岗：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在投产前，公司将对操作人员进行严格的考核。只有经过考核并合格的员工才能上岗操作，以确保他们在操作生产线时具备足够的操作技能和知识水平。</w:t>
      </w:r>
    </w:p>
    <w:p>
      <w:pPr>
        <w:pStyle w:val="Heading1"/>
        <w:ind w:firstLine="560" w:firstLineChars="200"/>
        <w:rPr>
          <w:rFonts w:ascii="仿宋" w:eastAsia="仿宋" w:hAnsi="仿宋" w:cs="仿宋" w:hint="eastAsia"/>
          <w:sz w:val="28"/>
          <w:lang w:eastAsia="zh-CN"/>
        </w:rPr>
      </w:pPr>
      <w:bookmarkStart w:id="8" w:name="_Toc10390"/>
      <w:r>
        <w:rPr>
          <w:rFonts w:ascii="仿宋" w:eastAsia="仿宋" w:hAnsi="仿宋" w:cs="仿宋" w:hint="eastAsia"/>
          <w:sz w:val="28"/>
          <w:lang w:eastAsia="zh-CN"/>
        </w:rPr>
        <w:t>三、法人治理架构</w:t>
      </w:r>
      <w:bookmarkEnd w:id="8"/>
    </w:p>
    <w:p>
      <w:pPr>
        <w:pStyle w:val="Heading2"/>
        <w:rPr>
          <w:rFonts w:ascii="仿宋" w:eastAsia="仿宋" w:hAnsi="仿宋" w:cs="仿宋" w:hint="eastAsia"/>
          <w:lang w:eastAsia="zh-CN"/>
        </w:rPr>
      </w:pPr>
      <w:bookmarkStart w:id="9" w:name="_Toc3610"/>
      <w:r>
        <w:rPr>
          <w:rFonts w:ascii="仿宋" w:eastAsia="仿宋" w:hAnsi="仿宋" w:cs="仿宋" w:hint="eastAsia"/>
          <w:lang w:eastAsia="zh-CN"/>
        </w:rPr>
        <w:t>(一)、股东权益与义务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10" w:name="_Toc30370"/>
      <w:r>
        <w:rPr>
          <w:rFonts w:ascii="仿宋" w:eastAsia="仿宋" w:hAnsi="仿宋" w:cs="仿宋" w:hint="eastAsia"/>
          <w:sz w:val="28"/>
          <w:lang w:eastAsia="zh-CN"/>
        </w:rPr>
        <w:t>(二)、公司董事会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11" w:name="_Toc30208"/>
      <w:r>
        <w:rPr>
          <w:rFonts w:ascii="仿宋" w:eastAsia="仿宋" w:hAnsi="仿宋" w:cs="仿宋" w:hint="eastAsia"/>
          <w:sz w:val="28"/>
          <w:lang w:eastAsia="zh-CN"/>
        </w:rPr>
        <w:t>(三)、高级管理层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p>
    <w:p>
      <w:pPr>
        <w:pStyle w:val="Heading2"/>
        <w:ind w:firstLine="560" w:firstLineChars="200"/>
        <w:rPr>
          <w:rFonts w:ascii="仿宋" w:eastAsia="仿宋" w:hAnsi="仿宋" w:cs="仿宋" w:hint="eastAsia"/>
          <w:sz w:val="28"/>
          <w:lang w:eastAsia="zh-CN"/>
        </w:rPr>
      </w:pPr>
      <w:bookmarkStart w:id="12" w:name="_Toc117"/>
      <w:r>
        <w:rPr>
          <w:rFonts w:ascii="仿宋" w:eastAsia="仿宋" w:hAnsi="仿宋" w:cs="仿宋" w:hint="eastAsia"/>
          <w:sz w:val="28"/>
          <w:lang w:eastAsia="zh-CN"/>
        </w:rPr>
        <w:t>(四)、监督管理层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公司的监督管理层是公司治理结构的重要组成部分，负责监督和管理公司的经营活动，确保公司合规运营、风险管理、财务透明度和公司治理的有效性。监督管理层包括监事会和监事长。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1. 监事会： 监事会是公司治理结构中的独立监督机构，独立于董事会和管理层，其成员通常由公司股东选举产生。监事会的主要职责包括监督公司管理层的决策，审计公司的财务报表，审核公司内部控制制度的有效性，监督公司的风险管理和合规程序，提出对公司经营活动的建议。监事会通过定期会议和报告向股东和董事会提供有关公司经营状况和决策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监事长： 监事会通常由一位监事长领导，监事长是监事会的主席，负责协调监事会的工作，领导监事会的决策，以及代表监事会与董事会和公司管理层进行沟通。监事长的角色非常关键，需要确保监事会的独立性和有效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监督管理层的设立有助于维护公司的合法权益，监督公司管理层的决策，保障公司股东和利益相关者的利益。监督管理层的工作有助于确保公司合规运营，遵守法律法规，管理风险，保护公司的声誉，提高公司治理的透明度和质量。</w:t>
      </w:r>
    </w:p>
    <w:p>
      <w:pPr>
        <w:pStyle w:val="Heading1"/>
        <w:ind w:firstLine="560" w:firstLineChars="200"/>
        <w:rPr>
          <w:rFonts w:ascii="仿宋" w:eastAsia="仿宋" w:hAnsi="仿宋" w:cs="仿宋" w:hint="eastAsia"/>
          <w:sz w:val="28"/>
          <w:lang w:eastAsia="zh-CN"/>
        </w:rPr>
      </w:pPr>
      <w:bookmarkStart w:id="13" w:name="_Toc27933"/>
      <w:r>
        <w:rPr>
          <w:rFonts w:ascii="仿宋" w:eastAsia="仿宋" w:hAnsi="仿宋" w:cs="仿宋" w:hint="eastAsia"/>
          <w:sz w:val="28"/>
          <w:lang w:eastAsia="zh-CN"/>
        </w:rPr>
        <w:t>四、交通供电检测装备项目基本情况</w:t>
      </w:r>
      <w:bookmarkEnd w:id="13"/>
    </w:p>
    <w:p>
      <w:pPr>
        <w:pStyle w:val="Heading2"/>
        <w:rPr>
          <w:rFonts w:ascii="仿宋" w:eastAsia="仿宋" w:hAnsi="仿宋" w:cs="仿宋" w:hint="eastAsia"/>
          <w:lang w:eastAsia="zh-CN"/>
        </w:rPr>
      </w:pPr>
      <w:bookmarkStart w:id="14" w:name="_Toc20992"/>
      <w:r>
        <w:rPr>
          <w:rFonts w:ascii="仿宋" w:eastAsia="仿宋" w:hAnsi="仿宋" w:cs="仿宋" w:hint="eastAsia"/>
          <w:lang w:eastAsia="zh-CN"/>
        </w:rPr>
        <w:t>(一)、交通供电检测装备项目名称及交通供电检测装备项目单位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一、交通供电检测装备项目名称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交通供电检测装备项目名称：XXX交通供电检测装备项目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二、交通供电检测装备项目单位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交通供电检测装备项目提供坚实的支持和保障。</w:t>
      </w:r>
    </w:p>
    <w:p>
      <w:pPr>
        <w:pStyle w:val="Heading2"/>
        <w:ind w:firstLine="560" w:firstLineChars="200"/>
        <w:rPr>
          <w:rFonts w:ascii="仿宋" w:eastAsia="仿宋" w:hAnsi="仿宋" w:cs="仿宋" w:hint="eastAsia"/>
          <w:sz w:val="28"/>
          <w:lang w:eastAsia="zh-CN"/>
        </w:rPr>
      </w:pPr>
      <w:bookmarkStart w:id="15" w:name="_Toc30198"/>
      <w:r>
        <w:rPr>
          <w:rFonts w:ascii="仿宋" w:eastAsia="仿宋" w:hAnsi="仿宋" w:cs="仿宋" w:hint="eastAsia"/>
          <w:sz w:val="28"/>
          <w:lang w:eastAsia="zh-CN"/>
        </w:rPr>
        <w:t>(二)、交通供电检测装备项目建设地点</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交通供电检测装备项目选址中，我们的目标地位于待定地点，拟定占地约XXXX亩的土地面积。此交通供电检测装备项目选址的独特之处在于其地理位置极为优越，交通便捷，而且周边公用设施如电力、供水、排水和通讯等已完备，为本交通供电检测装备项目的建设提供了理想的基础条件。因此，我们认为此地点是本期交通供电检测装备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16" w:name="_Toc22696"/>
      <w:r>
        <w:rPr>
          <w:rFonts w:ascii="仿宋" w:eastAsia="仿宋" w:hAnsi="仿宋" w:cs="仿宋" w:hint="eastAsia"/>
          <w:sz w:val="28"/>
          <w:lang w:eastAsia="zh-CN"/>
        </w:rPr>
        <w:t>(三)、调查与分析的范围</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本报告综合研究和分析了以下交通供电检测装备项目建设相关方面的内容，以为有关部门的决策和交通供电检测装备项目建设提供准确可靠的参考依据：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交通供电检测装备项目建设的背景和概况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交通供电检测装备项目的组织管理和劳动定员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交通供电检测装备项目实施计划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交通供电检测装备项目招投标方案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10. 交通供电检测装备项目效益的全面评价</w:t>
      </w:r>
    </w:p>
    <w:p>
      <w:pPr>
        <w:pStyle w:val="Heading2"/>
        <w:ind w:firstLine="560" w:firstLineChars="200"/>
        <w:rPr>
          <w:rFonts w:ascii="仿宋" w:eastAsia="仿宋" w:hAnsi="仿宋" w:cs="仿宋" w:hint="eastAsia"/>
          <w:sz w:val="28"/>
          <w:lang w:eastAsia="zh-CN"/>
        </w:rPr>
      </w:pPr>
      <w:bookmarkStart w:id="17" w:name="_Toc12680"/>
      <w:r>
        <w:rPr>
          <w:rFonts w:ascii="仿宋" w:eastAsia="仿宋" w:hAnsi="仿宋" w:cs="仿宋" w:hint="eastAsia"/>
          <w:sz w:val="28"/>
          <w:lang w:eastAsia="zh-CN"/>
        </w:rPr>
        <w:t>(四)、参考依据和技术原则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编制依据和技术原则是为了确保交通供电检测装备项目的顺利进行，以满足国家政策和地区规划的要求，我们明确了以下原则：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本交通供电检测装备项目的创建基于详细的交通供电检测装备项目建议书，确保了交通供电检测装备项目的基础和可行性。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我们得到了相关部门对交通供电检测装备项目建议书的明确批复，确保了交通供电检测装备项目的合法性。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交通供电检测装备项目的地点与相关产业发展规划一致，满足地区产业需求。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交通供电检测装备项目承办单位的可行性研究报告提供了交通供电检测装备项目实施的明确指导。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交通供电检测装备项目承办单位提供了其他相关资料，用于支持交通供电检测装备项目的具体实施。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交通供电检测装备项目建设必须遵循国家政策和法规，符合国家产业政策，同时满足地区规划的要求。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我们将采用最先进、高效的工艺技术，确保交通供电检测装备项目的可持续运行，并最大程度地减少资源浪费和环境影响。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我们将确保交通供电检测装备项目产品在市场上具备竞争力，不仅在性能上，也在价格方面具备竞争优势。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我们高度重视环境保护、安全生产和工业卫生，确保交通供电检测装备项目运行安全，最小化环境影响。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交通供电检测装备项目规划要满足未来发展需求，确保交通供电检测装备项目具备扩展和升级的潜力。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我们将以市场为导向，进行全面市场调研，以最大程度减少交通供电检测装备项目建设投资。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交通供电检测装备项目将依靠科学和实际经验，全面评估交通供电检测装备项目的经济效益，确保交通供电检测装备项目可持续盈利。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这些原则将成为交通供电检测装备项目实施的指导原则，以确保交通供电检测装备项目能够满足政策和市场需求，同时确保交通供电检测装备项目的环保和安全。</w:t>
      </w:r>
    </w:p>
    <w:p>
      <w:pPr>
        <w:pStyle w:val="Heading2"/>
        <w:ind w:firstLine="560" w:firstLineChars="200"/>
        <w:rPr>
          <w:rFonts w:ascii="仿宋" w:eastAsia="仿宋" w:hAnsi="仿宋" w:cs="仿宋" w:hint="eastAsia"/>
          <w:sz w:val="28"/>
          <w:lang w:eastAsia="zh-CN"/>
        </w:rPr>
      </w:pPr>
      <w:bookmarkStart w:id="18" w:name="_Toc7670"/>
      <w:r>
        <w:rPr>
          <w:rFonts w:ascii="仿宋" w:eastAsia="仿宋" w:hAnsi="仿宋" w:cs="仿宋" w:hint="eastAsia"/>
          <w:sz w:val="28"/>
          <w:lang w:eastAsia="zh-CN"/>
        </w:rPr>
        <w:t>(五)、规模和范围</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该交通供电检测装备项目总占地面积为XX平方米，相当于约XX亩的土地。预计场区规划的总建筑面积将达到XX平方米，其中包括生产工程占XX平方米，仓储工程占XX平方米，行政办公及生活服务设施占XX平方米，以及公共工程占XX平方米。交通供电检测装备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9" w:name="_Toc17837"/>
      <w:r>
        <w:rPr>
          <w:rFonts w:ascii="仿宋" w:eastAsia="仿宋" w:hAnsi="仿宋" w:cs="仿宋" w:hint="eastAsia"/>
          <w:sz w:val="28"/>
          <w:lang w:eastAsia="zh-CN"/>
        </w:rPr>
        <w:t>(六)、交通供电检测装备项目建设进展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前期准备阶段：交通供电检测装备项目前期准备工作已经开始，包括规划、设计、审批、土地准备等。这个阶段预计将在接下来的XX个月内完成。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设备采购和安装：交通供电检测装备项目所需的设备将在主体工程完成后采购和安装。这个阶段预计将在接下来的XX个月内完成。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环保设施建设：交通供电检测装备项目将注重环保，包括污染防治设施和噪声控制设施的建设。这个阶段预计将在接下来的XX个月内完成。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正式投产：一旦试生产和调整完成，交通供电检测装备项目将正式投入运营，预计将在接下来的XX个月内实现。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请注意，以上时间表仅供参考，具体的建设进度将受到多种因素的影响，包括天气、供应链、政策变化等。交通供电检测装备项目管理团队将密切监视进度，以确保交通供电检测装备项目按计划进行。</w:t>
      </w:r>
    </w:p>
    <w:p>
      <w:pPr>
        <w:pStyle w:val="Heading2"/>
        <w:ind w:firstLine="560" w:firstLineChars="200"/>
        <w:rPr>
          <w:rFonts w:ascii="仿宋" w:eastAsia="仿宋" w:hAnsi="仿宋" w:cs="仿宋" w:hint="eastAsia"/>
          <w:sz w:val="28"/>
          <w:lang w:eastAsia="zh-CN"/>
        </w:rPr>
      </w:pPr>
      <w:bookmarkStart w:id="20" w:name="_Toc20717"/>
      <w:r>
        <w:rPr>
          <w:rFonts w:ascii="仿宋" w:eastAsia="仿宋" w:hAnsi="仿宋" w:cs="仿宋" w:hint="eastAsia"/>
          <w:sz w:val="28"/>
          <w:lang w:eastAsia="zh-CN"/>
        </w:rPr>
        <w:t>(七)、原材料与设备需求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交通供电检测装备项目可能使用的原辅材料和设备的类别。具体的原辅材料和设备将根据交通供电检测装备项目的性质和需求进行进一步细化和确定，以满足交通供电检测装备项目建设和运营的需要。交通供电检测装备项目管理团队将负责采购、管理和维护这些原辅材料和设备，以确保交通供电检测装备项目的顺利进行。</w:t>
      </w:r>
    </w:p>
    <w:p>
      <w:pPr>
        <w:pStyle w:val="Heading2"/>
        <w:ind w:firstLine="560" w:firstLineChars="200"/>
        <w:rPr>
          <w:rFonts w:ascii="仿宋" w:eastAsia="仿宋" w:hAnsi="仿宋" w:cs="仿宋" w:hint="eastAsia"/>
          <w:sz w:val="28"/>
          <w:lang w:eastAsia="zh-CN"/>
        </w:rPr>
      </w:pPr>
      <w:bookmarkStart w:id="21" w:name="_Toc2990"/>
      <w:r>
        <w:rPr>
          <w:rFonts w:ascii="仿宋" w:eastAsia="仿宋" w:hAnsi="仿宋" w:cs="仿宋" w:hint="eastAsia"/>
          <w:sz w:val="28"/>
          <w:lang w:eastAsia="zh-CN"/>
        </w:rPr>
        <w:t>(八)、环境影响与可行性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大气环境影响：交通供电检测装备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交通供电检测装备项目的运营可能产生废水排放，这些废水必须经过处理，以确保水质达到相关的排放标准。必须建立合适的废水处理系统，包括废水处理设备和设施。此外，交通供电检测装备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交通供电检测装备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交通供电检测装备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生态环境影响：交通供电检测装备项目的建设和运营可能对周围的生态环境产生影响，如土壤质量、植被和野生动植物。必须采取保护措施，以减少对生态系统的破坏，并在可能的情况下进行生态修复。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安全环境影响：交通供电检测装备项目的运营可能涉及危险化学品或其他安全风险。因此，必须建立紧急应对计划和设施，以应对潜在的事故和紧急情况，以最大程度地减少安全环境风险。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环境影响需要进行详细的评估和管理，以确保交通供电检测装备项目在建设和运营过程中对环境的影响降到最低。这将需要制定相应的环境管理计划，遵守国家和地方环境法规，并定期进行环境监测和报告，以确保交通供电检测装备项目的环境表现合规。</w:t>
      </w:r>
    </w:p>
    <w:p>
      <w:pPr>
        <w:pStyle w:val="Heading2"/>
        <w:ind w:firstLine="560" w:firstLineChars="200"/>
        <w:rPr>
          <w:rFonts w:ascii="仿宋" w:eastAsia="仿宋" w:hAnsi="仿宋" w:cs="仿宋" w:hint="eastAsia"/>
          <w:sz w:val="28"/>
          <w:lang w:eastAsia="zh-CN"/>
        </w:rPr>
      </w:pPr>
      <w:bookmarkStart w:id="22" w:name="_Toc23258"/>
      <w:r>
        <w:rPr>
          <w:rFonts w:ascii="仿宋" w:eastAsia="仿宋" w:hAnsi="仿宋" w:cs="仿宋" w:hint="eastAsia"/>
          <w:sz w:val="28"/>
          <w:lang w:eastAsia="zh-CN"/>
        </w:rPr>
        <w:t>(九)、预计投资成本</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（一）交通供电检测装备项目总投资构成分析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交通供电检测装备项目总投资主要包括建设投资、建设期利息和流动资金。根据慎重的财务估算，交通供电检测装备项目的总投资为XXX万元。具体构成如下：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建设投资：交通供电检测装备项目的建设投资占总投资的XXX%，共计XXX万元。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工程费用：工程费用占建设投资的XXX%，总计XXX万元，主要用于交通供电检测装备项目的基础设施和设备建设。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预备费：交通供电检测装备项目预备费为XXX万元，占建设投资的XXX%，用于应对建设期间可能出现的不确定因素和紧急情况。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以上构成分析对交通供电检测装备项目的财务计划和资金筹措提供了重要的参考依据，以确保交通供电检测装备项目能够按计划进行并达到预期的效益。</w:t>
      </w:r>
    </w:p>
    <w:p>
      <w:pPr>
        <w:pStyle w:val="Heading2"/>
        <w:ind w:firstLine="560" w:firstLineChars="200"/>
        <w:rPr>
          <w:rFonts w:ascii="仿宋" w:eastAsia="仿宋" w:hAnsi="仿宋" w:cs="仿宋" w:hint="eastAsia"/>
          <w:sz w:val="28"/>
          <w:lang w:eastAsia="zh-CN"/>
        </w:rPr>
      </w:pPr>
      <w:bookmarkStart w:id="23" w:name="_Toc28732"/>
      <w:r>
        <w:rPr>
          <w:rFonts w:ascii="仿宋" w:eastAsia="仿宋" w:hAnsi="仿宋" w:cs="仿宋" w:hint="eastAsia"/>
          <w:sz w:val="28"/>
          <w:lang w:eastAsia="zh-CN"/>
        </w:rPr>
        <w:t>(十)、1交通供电检测装备项目关键技术与经济指标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交通供电检测装备项目采用先进的生产工艺技术，以确保产品质量和生产效率。这包括生产线的自动化程度、原材料加工技术、产品制造工艺等。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交通供电检测装备项目注重环境保护，采用先进的污染防治技术，以确保排放物在国家标准内，保护周边环境。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交通供电检测装备项目引入节能技术，以减少能源消耗，提高生产效率，并减少能源成本。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交通供电检测装备项目利用信息技术进行生产管理和质量控制，提高生产过程的可控性和可预测性。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交通供电检测装备项目达到全面产能，预计每年的营业收入将达到XXX万元。综合计算交通供电检测装备项目的总成本和费用为XXX万元。在此基础上，纳税总额将达到XXX万元，净利润将达到XXX万元。</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供电检测装备项目的财务内部收益率（IRR）为XXX%，这表明交通供电检测装备项目的年均投资回报率相当可观。此外，交通供电检测装备项目的财务净现值（NPV）为XXX万元，这表明交通供电检测装备项目具有良好的净经济效益。最后，交通供电检测装备项目的全部投资回收期为XXX年，这意味着交通供电检测装备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这些财务指标表明该交通供电检测装备项目在财务上具有吸引力，有望取得可观的经济效益，同时也为投资者提供了可观的回报机会。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24" w:name="_Toc25560"/>
      <w:r>
        <w:rPr>
          <w:rFonts w:ascii="仿宋" w:eastAsia="仿宋" w:hAnsi="仿宋" w:cs="仿宋" w:hint="eastAsia"/>
          <w:sz w:val="28"/>
          <w:lang w:eastAsia="zh-CN"/>
        </w:rPr>
        <w:t>(十一)、1总结与建议</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经分析，本期交通供电检测装备项目符合国家产业相关政策，交通供电检测装备项目建设及投产的各 项指标均表现较好，财务评价的各项指标均高于行业平均水平，交通供电检测装备项目 的社会效益、环境效益较好，因此，交通供电检测装备项目投资建设各项评价均可行。 建议交通供电检测装备项目建设过程中控制好成本，制定好交通供电检测装备项目的详细规划及资金使用 计划，加强交通供电检测装备项目建设期的建设管理及交通供电检测装备项目运营期的生产管理，特别是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5" w:name="_Toc30828"/>
      <w:r>
        <w:rPr>
          <w:rFonts w:ascii="仿宋" w:eastAsia="仿宋" w:hAnsi="仿宋" w:cs="仿宋" w:hint="eastAsia"/>
          <w:sz w:val="28"/>
          <w:lang w:eastAsia="zh-CN"/>
        </w:rPr>
        <w:t>五、技术与研发计划</w:t>
      </w:r>
      <w:bookmarkEnd w:id="25"/>
    </w:p>
    <w:p>
      <w:pPr>
        <w:pStyle w:val="Heading2"/>
        <w:rPr>
          <w:rFonts w:ascii="仿宋" w:eastAsia="仿宋" w:hAnsi="仿宋" w:cs="仿宋" w:hint="eastAsia"/>
          <w:lang w:eastAsia="zh-CN"/>
        </w:rPr>
      </w:pPr>
      <w:bookmarkStart w:id="26" w:name="_Toc3179"/>
      <w:r>
        <w:rPr>
          <w:rFonts w:ascii="仿宋" w:eastAsia="仿宋" w:hAnsi="仿宋" w:cs="仿宋" w:hint="eastAsia"/>
          <w:lang w:eastAsia="zh-CN"/>
        </w:rPr>
        <w:t>(一)、技术开发策略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技术方向明晰： 公司将明确定义技术发展方向，包括产品技术升级和工艺创新。这包括了分析市场需求和竞争环境，以确定技术开发的关键方向。例如，如果公司是在电子消费品领域，技术方向可能包括更高的性能、更低的能耗和更多的连接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研发目标具体： 公司将设立明确的技术研发目标，以便为研发团队提供明确的方向。这些目标可能包括提高产品性能，例如提高处理速度或增加功能。另外，也可以包括降低生产成本，提高生产效率，以提高市场竞争力。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合作与外部合作： 公司将评估是否与外部合作伙伴合作，以共同推动技术开发。这可能包括与供应商、合作伙伴或研究机构建立战略伙伴关系。合作可以加速创新，降低研发成本，并提供更多资源和专业知识。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专利申请与知识产权保护： 公司将考虑在关键领域提交专利申请，以保护技术创新。这可以防止竞争对手复制或使用公司的技术。此外，还将建立知识产权管理机制，以监测侵权行为并采取法律措施，保护公司的知识产权利益。</w:t>
      </w:r>
    </w:p>
    <w:p>
      <w:pPr>
        <w:pStyle w:val="Heading2"/>
        <w:ind w:firstLine="560" w:firstLineChars="200"/>
        <w:rPr>
          <w:rFonts w:ascii="仿宋" w:eastAsia="仿宋" w:hAnsi="仿宋" w:cs="仿宋" w:hint="eastAsia"/>
          <w:sz w:val="28"/>
          <w:lang w:eastAsia="zh-CN"/>
        </w:rPr>
      </w:pPr>
      <w:bookmarkStart w:id="27" w:name="_Toc15214"/>
      <w:r>
        <w:rPr>
          <w:rFonts w:ascii="仿宋" w:eastAsia="仿宋" w:hAnsi="仿宋" w:cs="仿宋" w:hint="eastAsia"/>
          <w:sz w:val="28"/>
          <w:lang w:eastAsia="zh-CN"/>
        </w:rPr>
        <w:t>(二)、研发团队与资源配置</w:t>
      </w:r>
      <w:bookmarkEnd w:id="27"/>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研发团队组成：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研发团队由一群高度资深的技术人员和工程师组成，他们在相关领域拥有多年的经验。例如，公司的团队可能包括电子工程师、软件开发人员、材料科学家等。这些团队成员的背景多样化，包括来自不同行业和领域的专业知识，以确保全面的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资源配置详细说明： 为了支持研发工作，公司将提供充足的资源。这包括研发经费的详细分配，例如每个交通供电检测装备项目的预算和资金来源。公司还将提供所需的实验设备，确保团队可以进行实验和测试。此外，公司将提供适当的实验室空间，以容纳研发活动。这将确保研发团队可以在适当的环境中进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公司计划与外部合作伙伴建立紧密的合作关系，以支持研发活动。这些合作伙伴可以包括供应商、研究机构、大学等。公司将与这些合作伙伴共享资源和知识，以加速技术开发。合作关系将在交通供电检测装备项目的不同阶段提供不同的支持，从技术咨询到共同研发交通供电检测装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这些方面的扩充内容将有助于详细说明研发团队的构成，资源配置和合作伙伴关系，确保公司的技术创新计划能够顺利进行。</w:t>
      </w:r>
    </w:p>
    <w:p>
      <w:pPr>
        <w:pStyle w:val="Heading2"/>
        <w:ind w:firstLine="560" w:firstLineChars="200"/>
        <w:rPr>
          <w:rFonts w:ascii="仿宋" w:eastAsia="仿宋" w:hAnsi="仿宋" w:cs="仿宋" w:hint="eastAsia"/>
          <w:sz w:val="28"/>
          <w:lang w:eastAsia="zh-CN"/>
        </w:rPr>
      </w:pPr>
      <w:bookmarkStart w:id="28" w:name="_Toc3281"/>
      <w:r>
        <w:rPr>
          <w:rFonts w:ascii="仿宋" w:eastAsia="仿宋" w:hAnsi="仿宋" w:cs="仿宋" w:hint="eastAsia"/>
          <w:sz w:val="28"/>
          <w:lang w:eastAsia="zh-CN"/>
        </w:rPr>
        <w:t>(三)、新产品开发计划</w:t>
      </w:r>
      <w:bookmarkEnd w:id="28"/>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产品规划：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新产品开发计划将包括详细的产品规划，这些规划将涵盖从概念阶段到市场推出的所有方面。首先，公司将概述新产品的设计，包括产品特性、功能和外观。此外，将明确原材料采购计划，包括所需的材料种类、供应商选择和采购预算。针对生产流程，公司将提供工艺流程图，详细说明如何将原材料转化为成品的步骤，包括生产设备、工序和关键控制点。</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时间表： 公司将制定明确的时间表，以确保新产品按计划开发。时间表将涵盖整个新产品开发的过程，从研发阶段到试产和正式投产。其中，研发阶段将包括概念验证、设计和原型制作，每个阶段都将分配特定的时间。测试阶段将涵盖产品性能测试、可靠性测试和安全测试。试产将指定生产小批量产品进行市场测试。最后，时间表将包括正式投产的日期，即产品上市销售的时间点。</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 为确保新产品的质量，公司将制定严格的质量控制措施。这将包括产品测试，以验证产品是否满足设计规格。公司还将建立详细的验收标准，以确保每个生产批次的产品都符合质量标准。此外，公司将建立问题解决方案，以应对任何在生产过程中出现的质量问题。这将包括流程改进、问题跟踪和产品召回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这些扩充内容将有助于明确新产品开发计划的细节，确保产品按时、按质地投产，并满足市场需求。</w:t>
      </w:r>
    </w:p>
    <w:p>
      <w:pPr>
        <w:pStyle w:val="Heading2"/>
        <w:ind w:firstLine="560" w:firstLineChars="200"/>
        <w:rPr>
          <w:rFonts w:ascii="仿宋" w:eastAsia="仿宋" w:hAnsi="仿宋" w:cs="仿宋" w:hint="eastAsia"/>
          <w:sz w:val="28"/>
          <w:lang w:eastAsia="zh-CN"/>
        </w:rPr>
      </w:pPr>
      <w:bookmarkStart w:id="29" w:name="_Toc24340"/>
      <w:r>
        <w:rPr>
          <w:rFonts w:ascii="仿宋" w:eastAsia="仿宋" w:hAnsi="仿宋" w:cs="仿宋" w:hint="eastAsia"/>
          <w:sz w:val="28"/>
          <w:lang w:eastAsia="zh-CN"/>
        </w:rPr>
        <w:t>(四)、技术创新与竞争优势</w:t>
      </w:r>
      <w:bookmarkEnd w:id="29"/>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技术方面具有独特的竞争优势。这包括一系列拥有专利保护的技术，这些专利覆盖了产品设计、生产工艺以及产品性能的关键方面。公司的核心技术是其竞争优势之一，这些核心技术在行业内地位显赫，使公司能够提供高性能和高质量的产品。此外，公司还拥有自主研发的独特工艺，这些工艺在提高生产效率和产品质量方面具有重要作用。这些技术优势使公司能够不断提高产品性能，同时控制成本，为客户提供具有竞争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公司的技术创新计划是为了保持竞争优势和不断满足市场需求。公司将继续进行研究和开发，以推出新技术和产品。计划包括跟踪行业趋势和市场需求，以确定潜在的创新领域。此外，公司将投资于新技术的研究，以保持在技术方面的领先地位。技术创新将涵盖产品设计、生产工艺和数字化解决方案的改进。公司还将积极寻求与技术创新相关的合作机会，包括与大学、研究机构和供应商的合作，以获取最新的技术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竞争分析： 公司将进行竞争对手的技术水平分析，以全面了解竞争局势。这包括审查竞争对手的专利和技术成就，以确定公司的相对优势。此外，公司还将关注竞争对手的研发投入和技术战略，以预测未来竞争态势。通过竞争分析，公司将确定技术方向和重点领域，以便在技术创新方面保持领先地位。此外，公司还将寻求合作机会，以共同开发新技术，从而推动整个行业的技术进步。</w:t>
      </w:r>
    </w:p>
    <w:p>
      <w:pPr>
        <w:pStyle w:val="Heading1"/>
        <w:ind w:firstLine="560" w:firstLineChars="200"/>
        <w:rPr>
          <w:rFonts w:ascii="仿宋" w:eastAsia="仿宋" w:hAnsi="仿宋" w:cs="仿宋" w:hint="eastAsia"/>
          <w:sz w:val="28"/>
          <w:lang w:eastAsia="zh-CN"/>
        </w:rPr>
      </w:pPr>
      <w:bookmarkStart w:id="30" w:name="_Toc12284"/>
      <w:r>
        <w:rPr>
          <w:rFonts w:ascii="仿宋" w:eastAsia="仿宋" w:hAnsi="仿宋" w:cs="仿宋" w:hint="eastAsia"/>
          <w:sz w:val="28"/>
          <w:lang w:eastAsia="zh-CN"/>
        </w:rPr>
        <w:t>六、营销策略与品牌推广</w:t>
      </w:r>
      <w:bookmarkEnd w:id="30"/>
    </w:p>
    <w:p>
      <w:pPr>
        <w:pStyle w:val="Heading2"/>
        <w:rPr>
          <w:rFonts w:ascii="仿宋" w:eastAsia="仿宋" w:hAnsi="仿宋" w:cs="仿宋" w:hint="eastAsia"/>
          <w:lang w:eastAsia="zh-CN"/>
        </w:rPr>
      </w:pPr>
      <w:bookmarkStart w:id="31" w:name="_Toc21853"/>
      <w:r>
        <w:rPr>
          <w:rFonts w:ascii="仿宋" w:eastAsia="仿宋" w:hAnsi="仿宋" w:cs="仿宋" w:hint="eastAsia"/>
          <w:lang w:eastAsia="zh-CN"/>
        </w:rPr>
        <w:t>(一)、营销策略制定</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1. 确定目标市场: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https://d.book118.com/678056100072006045</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交通供电检测装备项目评价分析报告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63DEA"/>
    <w:rsid w:val="74563D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678056100072006045"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2024-01-15T03:09:00Z</dcterms:created>
  <dcterms:modified xsi:type="dcterms:W3CDTF">2024-01-15T03:09:08Z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0B5C18B2EFAA4C54ACEF1E4C597B0C5A_11</vt:lpwstr>
  </property>
  <property fmtid="{D5CDD505-2E9C-101B-9397-08002B2CF9AE}" pid="3" name="KSOProductBuildVer">
    <vt:lpwstr>2052-12.1.0.16120</vt:lpwstr>
  </property>
</Properties>
</file>