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弃泡沫塑料再生装置项目规划设计纲要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18" w:history="1">
        <w:r>
          <w:rPr>
            <w:rFonts w:ascii="仿宋" w:eastAsia="仿宋" w:hAnsi="仿宋" w:cs="仿宋" w:hint="eastAsia"/>
            <w:lang w:eastAsia="zh-CN"/>
          </w:rPr>
          <w:t>概论</w:t>
        </w:r>
        <w:r>
          <w:tab/>
        </w:r>
        <w:r>
          <w:fldChar w:fldCharType="begin"/>
        </w:r>
        <w:r>
          <w:instrText xml:space="preserve"> PAGEREF _Toc24518 \h </w:instrText>
        </w:r>
        <w:r>
          <w:fldChar w:fldCharType="separate"/>
        </w:r>
        <w:r>
          <w:t>3</w:t>
        </w:r>
        <w:r>
          <w:fldChar w:fldCharType="end"/>
        </w:r>
      </w:hyperlink>
    </w:p>
    <w:p>
      <w:pPr>
        <w:pStyle w:val="TOC1"/>
        <w:tabs>
          <w:tab w:val="right" w:leader="dot" w:pos="8306"/>
        </w:tabs>
      </w:pPr>
      <w:hyperlink w:anchor="_Toc28326" w:history="1">
        <w:r>
          <w:rPr>
            <w:rFonts w:ascii="仿宋" w:eastAsia="仿宋" w:hAnsi="仿宋" w:cs="仿宋" w:hint="eastAsia"/>
            <w:lang w:eastAsia="zh-CN"/>
          </w:rPr>
          <w:t>一、工艺说明</w:t>
        </w:r>
        <w:r>
          <w:tab/>
        </w:r>
        <w:r>
          <w:fldChar w:fldCharType="begin"/>
        </w:r>
        <w:r>
          <w:instrText xml:space="preserve"> PAGEREF _Toc28326 \h </w:instrText>
        </w:r>
        <w:r>
          <w:fldChar w:fldCharType="separate"/>
        </w:r>
        <w:r>
          <w:t>3</w:t>
        </w:r>
        <w:r>
          <w:fldChar w:fldCharType="end"/>
        </w:r>
      </w:hyperlink>
    </w:p>
    <w:p>
      <w:pPr>
        <w:pStyle w:val="TOC2"/>
        <w:tabs>
          <w:tab w:val="right" w:leader="dot" w:pos="8306"/>
        </w:tabs>
      </w:pPr>
      <w:hyperlink w:anchor="_Toc10942" w:history="1">
        <w:r>
          <w:rPr>
            <w:rFonts w:ascii="仿宋" w:eastAsia="仿宋" w:hAnsi="仿宋" w:cs="仿宋" w:hint="eastAsia"/>
            <w:lang w:eastAsia="zh-CN"/>
          </w:rPr>
          <w:t>(一)、技术管理特点</w:t>
        </w:r>
        <w:r>
          <w:tab/>
        </w:r>
        <w:r>
          <w:fldChar w:fldCharType="begin"/>
        </w:r>
        <w:r>
          <w:instrText xml:space="preserve"> PAGEREF _Toc10942 \h </w:instrText>
        </w:r>
        <w:r>
          <w:fldChar w:fldCharType="separate"/>
        </w:r>
        <w:r>
          <w:t>3</w:t>
        </w:r>
        <w:r>
          <w:fldChar w:fldCharType="end"/>
        </w:r>
      </w:hyperlink>
    </w:p>
    <w:p>
      <w:pPr>
        <w:pStyle w:val="TOC2"/>
        <w:tabs>
          <w:tab w:val="right" w:leader="dot" w:pos="8306"/>
        </w:tabs>
      </w:pPr>
      <w:hyperlink w:anchor="_Toc24637" w:history="1">
        <w:r>
          <w:rPr>
            <w:rFonts w:ascii="仿宋" w:eastAsia="仿宋" w:hAnsi="仿宋" w:cs="仿宋" w:hint="eastAsia"/>
            <w:lang w:eastAsia="zh-CN"/>
          </w:rPr>
          <w:t>(二)、弃泡沫塑料再生装置项目工艺技术设计方案</w:t>
        </w:r>
        <w:r>
          <w:tab/>
        </w:r>
        <w:r>
          <w:fldChar w:fldCharType="begin"/>
        </w:r>
        <w:r>
          <w:instrText xml:space="preserve"> PAGEREF _Toc24637 \h </w:instrText>
        </w:r>
        <w:r>
          <w:fldChar w:fldCharType="separate"/>
        </w:r>
        <w:r>
          <w:t>4</w:t>
        </w:r>
        <w:r>
          <w:fldChar w:fldCharType="end"/>
        </w:r>
      </w:hyperlink>
    </w:p>
    <w:p>
      <w:pPr>
        <w:pStyle w:val="TOC2"/>
        <w:tabs>
          <w:tab w:val="right" w:leader="dot" w:pos="8306"/>
        </w:tabs>
      </w:pPr>
      <w:hyperlink w:anchor="_Toc22172" w:history="1">
        <w:r>
          <w:rPr>
            <w:rFonts w:ascii="仿宋" w:eastAsia="仿宋" w:hAnsi="仿宋" w:cs="仿宋" w:hint="eastAsia"/>
            <w:lang w:eastAsia="zh-CN"/>
          </w:rPr>
          <w:t>(三)、设备选型方案</w:t>
        </w:r>
        <w:r>
          <w:tab/>
        </w:r>
        <w:r>
          <w:fldChar w:fldCharType="begin"/>
        </w:r>
        <w:r>
          <w:instrText xml:space="preserve"> PAGEREF _Toc22172 \h </w:instrText>
        </w:r>
        <w:r>
          <w:fldChar w:fldCharType="separate"/>
        </w:r>
        <w:r>
          <w:t>5</w:t>
        </w:r>
        <w:r>
          <w:fldChar w:fldCharType="end"/>
        </w:r>
      </w:hyperlink>
    </w:p>
    <w:p>
      <w:pPr>
        <w:pStyle w:val="TOC1"/>
        <w:tabs>
          <w:tab w:val="right" w:leader="dot" w:pos="8306"/>
        </w:tabs>
      </w:pPr>
      <w:hyperlink w:anchor="_Toc29280" w:history="1">
        <w:r>
          <w:rPr>
            <w:rFonts w:ascii="仿宋" w:eastAsia="仿宋" w:hAnsi="仿宋" w:cs="仿宋" w:hint="eastAsia"/>
            <w:lang w:eastAsia="zh-CN"/>
          </w:rPr>
          <w:t>二、弃泡沫塑料再生装置项目土建工程</w:t>
        </w:r>
        <w:r>
          <w:tab/>
        </w:r>
        <w:r>
          <w:fldChar w:fldCharType="begin"/>
        </w:r>
        <w:r>
          <w:instrText xml:space="preserve"> PAGEREF _Toc29280 \h </w:instrText>
        </w:r>
        <w:r>
          <w:fldChar w:fldCharType="separate"/>
        </w:r>
        <w:r>
          <w:t>7</w:t>
        </w:r>
        <w:r>
          <w:fldChar w:fldCharType="end"/>
        </w:r>
      </w:hyperlink>
    </w:p>
    <w:p>
      <w:pPr>
        <w:pStyle w:val="TOC2"/>
        <w:tabs>
          <w:tab w:val="right" w:leader="dot" w:pos="8306"/>
        </w:tabs>
      </w:pPr>
      <w:hyperlink w:anchor="_Toc6174" w:history="1">
        <w:r>
          <w:rPr>
            <w:rFonts w:ascii="仿宋" w:eastAsia="仿宋" w:hAnsi="仿宋" w:cs="仿宋" w:hint="eastAsia"/>
            <w:lang w:eastAsia="zh-CN"/>
          </w:rPr>
          <w:t>(一)、建筑工程设计原则</w:t>
        </w:r>
        <w:r>
          <w:tab/>
        </w:r>
        <w:r>
          <w:fldChar w:fldCharType="begin"/>
        </w:r>
        <w:r>
          <w:instrText xml:space="preserve"> PAGEREF _Toc6174 \h </w:instrText>
        </w:r>
        <w:r>
          <w:fldChar w:fldCharType="separate"/>
        </w:r>
        <w:r>
          <w:t>7</w:t>
        </w:r>
        <w:r>
          <w:fldChar w:fldCharType="end"/>
        </w:r>
      </w:hyperlink>
    </w:p>
    <w:p>
      <w:pPr>
        <w:pStyle w:val="TOC2"/>
        <w:tabs>
          <w:tab w:val="right" w:leader="dot" w:pos="8306"/>
        </w:tabs>
      </w:pPr>
      <w:hyperlink w:anchor="_Toc6836" w:history="1">
        <w:r>
          <w:rPr>
            <w:rFonts w:ascii="仿宋" w:eastAsia="仿宋" w:hAnsi="仿宋" w:cs="仿宋" w:hint="eastAsia"/>
            <w:lang w:eastAsia="zh-CN"/>
          </w:rPr>
          <w:t>(二)、土建工程设计年限及安全等级</w:t>
        </w:r>
        <w:r>
          <w:tab/>
        </w:r>
        <w:r>
          <w:fldChar w:fldCharType="begin"/>
        </w:r>
        <w:r>
          <w:instrText xml:space="preserve"> PAGEREF _Toc6836 \h </w:instrText>
        </w:r>
        <w:r>
          <w:fldChar w:fldCharType="separate"/>
        </w:r>
        <w:r>
          <w:t>8</w:t>
        </w:r>
        <w:r>
          <w:fldChar w:fldCharType="end"/>
        </w:r>
      </w:hyperlink>
    </w:p>
    <w:p>
      <w:pPr>
        <w:pStyle w:val="TOC2"/>
        <w:tabs>
          <w:tab w:val="right" w:leader="dot" w:pos="8306"/>
        </w:tabs>
      </w:pPr>
      <w:hyperlink w:anchor="_Toc23221" w:history="1">
        <w:r>
          <w:rPr>
            <w:rFonts w:ascii="仿宋" w:eastAsia="仿宋" w:hAnsi="仿宋" w:cs="仿宋" w:hint="eastAsia"/>
            <w:lang w:eastAsia="zh-CN"/>
          </w:rPr>
          <w:t>(三)、建筑工程设计总体要求</w:t>
        </w:r>
        <w:r>
          <w:tab/>
        </w:r>
        <w:r>
          <w:fldChar w:fldCharType="begin"/>
        </w:r>
        <w:r>
          <w:instrText xml:space="preserve"> PAGEREF _Toc23221 \h </w:instrText>
        </w:r>
        <w:r>
          <w:fldChar w:fldCharType="separate"/>
        </w:r>
        <w:r>
          <w:t>9</w:t>
        </w:r>
        <w:r>
          <w:fldChar w:fldCharType="end"/>
        </w:r>
      </w:hyperlink>
    </w:p>
    <w:p>
      <w:pPr>
        <w:pStyle w:val="TOC2"/>
        <w:tabs>
          <w:tab w:val="right" w:leader="dot" w:pos="8306"/>
        </w:tabs>
      </w:pPr>
      <w:hyperlink w:anchor="_Toc6617" w:history="1">
        <w:r>
          <w:rPr>
            <w:rFonts w:ascii="仿宋" w:eastAsia="仿宋" w:hAnsi="仿宋" w:cs="仿宋" w:hint="eastAsia"/>
            <w:lang w:eastAsia="zh-CN"/>
          </w:rPr>
          <w:t>(四)、土建工程建设指标</w:t>
        </w:r>
        <w:r>
          <w:tab/>
        </w:r>
        <w:r>
          <w:fldChar w:fldCharType="begin"/>
        </w:r>
        <w:r>
          <w:instrText xml:space="preserve"> PAGEREF _Toc6617 \h </w:instrText>
        </w:r>
        <w:r>
          <w:fldChar w:fldCharType="separate"/>
        </w:r>
        <w:r>
          <w:t>10</w:t>
        </w:r>
        <w:r>
          <w:fldChar w:fldCharType="end"/>
        </w:r>
      </w:hyperlink>
    </w:p>
    <w:p>
      <w:pPr>
        <w:pStyle w:val="TOC1"/>
        <w:tabs>
          <w:tab w:val="right" w:leader="dot" w:pos="8306"/>
        </w:tabs>
      </w:pPr>
      <w:hyperlink w:anchor="_Toc7077" w:history="1">
        <w:r>
          <w:rPr>
            <w:rFonts w:ascii="仿宋" w:eastAsia="仿宋" w:hAnsi="仿宋" w:cs="仿宋" w:hint="eastAsia"/>
            <w:lang w:eastAsia="zh-CN"/>
          </w:rPr>
          <w:t>三、弃泡沫塑料再生装置项目绩效评估</w:t>
        </w:r>
        <w:r>
          <w:tab/>
        </w:r>
        <w:r>
          <w:fldChar w:fldCharType="begin"/>
        </w:r>
        <w:r>
          <w:instrText xml:space="preserve"> PAGEREF _Toc7077 \h </w:instrText>
        </w:r>
        <w:r>
          <w:fldChar w:fldCharType="separate"/>
        </w:r>
        <w:r>
          <w:t>10</w:t>
        </w:r>
        <w:r>
          <w:fldChar w:fldCharType="end"/>
        </w:r>
      </w:hyperlink>
    </w:p>
    <w:p>
      <w:pPr>
        <w:pStyle w:val="TOC2"/>
        <w:tabs>
          <w:tab w:val="right" w:leader="dot" w:pos="8306"/>
        </w:tabs>
      </w:pPr>
      <w:hyperlink w:anchor="_Toc25221" w:history="1">
        <w:r>
          <w:rPr>
            <w:rFonts w:ascii="仿宋" w:eastAsia="仿宋" w:hAnsi="仿宋" w:cs="仿宋" w:hint="eastAsia"/>
            <w:lang w:eastAsia="zh-CN"/>
          </w:rPr>
          <w:t>(一)、绩效评估指标</w:t>
        </w:r>
        <w:r>
          <w:tab/>
        </w:r>
        <w:r>
          <w:fldChar w:fldCharType="begin"/>
        </w:r>
        <w:r>
          <w:instrText xml:space="preserve"> PAGEREF _Toc25221 \h </w:instrText>
        </w:r>
        <w:r>
          <w:fldChar w:fldCharType="separate"/>
        </w:r>
        <w:r>
          <w:t>10</w:t>
        </w:r>
        <w:r>
          <w:fldChar w:fldCharType="end"/>
        </w:r>
      </w:hyperlink>
    </w:p>
    <w:p>
      <w:pPr>
        <w:pStyle w:val="TOC2"/>
        <w:tabs>
          <w:tab w:val="right" w:leader="dot" w:pos="8306"/>
        </w:tabs>
      </w:pPr>
      <w:hyperlink w:anchor="_Toc19277" w:history="1">
        <w:r>
          <w:rPr>
            <w:rFonts w:ascii="仿宋" w:eastAsia="仿宋" w:hAnsi="仿宋" w:cs="仿宋" w:hint="eastAsia"/>
            <w:lang w:eastAsia="zh-CN"/>
          </w:rPr>
          <w:t>(二)、绩效评估方法</w:t>
        </w:r>
        <w:r>
          <w:tab/>
        </w:r>
        <w:r>
          <w:fldChar w:fldCharType="begin"/>
        </w:r>
        <w:r>
          <w:instrText xml:space="preserve"> PAGEREF _Toc19277 \h </w:instrText>
        </w:r>
        <w:r>
          <w:fldChar w:fldCharType="separate"/>
        </w:r>
        <w:r>
          <w:t>11</w:t>
        </w:r>
        <w:r>
          <w:fldChar w:fldCharType="end"/>
        </w:r>
      </w:hyperlink>
    </w:p>
    <w:p>
      <w:pPr>
        <w:pStyle w:val="TOC2"/>
        <w:tabs>
          <w:tab w:val="right" w:leader="dot" w:pos="8306"/>
        </w:tabs>
      </w:pPr>
      <w:hyperlink w:anchor="_Toc12844" w:history="1">
        <w:r>
          <w:rPr>
            <w:rFonts w:ascii="仿宋" w:eastAsia="仿宋" w:hAnsi="仿宋" w:cs="仿宋" w:hint="eastAsia"/>
            <w:lang w:eastAsia="zh-CN"/>
          </w:rPr>
          <w:t>(三)、绩效评估周期</w:t>
        </w:r>
        <w:r>
          <w:tab/>
        </w:r>
        <w:r>
          <w:fldChar w:fldCharType="begin"/>
        </w:r>
        <w:r>
          <w:instrText xml:space="preserve"> PAGEREF _Toc12844 \h </w:instrText>
        </w:r>
        <w:r>
          <w:fldChar w:fldCharType="separate"/>
        </w:r>
        <w:r>
          <w:t>12</w:t>
        </w:r>
        <w:r>
          <w:fldChar w:fldCharType="end"/>
        </w:r>
      </w:hyperlink>
    </w:p>
    <w:p>
      <w:pPr>
        <w:pStyle w:val="TOC1"/>
        <w:tabs>
          <w:tab w:val="right" w:leader="dot" w:pos="8306"/>
        </w:tabs>
      </w:pPr>
      <w:hyperlink w:anchor="_Toc19860" w:history="1">
        <w:r>
          <w:rPr>
            <w:rFonts w:ascii="仿宋" w:eastAsia="仿宋" w:hAnsi="仿宋" w:cs="仿宋" w:hint="eastAsia"/>
            <w:lang w:eastAsia="zh-CN"/>
          </w:rPr>
          <w:t>四、弃泡沫塑料再生装置项目可持续发展</w:t>
        </w:r>
        <w:r>
          <w:tab/>
        </w:r>
        <w:r>
          <w:fldChar w:fldCharType="begin"/>
        </w:r>
        <w:r>
          <w:instrText xml:space="preserve"> PAGEREF _Toc19860 \h </w:instrText>
        </w:r>
        <w:r>
          <w:fldChar w:fldCharType="separate"/>
        </w:r>
        <w:r>
          <w:t>14</w:t>
        </w:r>
        <w:r>
          <w:fldChar w:fldCharType="end"/>
        </w:r>
      </w:hyperlink>
    </w:p>
    <w:p>
      <w:pPr>
        <w:pStyle w:val="TOC2"/>
        <w:tabs>
          <w:tab w:val="right" w:leader="dot" w:pos="8306"/>
        </w:tabs>
      </w:pPr>
      <w:hyperlink w:anchor="_Toc12351" w:history="1">
        <w:r>
          <w:rPr>
            <w:rFonts w:ascii="仿宋" w:eastAsia="仿宋" w:hAnsi="仿宋" w:cs="仿宋" w:hint="eastAsia"/>
            <w:lang w:eastAsia="zh-CN"/>
          </w:rPr>
          <w:t>(一)、可持续战略与实践</w:t>
        </w:r>
        <w:r>
          <w:tab/>
        </w:r>
        <w:r>
          <w:fldChar w:fldCharType="begin"/>
        </w:r>
        <w:r>
          <w:instrText xml:space="preserve"> PAGEREF _Toc12351 \h </w:instrText>
        </w:r>
        <w:r>
          <w:fldChar w:fldCharType="separate"/>
        </w:r>
        <w:r>
          <w:t>14</w:t>
        </w:r>
        <w:r>
          <w:fldChar w:fldCharType="end"/>
        </w:r>
      </w:hyperlink>
    </w:p>
    <w:p>
      <w:pPr>
        <w:pStyle w:val="TOC2"/>
        <w:tabs>
          <w:tab w:val="right" w:leader="dot" w:pos="8306"/>
        </w:tabs>
      </w:pPr>
      <w:hyperlink w:anchor="_Toc15047" w:history="1">
        <w:r>
          <w:rPr>
            <w:rFonts w:ascii="仿宋" w:eastAsia="仿宋" w:hAnsi="仿宋" w:cs="仿宋" w:hint="eastAsia"/>
            <w:lang w:eastAsia="zh-CN"/>
          </w:rPr>
          <w:t>(二)、环保与社会责任</w:t>
        </w:r>
        <w:r>
          <w:tab/>
        </w:r>
        <w:r>
          <w:fldChar w:fldCharType="begin"/>
        </w:r>
        <w:r>
          <w:instrText xml:space="preserve"> PAGEREF _Toc15047 \h </w:instrText>
        </w:r>
        <w:r>
          <w:fldChar w:fldCharType="separate"/>
        </w:r>
        <w:r>
          <w:t>14</w:t>
        </w:r>
        <w:r>
          <w:fldChar w:fldCharType="end"/>
        </w:r>
      </w:hyperlink>
    </w:p>
    <w:p>
      <w:pPr>
        <w:pStyle w:val="TOC1"/>
        <w:tabs>
          <w:tab w:val="right" w:leader="dot" w:pos="8306"/>
        </w:tabs>
      </w:pPr>
      <w:hyperlink w:anchor="_Toc20487" w:history="1">
        <w:r>
          <w:rPr>
            <w:rFonts w:ascii="仿宋" w:eastAsia="仿宋" w:hAnsi="仿宋" w:cs="仿宋" w:hint="eastAsia"/>
            <w:lang w:eastAsia="zh-CN"/>
          </w:rPr>
          <w:t>五、弃泡沫塑料再生装置项目概论</w:t>
        </w:r>
        <w:r>
          <w:tab/>
        </w:r>
        <w:r>
          <w:fldChar w:fldCharType="begin"/>
        </w:r>
        <w:r>
          <w:instrText xml:space="preserve"> PAGEREF _Toc20487 \h </w:instrText>
        </w:r>
        <w:r>
          <w:fldChar w:fldCharType="separate"/>
        </w:r>
        <w:r>
          <w:t>15</w:t>
        </w:r>
        <w:r>
          <w:fldChar w:fldCharType="end"/>
        </w:r>
      </w:hyperlink>
    </w:p>
    <w:p>
      <w:pPr>
        <w:pStyle w:val="TOC2"/>
        <w:tabs>
          <w:tab w:val="right" w:leader="dot" w:pos="8306"/>
        </w:tabs>
      </w:pPr>
      <w:hyperlink w:anchor="_Toc19569" w:history="1">
        <w:r>
          <w:rPr>
            <w:rFonts w:ascii="仿宋" w:eastAsia="仿宋" w:hAnsi="仿宋" w:cs="仿宋" w:hint="eastAsia"/>
            <w:lang w:eastAsia="zh-CN"/>
          </w:rPr>
          <w:t>(一)、弃泡沫塑料再生装置项目概况</w:t>
        </w:r>
        <w:r>
          <w:tab/>
        </w:r>
        <w:r>
          <w:fldChar w:fldCharType="begin"/>
        </w:r>
        <w:r>
          <w:instrText xml:space="preserve"> PAGEREF _Toc19569 \h </w:instrText>
        </w:r>
        <w:r>
          <w:fldChar w:fldCharType="separate"/>
        </w:r>
        <w:r>
          <w:t>15</w:t>
        </w:r>
        <w:r>
          <w:fldChar w:fldCharType="end"/>
        </w:r>
      </w:hyperlink>
    </w:p>
    <w:p>
      <w:pPr>
        <w:pStyle w:val="TOC2"/>
        <w:tabs>
          <w:tab w:val="right" w:leader="dot" w:pos="8306"/>
        </w:tabs>
      </w:pPr>
      <w:hyperlink w:anchor="_Toc21152" w:history="1">
        <w:r>
          <w:rPr>
            <w:rFonts w:ascii="仿宋" w:eastAsia="仿宋" w:hAnsi="仿宋" w:cs="仿宋" w:hint="eastAsia"/>
            <w:lang w:eastAsia="zh-CN"/>
          </w:rPr>
          <w:t>(二)、弃泡沫塑料再生装置项目目标</w:t>
        </w:r>
        <w:r>
          <w:tab/>
        </w:r>
        <w:r>
          <w:fldChar w:fldCharType="begin"/>
        </w:r>
        <w:r>
          <w:instrText xml:space="preserve"> PAGEREF _Toc21152 \h </w:instrText>
        </w:r>
        <w:r>
          <w:fldChar w:fldCharType="separate"/>
        </w:r>
        <w:r>
          <w:t>18</w:t>
        </w:r>
        <w:r>
          <w:fldChar w:fldCharType="end"/>
        </w:r>
      </w:hyperlink>
    </w:p>
    <w:p>
      <w:pPr>
        <w:pStyle w:val="TOC2"/>
        <w:tabs>
          <w:tab w:val="right" w:leader="dot" w:pos="8306"/>
        </w:tabs>
      </w:pPr>
      <w:hyperlink w:anchor="_Toc32249" w:history="1">
        <w:r>
          <w:rPr>
            <w:rFonts w:ascii="仿宋" w:eastAsia="仿宋" w:hAnsi="仿宋" w:cs="仿宋" w:hint="eastAsia"/>
            <w:lang w:eastAsia="zh-CN"/>
          </w:rPr>
          <w:t>(三)、弃泡沫塑料再生装置项目提出的理由</w:t>
        </w:r>
        <w:r>
          <w:tab/>
        </w:r>
        <w:r>
          <w:fldChar w:fldCharType="begin"/>
        </w:r>
        <w:r>
          <w:instrText xml:space="preserve"> PAGEREF _Toc32249 \h </w:instrText>
        </w:r>
        <w:r>
          <w:fldChar w:fldCharType="separate"/>
        </w:r>
        <w:r>
          <w:t>19</w:t>
        </w:r>
        <w:r>
          <w:fldChar w:fldCharType="end"/>
        </w:r>
      </w:hyperlink>
    </w:p>
    <w:p>
      <w:pPr>
        <w:pStyle w:val="TOC2"/>
        <w:tabs>
          <w:tab w:val="right" w:leader="dot" w:pos="8306"/>
        </w:tabs>
      </w:pPr>
      <w:hyperlink w:anchor="_Toc29102" w:history="1">
        <w:r>
          <w:rPr>
            <w:rFonts w:ascii="仿宋" w:eastAsia="仿宋" w:hAnsi="仿宋" w:cs="仿宋" w:hint="eastAsia"/>
            <w:lang w:eastAsia="zh-CN"/>
          </w:rPr>
          <w:t>(四)、弃泡沫塑料再生装置项目意义</w:t>
        </w:r>
        <w:r>
          <w:tab/>
        </w:r>
        <w:r>
          <w:fldChar w:fldCharType="begin"/>
        </w:r>
        <w:r>
          <w:instrText xml:space="preserve"> PAGEREF _Toc29102 \h </w:instrText>
        </w:r>
        <w:r>
          <w:fldChar w:fldCharType="separate"/>
        </w:r>
        <w:r>
          <w:t>21</w:t>
        </w:r>
        <w:r>
          <w:fldChar w:fldCharType="end"/>
        </w:r>
      </w:hyperlink>
    </w:p>
    <w:p>
      <w:pPr>
        <w:pStyle w:val="TOC2"/>
        <w:tabs>
          <w:tab w:val="right" w:leader="dot" w:pos="8306"/>
        </w:tabs>
      </w:pPr>
      <w:hyperlink w:anchor="_Toc26365" w:history="1">
        <w:r>
          <w:rPr>
            <w:rFonts w:ascii="仿宋" w:eastAsia="仿宋" w:hAnsi="仿宋" w:cs="仿宋" w:hint="eastAsia"/>
            <w:lang w:eastAsia="zh-CN"/>
          </w:rPr>
          <w:t>(五)、弃泡沫塑料再生装置项目背景</w:t>
        </w:r>
        <w:r>
          <w:tab/>
        </w:r>
        <w:r>
          <w:fldChar w:fldCharType="begin"/>
        </w:r>
        <w:r>
          <w:instrText xml:space="preserve"> PAGEREF _Toc26365 \h </w:instrText>
        </w:r>
        <w:r>
          <w:fldChar w:fldCharType="separate"/>
        </w:r>
        <w:r>
          <w:t>21</w:t>
        </w:r>
        <w:r>
          <w:fldChar w:fldCharType="end"/>
        </w:r>
      </w:hyperlink>
    </w:p>
    <w:p>
      <w:pPr>
        <w:pStyle w:val="TOC1"/>
        <w:tabs>
          <w:tab w:val="right" w:leader="dot" w:pos="8306"/>
        </w:tabs>
      </w:pPr>
      <w:hyperlink w:anchor="_Toc16566" w:history="1">
        <w:r>
          <w:rPr>
            <w:rFonts w:ascii="仿宋" w:eastAsia="仿宋" w:hAnsi="仿宋" w:cs="仿宋" w:hint="eastAsia"/>
            <w:lang w:eastAsia="zh-CN"/>
          </w:rPr>
          <w:t>六、弃泡沫塑料再生装置项目建设单位说明</w:t>
        </w:r>
        <w:r>
          <w:tab/>
        </w:r>
        <w:r>
          <w:fldChar w:fldCharType="begin"/>
        </w:r>
        <w:r>
          <w:instrText xml:space="preserve"> PAGEREF _Toc16566 \h </w:instrText>
        </w:r>
        <w:r>
          <w:fldChar w:fldCharType="separate"/>
        </w:r>
        <w:r>
          <w:t>22</w:t>
        </w:r>
        <w:r>
          <w:fldChar w:fldCharType="end"/>
        </w:r>
      </w:hyperlink>
    </w:p>
    <w:p>
      <w:pPr>
        <w:pStyle w:val="TOC2"/>
        <w:tabs>
          <w:tab w:val="right" w:leader="dot" w:pos="8306"/>
        </w:tabs>
      </w:pPr>
      <w:hyperlink w:anchor="_Toc17867" w:history="1">
        <w:r>
          <w:rPr>
            <w:rFonts w:ascii="仿宋" w:eastAsia="仿宋" w:hAnsi="仿宋" w:cs="仿宋" w:hint="eastAsia"/>
            <w:lang w:eastAsia="zh-CN"/>
          </w:rPr>
          <w:t>(一)、弃泡沫塑料再生装置项目承办单位基本情况</w:t>
        </w:r>
        <w:r>
          <w:tab/>
        </w:r>
        <w:r>
          <w:fldChar w:fldCharType="begin"/>
        </w:r>
        <w:r>
          <w:instrText xml:space="preserve"> PAGEREF _Toc17867 \h </w:instrText>
        </w:r>
        <w:r>
          <w:fldChar w:fldCharType="separate"/>
        </w:r>
        <w:r>
          <w:t>22</w:t>
        </w:r>
        <w:r>
          <w:fldChar w:fldCharType="end"/>
        </w:r>
      </w:hyperlink>
    </w:p>
    <w:p>
      <w:pPr>
        <w:pStyle w:val="TOC2"/>
        <w:tabs>
          <w:tab w:val="right" w:leader="dot" w:pos="8306"/>
        </w:tabs>
      </w:pPr>
      <w:hyperlink w:anchor="_Toc579" w:history="1">
        <w:r>
          <w:rPr>
            <w:rFonts w:ascii="仿宋" w:eastAsia="仿宋" w:hAnsi="仿宋" w:cs="仿宋" w:hint="eastAsia"/>
            <w:lang w:eastAsia="zh-CN"/>
          </w:rPr>
          <w:t>(二)、公司经济效益分析</w:t>
        </w:r>
        <w:r>
          <w:tab/>
        </w:r>
        <w:r>
          <w:fldChar w:fldCharType="begin"/>
        </w:r>
        <w:r>
          <w:instrText xml:space="preserve"> PAGEREF _Toc579 \h </w:instrText>
        </w:r>
        <w:r>
          <w:fldChar w:fldCharType="separate"/>
        </w:r>
        <w:r>
          <w:t>23</w:t>
        </w:r>
        <w:r>
          <w:fldChar w:fldCharType="end"/>
        </w:r>
      </w:hyperlink>
    </w:p>
    <w:p>
      <w:pPr>
        <w:pStyle w:val="TOC1"/>
        <w:tabs>
          <w:tab w:val="right" w:leader="dot" w:pos="8306"/>
        </w:tabs>
      </w:pPr>
      <w:hyperlink w:anchor="_Toc8807" w:history="1">
        <w:r>
          <w:rPr>
            <w:rFonts w:ascii="仿宋" w:eastAsia="仿宋" w:hAnsi="仿宋" w:cs="仿宋" w:hint="eastAsia"/>
            <w:lang w:eastAsia="zh-CN"/>
          </w:rPr>
          <w:t>七、弃泡沫塑料再生装置项目计划安排</w:t>
        </w:r>
        <w:r>
          <w:tab/>
        </w:r>
        <w:r>
          <w:fldChar w:fldCharType="begin"/>
        </w:r>
        <w:r>
          <w:instrText xml:space="preserve"> PAGEREF _Toc8807 \h </w:instrText>
        </w:r>
        <w:r>
          <w:fldChar w:fldCharType="separate"/>
        </w:r>
        <w:r>
          <w:t>24</w:t>
        </w:r>
        <w:r>
          <w:fldChar w:fldCharType="end"/>
        </w:r>
      </w:hyperlink>
    </w:p>
    <w:p>
      <w:pPr>
        <w:pStyle w:val="TOC2"/>
        <w:tabs>
          <w:tab w:val="right" w:leader="dot" w:pos="8306"/>
        </w:tabs>
      </w:pPr>
      <w:hyperlink w:anchor="_Toc22340" w:history="1">
        <w:r>
          <w:rPr>
            <w:rFonts w:ascii="仿宋" w:eastAsia="仿宋" w:hAnsi="仿宋" w:cs="仿宋" w:hint="eastAsia"/>
            <w:lang w:eastAsia="zh-CN"/>
          </w:rPr>
          <w:t>(一)、建设周期</w:t>
        </w:r>
        <w:r>
          <w:tab/>
        </w:r>
        <w:r>
          <w:fldChar w:fldCharType="begin"/>
        </w:r>
        <w:r>
          <w:instrText xml:space="preserve"> PAGEREF _Toc22340 \h </w:instrText>
        </w:r>
        <w:r>
          <w:fldChar w:fldCharType="separate"/>
        </w:r>
        <w:r>
          <w:t>24</w:t>
        </w:r>
        <w:r>
          <w:fldChar w:fldCharType="end"/>
        </w:r>
      </w:hyperlink>
    </w:p>
    <w:p>
      <w:pPr>
        <w:pStyle w:val="TOC2"/>
        <w:tabs>
          <w:tab w:val="right" w:leader="dot" w:pos="8306"/>
        </w:tabs>
      </w:pPr>
      <w:hyperlink w:anchor="_Toc30464" w:history="1">
        <w:r>
          <w:rPr>
            <w:rFonts w:ascii="仿宋" w:eastAsia="仿宋" w:hAnsi="仿宋" w:cs="仿宋" w:hint="eastAsia"/>
            <w:lang w:eastAsia="zh-CN"/>
          </w:rPr>
          <w:t>(二)、建设进度</w:t>
        </w:r>
        <w:r>
          <w:tab/>
        </w:r>
        <w:r>
          <w:fldChar w:fldCharType="begin"/>
        </w:r>
        <w:r>
          <w:instrText xml:space="preserve"> PAGEREF _Toc30464 \h </w:instrText>
        </w:r>
        <w:r>
          <w:fldChar w:fldCharType="separate"/>
        </w:r>
        <w:r>
          <w:t>25</w:t>
        </w:r>
        <w:r>
          <w:fldChar w:fldCharType="end"/>
        </w:r>
      </w:hyperlink>
    </w:p>
    <w:p>
      <w:pPr>
        <w:pStyle w:val="TOC2"/>
        <w:tabs>
          <w:tab w:val="right" w:leader="dot" w:pos="8306"/>
        </w:tabs>
      </w:pPr>
      <w:hyperlink w:anchor="_Toc8772" w:history="1">
        <w:r>
          <w:rPr>
            <w:rFonts w:ascii="仿宋" w:eastAsia="仿宋" w:hAnsi="仿宋" w:cs="仿宋" w:hint="eastAsia"/>
            <w:lang w:eastAsia="zh-CN"/>
          </w:rPr>
          <w:t>(三)、进度安排注意事项</w:t>
        </w:r>
        <w:r>
          <w:tab/>
        </w:r>
        <w:r>
          <w:fldChar w:fldCharType="begin"/>
        </w:r>
        <w:r>
          <w:instrText xml:space="preserve"> PAGEREF _Toc8772 \h </w:instrText>
        </w:r>
        <w:r>
          <w:fldChar w:fldCharType="separate"/>
        </w:r>
        <w:r>
          <w:t>26</w:t>
        </w:r>
        <w:r>
          <w:fldChar w:fldCharType="end"/>
        </w:r>
      </w:hyperlink>
    </w:p>
    <w:p>
      <w:pPr>
        <w:pStyle w:val="TOC2"/>
        <w:tabs>
          <w:tab w:val="right" w:leader="dot" w:pos="8306"/>
        </w:tabs>
      </w:pPr>
      <w:hyperlink w:anchor="_Toc28863" w:history="1">
        <w:r>
          <w:rPr>
            <w:rFonts w:ascii="仿宋" w:eastAsia="仿宋" w:hAnsi="仿宋" w:cs="仿宋" w:hint="eastAsia"/>
            <w:lang w:eastAsia="zh-CN"/>
          </w:rPr>
          <w:t>(四)、人力资源配置</w:t>
        </w:r>
        <w:r>
          <w:tab/>
        </w:r>
        <w:r>
          <w:fldChar w:fldCharType="begin"/>
        </w:r>
        <w:r>
          <w:instrText xml:space="preserve"> PAGEREF _Toc28863 \h </w:instrText>
        </w:r>
        <w:r>
          <w:fldChar w:fldCharType="separate"/>
        </w:r>
        <w:r>
          <w:t>28</w:t>
        </w:r>
        <w:r>
          <w:fldChar w:fldCharType="end"/>
        </w:r>
      </w:hyperlink>
    </w:p>
    <w:p>
      <w:pPr>
        <w:pStyle w:val="TOC1"/>
        <w:tabs>
          <w:tab w:val="right" w:leader="dot" w:pos="8306"/>
        </w:tabs>
      </w:pPr>
      <w:hyperlink w:anchor="_Toc1383" w:history="1">
        <w:r>
          <w:rPr>
            <w:rFonts w:ascii="仿宋" w:eastAsia="仿宋" w:hAnsi="仿宋" w:cs="仿宋" w:hint="eastAsia"/>
            <w:lang w:eastAsia="zh-CN"/>
          </w:rPr>
          <w:t>八、弃泡沫塑料再生装置项目人力资源管理</w:t>
        </w:r>
        <w:r>
          <w:tab/>
        </w:r>
        <w:r>
          <w:fldChar w:fldCharType="begin"/>
        </w:r>
        <w:r>
          <w:instrText xml:space="preserve"> PAGEREF _Toc1383 \h </w:instrText>
        </w:r>
        <w:r>
          <w:fldChar w:fldCharType="separate"/>
        </w:r>
        <w:r>
          <w:t>28</w:t>
        </w:r>
        <w:r>
          <w:fldChar w:fldCharType="end"/>
        </w:r>
      </w:hyperlink>
    </w:p>
    <w:p>
      <w:pPr>
        <w:pStyle w:val="TOC2"/>
        <w:tabs>
          <w:tab w:val="right" w:leader="dot" w:pos="8306"/>
        </w:tabs>
      </w:pPr>
      <w:hyperlink w:anchor="_Toc13395" w:history="1">
        <w:r>
          <w:rPr>
            <w:rFonts w:ascii="仿宋" w:eastAsia="仿宋" w:hAnsi="仿宋" w:cs="仿宋" w:hint="eastAsia"/>
            <w:lang w:eastAsia="zh-CN"/>
          </w:rPr>
          <w:t>(一)、建立健全的预算管理制度</w:t>
        </w:r>
        <w:r>
          <w:tab/>
        </w:r>
        <w:r>
          <w:fldChar w:fldCharType="begin"/>
        </w:r>
        <w:r>
          <w:instrText xml:space="preserve"> PAGEREF _Toc13395 \h </w:instrText>
        </w:r>
        <w:r>
          <w:fldChar w:fldCharType="separate"/>
        </w:r>
        <w:r>
          <w:t>28</w:t>
        </w:r>
        <w:r>
          <w:fldChar w:fldCharType="end"/>
        </w:r>
      </w:hyperlink>
    </w:p>
    <w:p>
      <w:pPr>
        <w:pStyle w:val="TOC2"/>
        <w:tabs>
          <w:tab w:val="right" w:leader="dot" w:pos="8306"/>
        </w:tabs>
      </w:pPr>
      <w:hyperlink w:anchor="_Toc22869" w:history="1">
        <w:r>
          <w:rPr>
            <w:rFonts w:ascii="仿宋" w:eastAsia="仿宋" w:hAnsi="仿宋" w:cs="仿宋" w:hint="eastAsia"/>
            <w:lang w:eastAsia="zh-CN"/>
          </w:rPr>
          <w:t>(二)、加强资金流动监控</w:t>
        </w:r>
        <w:r>
          <w:tab/>
        </w:r>
        <w:r>
          <w:fldChar w:fldCharType="begin"/>
        </w:r>
        <w:r>
          <w:instrText xml:space="preserve"> PAGEREF _Toc22869 \h </w:instrText>
        </w:r>
        <w:r>
          <w:fldChar w:fldCharType="separate"/>
        </w:r>
        <w:r>
          <w:t>30</w:t>
        </w:r>
        <w:r>
          <w:fldChar w:fldCharType="end"/>
        </w:r>
      </w:hyperlink>
    </w:p>
    <w:p>
      <w:pPr>
        <w:pStyle w:val="TOC2"/>
        <w:tabs>
          <w:tab w:val="right" w:leader="dot" w:pos="8306"/>
        </w:tabs>
      </w:pPr>
      <w:hyperlink w:anchor="_Toc11181" w:history="1">
        <w:r>
          <w:rPr>
            <w:rFonts w:ascii="仿宋" w:eastAsia="仿宋" w:hAnsi="仿宋" w:cs="仿宋" w:hint="eastAsia"/>
            <w:lang w:eastAsia="zh-CN"/>
          </w:rPr>
          <w:t>(三)、制定完善的风险控制机制</w:t>
        </w:r>
        <w:r>
          <w:tab/>
        </w:r>
        <w:r>
          <w:fldChar w:fldCharType="begin"/>
        </w:r>
        <w:r>
          <w:instrText xml:space="preserve"> PAGEREF _Toc11181 \h </w:instrText>
        </w:r>
        <w:r>
          <w:fldChar w:fldCharType="separate"/>
        </w:r>
        <w:r>
          <w:t>31</w:t>
        </w:r>
        <w:r>
          <w:fldChar w:fldCharType="end"/>
        </w:r>
      </w:hyperlink>
    </w:p>
    <w:p>
      <w:pPr>
        <w:pStyle w:val="TOC2"/>
        <w:tabs>
          <w:tab w:val="right" w:leader="dot" w:pos="8306"/>
        </w:tabs>
      </w:pPr>
      <w:hyperlink w:anchor="_Toc11385" w:history="1">
        <w:r>
          <w:rPr>
            <w:rFonts w:ascii="仿宋" w:eastAsia="仿宋" w:hAnsi="仿宋" w:cs="仿宋" w:hint="eastAsia"/>
            <w:lang w:eastAsia="zh-CN"/>
          </w:rPr>
          <w:t>(四)、优化成本管理</w:t>
        </w:r>
        <w:r>
          <w:tab/>
        </w:r>
        <w:r>
          <w:fldChar w:fldCharType="begin"/>
        </w:r>
        <w:r>
          <w:instrText xml:space="preserve"> PAGEREF _Toc11385 \h </w:instrText>
        </w:r>
        <w:r>
          <w:fldChar w:fldCharType="separate"/>
        </w:r>
        <w:r>
          <w:t>33</w:t>
        </w:r>
        <w:r>
          <w:fldChar w:fldCharType="end"/>
        </w:r>
      </w:hyperlink>
    </w:p>
    <w:p>
      <w:pPr>
        <w:pStyle w:val="TOC1"/>
        <w:tabs>
          <w:tab w:val="right" w:leader="dot" w:pos="8306"/>
        </w:tabs>
      </w:pPr>
      <w:hyperlink w:anchor="_Toc20166" w:history="1">
        <w:r>
          <w:rPr>
            <w:rFonts w:ascii="仿宋" w:eastAsia="仿宋" w:hAnsi="仿宋" w:cs="仿宋" w:hint="eastAsia"/>
            <w:lang w:eastAsia="zh-CN"/>
          </w:rPr>
          <w:t>九、弃泡沫塑料再生装置项目财务管理</w:t>
        </w:r>
        <w:r>
          <w:tab/>
        </w:r>
        <w:r>
          <w:fldChar w:fldCharType="begin"/>
        </w:r>
        <w:r>
          <w:instrText xml:space="preserve"> PAGEREF _Toc20166 \h </w:instrText>
        </w:r>
        <w:r>
          <w:fldChar w:fldCharType="separate"/>
        </w:r>
        <w:r>
          <w:t>34</w:t>
        </w:r>
        <w:r>
          <w:fldChar w:fldCharType="end"/>
        </w:r>
      </w:hyperlink>
    </w:p>
    <w:p>
      <w:pPr>
        <w:pStyle w:val="TOC2"/>
        <w:tabs>
          <w:tab w:val="right" w:leader="dot" w:pos="8306"/>
        </w:tabs>
      </w:pPr>
      <w:hyperlink w:anchor="_Toc5440" w:history="1">
        <w:r>
          <w:rPr>
            <w:rFonts w:ascii="仿宋" w:eastAsia="仿宋" w:hAnsi="仿宋" w:cs="仿宋" w:hint="eastAsia"/>
            <w:lang w:eastAsia="zh-CN"/>
          </w:rPr>
          <w:t>(一)、资金需求大</w:t>
        </w:r>
        <w:r>
          <w:tab/>
        </w:r>
        <w:r>
          <w:fldChar w:fldCharType="begin"/>
        </w:r>
        <w:r>
          <w:instrText xml:space="preserve"> PAGEREF _Toc5440 \h </w:instrText>
        </w:r>
        <w:r>
          <w:fldChar w:fldCharType="separate"/>
        </w:r>
        <w:r>
          <w:t>34</w:t>
        </w:r>
        <w:r>
          <w:fldChar w:fldCharType="end"/>
        </w:r>
      </w:hyperlink>
    </w:p>
    <w:p>
      <w:pPr>
        <w:pStyle w:val="TOC2"/>
        <w:tabs>
          <w:tab w:val="right" w:leader="dot" w:pos="8306"/>
        </w:tabs>
      </w:pPr>
      <w:hyperlink w:anchor="_Toc10083" w:history="1">
        <w:r>
          <w:rPr>
            <w:rFonts w:ascii="仿宋" w:eastAsia="仿宋" w:hAnsi="仿宋" w:cs="仿宋" w:hint="eastAsia"/>
            <w:lang w:eastAsia="zh-CN"/>
          </w:rPr>
          <w:t>(二)、研发周期长</w:t>
        </w:r>
        <w:r>
          <w:tab/>
        </w:r>
        <w:r>
          <w:fldChar w:fldCharType="begin"/>
        </w:r>
        <w:r>
          <w:instrText xml:space="preserve"> PAGEREF _Toc10083 \h </w:instrText>
        </w:r>
        <w:r>
          <w:fldChar w:fldCharType="separate"/>
        </w:r>
        <w:r>
          <w:t>36</w:t>
        </w:r>
        <w:r>
          <w:fldChar w:fldCharType="end"/>
        </w:r>
      </w:hyperlink>
    </w:p>
    <w:p>
      <w:pPr>
        <w:pStyle w:val="TOC2"/>
        <w:tabs>
          <w:tab w:val="right" w:leader="dot" w:pos="8306"/>
        </w:tabs>
      </w:pPr>
      <w:hyperlink w:anchor="_Toc14134" w:history="1">
        <w:r>
          <w:rPr>
            <w:rFonts w:ascii="仿宋" w:eastAsia="仿宋" w:hAnsi="仿宋" w:cs="仿宋" w:hint="eastAsia"/>
            <w:lang w:eastAsia="zh-CN"/>
          </w:rPr>
          <w:t>(三)、市场风险大</w:t>
        </w:r>
        <w:r>
          <w:tab/>
        </w:r>
        <w:r>
          <w:fldChar w:fldCharType="begin"/>
        </w:r>
        <w:r>
          <w:instrText xml:space="preserve"> PAGEREF _Toc14134 \h </w:instrText>
        </w:r>
        <w:r>
          <w:fldChar w:fldCharType="separate"/>
        </w:r>
        <w:r>
          <w:t>37</w:t>
        </w:r>
        <w:r>
          <w:fldChar w:fldCharType="end"/>
        </w:r>
      </w:hyperlink>
    </w:p>
    <w:p>
      <w:pPr>
        <w:pStyle w:val="TOC2"/>
        <w:tabs>
          <w:tab w:val="right" w:leader="dot" w:pos="8306"/>
        </w:tabs>
      </w:pPr>
      <w:hyperlink w:anchor="_Toc4151" w:history="1">
        <w:r>
          <w:rPr>
            <w:rFonts w:ascii="仿宋" w:eastAsia="仿宋" w:hAnsi="仿宋" w:cs="仿宋" w:hint="eastAsia"/>
            <w:lang w:eastAsia="zh-CN"/>
          </w:rPr>
          <w:t>(四)、利润率高</w:t>
        </w:r>
        <w:r>
          <w:tab/>
        </w:r>
        <w:r>
          <w:fldChar w:fldCharType="begin"/>
        </w:r>
        <w:r>
          <w:instrText xml:space="preserve"> PAGEREF _Toc4151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14" w:history="1">
        <w:r>
          <w:rPr>
            <w:rFonts w:ascii="仿宋" w:eastAsia="仿宋" w:hAnsi="仿宋" w:cs="仿宋" w:hint="eastAsia"/>
            <w:lang w:eastAsia="zh-CN"/>
          </w:rPr>
          <w:t>十、弃泡沫塑料再生装置项目经营效益</w:t>
        </w:r>
        <w:r>
          <w:tab/>
        </w:r>
        <w:r>
          <w:fldChar w:fldCharType="begin"/>
        </w:r>
        <w:r>
          <w:instrText xml:space="preserve"> PAGEREF _Toc6714 \h </w:instrText>
        </w:r>
        <w:r>
          <w:fldChar w:fldCharType="separate"/>
        </w:r>
        <w:r>
          <w:t>42</w:t>
        </w:r>
        <w:r>
          <w:fldChar w:fldCharType="end"/>
        </w:r>
      </w:hyperlink>
    </w:p>
    <w:p>
      <w:pPr>
        <w:pStyle w:val="TOC2"/>
        <w:tabs>
          <w:tab w:val="right" w:leader="dot" w:pos="8306"/>
        </w:tabs>
      </w:pPr>
      <w:hyperlink w:anchor="_Toc29136" w:history="1">
        <w:r>
          <w:rPr>
            <w:rFonts w:ascii="仿宋" w:eastAsia="仿宋" w:hAnsi="仿宋" w:cs="仿宋" w:hint="eastAsia"/>
            <w:lang w:eastAsia="zh-CN"/>
          </w:rPr>
          <w:t>(一)、经济评价财务测算</w:t>
        </w:r>
        <w:r>
          <w:tab/>
        </w:r>
        <w:r>
          <w:fldChar w:fldCharType="begin"/>
        </w:r>
        <w:r>
          <w:instrText xml:space="preserve"> PAGEREF _Toc29136 \h </w:instrText>
        </w:r>
        <w:r>
          <w:fldChar w:fldCharType="separate"/>
        </w:r>
        <w:r>
          <w:t>42</w:t>
        </w:r>
        <w:r>
          <w:fldChar w:fldCharType="end"/>
        </w:r>
      </w:hyperlink>
    </w:p>
    <w:p>
      <w:pPr>
        <w:pStyle w:val="TOC2"/>
        <w:tabs>
          <w:tab w:val="right" w:leader="dot" w:pos="8306"/>
        </w:tabs>
      </w:pPr>
      <w:hyperlink w:anchor="_Toc11293" w:history="1">
        <w:r>
          <w:rPr>
            <w:rFonts w:ascii="仿宋" w:eastAsia="仿宋" w:hAnsi="仿宋" w:cs="仿宋" w:hint="eastAsia"/>
            <w:lang w:eastAsia="zh-CN"/>
          </w:rPr>
          <w:t>(二)、弃泡沫塑料再生装置项目盈利能力分析</w:t>
        </w:r>
        <w:r>
          <w:tab/>
        </w:r>
        <w:r>
          <w:fldChar w:fldCharType="begin"/>
        </w:r>
        <w:r>
          <w:instrText xml:space="preserve"> PAGEREF _Toc11293 \h </w:instrText>
        </w:r>
        <w:r>
          <w:fldChar w:fldCharType="separate"/>
        </w:r>
        <w:r>
          <w:t>43</w:t>
        </w:r>
        <w:r>
          <w:fldChar w:fldCharType="end"/>
        </w:r>
      </w:hyperlink>
    </w:p>
    <w:p>
      <w:pPr>
        <w:pStyle w:val="TOC1"/>
        <w:tabs>
          <w:tab w:val="right" w:leader="dot" w:pos="8306"/>
        </w:tabs>
      </w:pPr>
      <w:hyperlink w:anchor="_Toc5172" w:history="1">
        <w:r>
          <w:rPr>
            <w:rFonts w:ascii="仿宋" w:eastAsia="仿宋" w:hAnsi="仿宋" w:cs="仿宋" w:hint="eastAsia"/>
            <w:lang w:eastAsia="zh-CN"/>
          </w:rPr>
          <w:t>十一、弃泡沫塑料再生装置项目人力资源培养与发展</w:t>
        </w:r>
        <w:r>
          <w:tab/>
        </w:r>
        <w:r>
          <w:fldChar w:fldCharType="begin"/>
        </w:r>
        <w:r>
          <w:instrText xml:space="preserve"> PAGEREF _Toc5172 \h </w:instrText>
        </w:r>
        <w:r>
          <w:fldChar w:fldCharType="separate"/>
        </w:r>
        <w:r>
          <w:t>44</w:t>
        </w:r>
        <w:r>
          <w:fldChar w:fldCharType="end"/>
        </w:r>
      </w:hyperlink>
    </w:p>
    <w:p>
      <w:pPr>
        <w:pStyle w:val="TOC2"/>
        <w:tabs>
          <w:tab w:val="right" w:leader="dot" w:pos="8306"/>
        </w:tabs>
      </w:pPr>
      <w:hyperlink w:anchor="_Toc18536" w:history="1">
        <w:r>
          <w:rPr>
            <w:rFonts w:ascii="仿宋" w:eastAsia="仿宋" w:hAnsi="仿宋" w:cs="仿宋" w:hint="eastAsia"/>
            <w:lang w:eastAsia="zh-CN"/>
          </w:rPr>
          <w:t>(一)、人才需求与规划</w:t>
        </w:r>
        <w:r>
          <w:tab/>
        </w:r>
        <w:r>
          <w:fldChar w:fldCharType="begin"/>
        </w:r>
        <w:r>
          <w:instrText xml:space="preserve"> PAGEREF _Toc18536 \h </w:instrText>
        </w:r>
        <w:r>
          <w:fldChar w:fldCharType="separate"/>
        </w:r>
        <w:r>
          <w:t>44</w:t>
        </w:r>
        <w:r>
          <w:fldChar w:fldCharType="end"/>
        </w:r>
      </w:hyperlink>
    </w:p>
    <w:p>
      <w:pPr>
        <w:pStyle w:val="TOC2"/>
        <w:tabs>
          <w:tab w:val="right" w:leader="dot" w:pos="8306"/>
        </w:tabs>
      </w:pPr>
      <w:hyperlink w:anchor="_Toc4631" w:history="1">
        <w:r>
          <w:rPr>
            <w:rFonts w:ascii="仿宋" w:eastAsia="仿宋" w:hAnsi="仿宋" w:cs="仿宋" w:hint="eastAsia"/>
            <w:lang w:eastAsia="zh-CN"/>
          </w:rPr>
          <w:t>(二)、培训与发展计划</w:t>
        </w:r>
        <w:r>
          <w:tab/>
        </w:r>
        <w:r>
          <w:fldChar w:fldCharType="begin"/>
        </w:r>
        <w:r>
          <w:instrText xml:space="preserve"> PAGEREF _Toc4631 \h </w:instrText>
        </w:r>
        <w:r>
          <w:fldChar w:fldCharType="separate"/>
        </w:r>
        <w:r>
          <w:t>44</w:t>
        </w:r>
        <w:r>
          <w:fldChar w:fldCharType="end"/>
        </w:r>
      </w:hyperlink>
    </w:p>
    <w:p>
      <w:pPr>
        <w:pStyle w:val="TOC1"/>
        <w:tabs>
          <w:tab w:val="right" w:leader="dot" w:pos="8306"/>
        </w:tabs>
      </w:pPr>
      <w:hyperlink w:anchor="_Toc16153" w:history="1">
        <w:r>
          <w:rPr>
            <w:rFonts w:ascii="仿宋" w:eastAsia="仿宋" w:hAnsi="仿宋" w:cs="仿宋" w:hint="eastAsia"/>
            <w:lang w:eastAsia="zh-CN"/>
          </w:rPr>
          <w:t>十二、生产安全保护</w:t>
        </w:r>
        <w:r>
          <w:tab/>
        </w:r>
        <w:r>
          <w:fldChar w:fldCharType="begin"/>
        </w:r>
        <w:r>
          <w:instrText xml:space="preserve"> PAGEREF _Toc16153 \h </w:instrText>
        </w:r>
        <w:r>
          <w:fldChar w:fldCharType="separate"/>
        </w:r>
        <w:r>
          <w:t>45</w:t>
        </w:r>
        <w:r>
          <w:fldChar w:fldCharType="end"/>
        </w:r>
      </w:hyperlink>
    </w:p>
    <w:p>
      <w:pPr>
        <w:pStyle w:val="TOC2"/>
        <w:tabs>
          <w:tab w:val="right" w:leader="dot" w:pos="8306"/>
        </w:tabs>
      </w:pPr>
      <w:hyperlink w:anchor="_Toc8976" w:history="1">
        <w:r>
          <w:rPr>
            <w:rFonts w:ascii="仿宋" w:eastAsia="仿宋" w:hAnsi="仿宋" w:cs="仿宋" w:hint="eastAsia"/>
            <w:lang w:eastAsia="zh-CN"/>
          </w:rPr>
          <w:t>(一)、消防安全</w:t>
        </w:r>
        <w:r>
          <w:tab/>
        </w:r>
        <w:r>
          <w:fldChar w:fldCharType="begin"/>
        </w:r>
        <w:r>
          <w:instrText xml:space="preserve"> PAGEREF _Toc8976 \h </w:instrText>
        </w:r>
        <w:r>
          <w:fldChar w:fldCharType="separate"/>
        </w:r>
        <w:r>
          <w:t>45</w:t>
        </w:r>
        <w:r>
          <w:fldChar w:fldCharType="end"/>
        </w:r>
      </w:hyperlink>
    </w:p>
    <w:p>
      <w:pPr>
        <w:pStyle w:val="TOC2"/>
        <w:tabs>
          <w:tab w:val="right" w:leader="dot" w:pos="8306"/>
        </w:tabs>
      </w:pPr>
      <w:hyperlink w:anchor="_Toc23201" w:history="1">
        <w:r>
          <w:rPr>
            <w:rFonts w:ascii="仿宋" w:eastAsia="仿宋" w:hAnsi="仿宋" w:cs="仿宋" w:hint="eastAsia"/>
            <w:lang w:eastAsia="zh-CN"/>
          </w:rPr>
          <w:t>(二)、防火防爆总图布置措施</w:t>
        </w:r>
        <w:r>
          <w:tab/>
        </w:r>
        <w:r>
          <w:fldChar w:fldCharType="begin"/>
        </w:r>
        <w:r>
          <w:instrText xml:space="preserve"> PAGEREF _Toc23201 \h </w:instrText>
        </w:r>
        <w:r>
          <w:fldChar w:fldCharType="separate"/>
        </w:r>
        <w:r>
          <w:t>47</w:t>
        </w:r>
        <w:r>
          <w:fldChar w:fldCharType="end"/>
        </w:r>
      </w:hyperlink>
    </w:p>
    <w:p>
      <w:pPr>
        <w:pStyle w:val="TOC2"/>
        <w:tabs>
          <w:tab w:val="right" w:leader="dot" w:pos="8306"/>
        </w:tabs>
      </w:pPr>
      <w:hyperlink w:anchor="_Toc23615" w:history="1">
        <w:r>
          <w:rPr>
            <w:rFonts w:ascii="仿宋" w:eastAsia="仿宋" w:hAnsi="仿宋" w:cs="仿宋" w:hint="eastAsia"/>
            <w:lang w:eastAsia="zh-CN"/>
          </w:rPr>
          <w:t>(三)、自然灾害防范措施</w:t>
        </w:r>
        <w:r>
          <w:tab/>
        </w:r>
        <w:r>
          <w:fldChar w:fldCharType="begin"/>
        </w:r>
        <w:r>
          <w:instrText xml:space="preserve"> PAGEREF _Toc23615 \h </w:instrText>
        </w:r>
        <w:r>
          <w:fldChar w:fldCharType="separate"/>
        </w:r>
        <w:r>
          <w:t>47</w:t>
        </w:r>
        <w:r>
          <w:fldChar w:fldCharType="end"/>
        </w:r>
      </w:hyperlink>
    </w:p>
    <w:p>
      <w:pPr>
        <w:pStyle w:val="TOC2"/>
        <w:tabs>
          <w:tab w:val="right" w:leader="dot" w:pos="8306"/>
        </w:tabs>
      </w:pPr>
      <w:hyperlink w:anchor="_Toc9825" w:history="1">
        <w:r>
          <w:rPr>
            <w:rFonts w:ascii="仿宋" w:eastAsia="仿宋" w:hAnsi="仿宋" w:cs="仿宋" w:hint="eastAsia"/>
            <w:lang w:eastAsia="zh-CN"/>
          </w:rPr>
          <w:t>(四)、安全色及安全标志使用要求</w:t>
        </w:r>
        <w:r>
          <w:tab/>
        </w:r>
        <w:r>
          <w:fldChar w:fldCharType="begin"/>
        </w:r>
        <w:r>
          <w:instrText xml:space="preserve"> PAGEREF _Toc9825 \h </w:instrText>
        </w:r>
        <w:r>
          <w:fldChar w:fldCharType="separate"/>
        </w:r>
        <w:r>
          <w:t>49</w:t>
        </w:r>
        <w:r>
          <w:fldChar w:fldCharType="end"/>
        </w:r>
      </w:hyperlink>
    </w:p>
    <w:p>
      <w:pPr>
        <w:pStyle w:val="TOC2"/>
        <w:tabs>
          <w:tab w:val="right" w:leader="dot" w:pos="8306"/>
        </w:tabs>
      </w:pPr>
      <w:hyperlink w:anchor="_Toc17206" w:history="1">
        <w:r>
          <w:rPr>
            <w:rFonts w:ascii="仿宋" w:eastAsia="仿宋" w:hAnsi="仿宋" w:cs="仿宋" w:hint="eastAsia"/>
            <w:lang w:eastAsia="zh-CN"/>
          </w:rPr>
          <w:t>(五)、防尘防毒措施</w:t>
        </w:r>
        <w:r>
          <w:tab/>
        </w:r>
        <w:r>
          <w:fldChar w:fldCharType="begin"/>
        </w:r>
        <w:r>
          <w:instrText xml:space="preserve"> PAGEREF _Toc17206 \h </w:instrText>
        </w:r>
        <w:r>
          <w:fldChar w:fldCharType="separate"/>
        </w:r>
        <w:r>
          <w:t>50</w:t>
        </w:r>
        <w:r>
          <w:fldChar w:fldCharType="end"/>
        </w:r>
      </w:hyperlink>
    </w:p>
    <w:p>
      <w:pPr>
        <w:pStyle w:val="TOC2"/>
        <w:tabs>
          <w:tab w:val="right" w:leader="dot" w:pos="8306"/>
        </w:tabs>
      </w:pPr>
      <w:hyperlink w:anchor="_Toc630" w:history="1">
        <w:r>
          <w:rPr>
            <w:rFonts w:ascii="仿宋" w:eastAsia="仿宋" w:hAnsi="仿宋" w:cs="仿宋" w:hint="eastAsia"/>
            <w:lang w:eastAsia="zh-CN"/>
          </w:rPr>
          <w:t>(六)、防静电、触电防护及防雷措施</w:t>
        </w:r>
        <w:r>
          <w:tab/>
        </w:r>
        <w:r>
          <w:fldChar w:fldCharType="begin"/>
        </w:r>
        <w:r>
          <w:instrText xml:space="preserve"> PAGEREF _Toc630 \h </w:instrText>
        </w:r>
        <w:r>
          <w:fldChar w:fldCharType="separate"/>
        </w:r>
        <w:r>
          <w:t>51</w:t>
        </w:r>
        <w:r>
          <w:fldChar w:fldCharType="end"/>
        </w:r>
      </w:hyperlink>
    </w:p>
    <w:p>
      <w:pPr>
        <w:pStyle w:val="TOC2"/>
        <w:tabs>
          <w:tab w:val="right" w:leader="dot" w:pos="8306"/>
        </w:tabs>
      </w:pPr>
      <w:hyperlink w:anchor="_Toc11564" w:history="1">
        <w:r>
          <w:rPr>
            <w:rFonts w:ascii="仿宋" w:eastAsia="仿宋" w:hAnsi="仿宋" w:cs="仿宋" w:hint="eastAsia"/>
            <w:lang w:eastAsia="zh-CN"/>
          </w:rPr>
          <w:t>(七)、机械设备安全保障措施</w:t>
        </w:r>
        <w:r>
          <w:tab/>
        </w:r>
        <w:r>
          <w:fldChar w:fldCharType="begin"/>
        </w:r>
        <w:r>
          <w:instrText xml:space="preserve"> PAGEREF _Toc11564 \h </w:instrText>
        </w:r>
        <w:r>
          <w:fldChar w:fldCharType="separate"/>
        </w:r>
        <w:r>
          <w:t>52</w:t>
        </w:r>
        <w:r>
          <w:fldChar w:fldCharType="end"/>
        </w:r>
      </w:hyperlink>
    </w:p>
    <w:p>
      <w:pPr>
        <w:pStyle w:val="TOC1"/>
        <w:tabs>
          <w:tab w:val="right" w:leader="dot" w:pos="8306"/>
        </w:tabs>
      </w:pPr>
      <w:hyperlink w:anchor="_Toc13981" w:history="1">
        <w:r>
          <w:rPr>
            <w:rFonts w:ascii="仿宋" w:eastAsia="仿宋" w:hAnsi="仿宋" w:cs="仿宋" w:hint="eastAsia"/>
            <w:lang w:eastAsia="zh-CN"/>
          </w:rPr>
          <w:t>十三、弃泡沫塑料再生装置项目变更管理</w:t>
        </w:r>
        <w:r>
          <w:tab/>
        </w:r>
        <w:r>
          <w:fldChar w:fldCharType="begin"/>
        </w:r>
        <w:r>
          <w:instrText xml:space="preserve"> PAGEREF _Toc13981 \h </w:instrText>
        </w:r>
        <w:r>
          <w:fldChar w:fldCharType="separate"/>
        </w:r>
        <w:r>
          <w:t>53</w:t>
        </w:r>
        <w:r>
          <w:fldChar w:fldCharType="end"/>
        </w:r>
      </w:hyperlink>
    </w:p>
    <w:p>
      <w:pPr>
        <w:pStyle w:val="TOC2"/>
        <w:tabs>
          <w:tab w:val="right" w:leader="dot" w:pos="8306"/>
        </w:tabs>
      </w:pPr>
      <w:hyperlink w:anchor="_Toc29886" w:history="1">
        <w:r>
          <w:rPr>
            <w:rFonts w:ascii="仿宋" w:eastAsia="仿宋" w:hAnsi="仿宋" w:cs="仿宋" w:hint="eastAsia"/>
            <w:lang w:eastAsia="zh-CN"/>
          </w:rPr>
          <w:t>(一)、变更申请与评估</w:t>
        </w:r>
        <w:r>
          <w:tab/>
        </w:r>
        <w:r>
          <w:fldChar w:fldCharType="begin"/>
        </w:r>
        <w:r>
          <w:instrText xml:space="preserve"> PAGEREF _Toc29886 \h </w:instrText>
        </w:r>
        <w:r>
          <w:fldChar w:fldCharType="separate"/>
        </w:r>
        <w:r>
          <w:t>53</w:t>
        </w:r>
        <w:r>
          <w:fldChar w:fldCharType="end"/>
        </w:r>
      </w:hyperlink>
    </w:p>
    <w:p>
      <w:pPr>
        <w:pStyle w:val="TOC2"/>
        <w:tabs>
          <w:tab w:val="right" w:leader="dot" w:pos="8306"/>
        </w:tabs>
      </w:pPr>
      <w:hyperlink w:anchor="_Toc1391" w:history="1">
        <w:r>
          <w:rPr>
            <w:rFonts w:ascii="仿宋" w:eastAsia="仿宋" w:hAnsi="仿宋" w:cs="仿宋" w:hint="eastAsia"/>
            <w:lang w:eastAsia="zh-CN"/>
          </w:rPr>
          <w:t>(二)、变更实施与控制</w:t>
        </w:r>
        <w:r>
          <w:tab/>
        </w:r>
        <w:r>
          <w:fldChar w:fldCharType="begin"/>
        </w:r>
        <w:r>
          <w:instrText xml:space="preserve"> PAGEREF _Toc1391 \h </w:instrText>
        </w:r>
        <w:r>
          <w:fldChar w:fldCharType="separate"/>
        </w:r>
        <w:r>
          <w:t>54</w:t>
        </w:r>
        <w:r>
          <w:fldChar w:fldCharType="end"/>
        </w:r>
      </w:hyperlink>
    </w:p>
    <w:p>
      <w:pPr>
        <w:pStyle w:val="TOC1"/>
        <w:tabs>
          <w:tab w:val="right" w:leader="dot" w:pos="8306"/>
        </w:tabs>
      </w:pPr>
      <w:hyperlink w:anchor="_Toc8910" w:history="1">
        <w:r>
          <w:rPr>
            <w:rFonts w:ascii="仿宋" w:eastAsia="仿宋" w:hAnsi="仿宋" w:cs="仿宋" w:hint="eastAsia"/>
            <w:lang w:eastAsia="zh-CN"/>
          </w:rPr>
          <w:t>十四、风险识别与分类</w:t>
        </w:r>
        <w:r>
          <w:tab/>
        </w:r>
        <w:r>
          <w:fldChar w:fldCharType="begin"/>
        </w:r>
        <w:r>
          <w:instrText xml:space="preserve"> PAGEREF _Toc8910 \h </w:instrText>
        </w:r>
        <w:r>
          <w:fldChar w:fldCharType="separate"/>
        </w:r>
        <w:r>
          <w:t>55</w:t>
        </w:r>
        <w:r>
          <w:fldChar w:fldCharType="end"/>
        </w:r>
      </w:hyperlink>
    </w:p>
    <w:p>
      <w:pPr>
        <w:pStyle w:val="TOC2"/>
        <w:tabs>
          <w:tab w:val="right" w:leader="dot" w:pos="8306"/>
        </w:tabs>
      </w:pPr>
      <w:hyperlink w:anchor="_Toc2634" w:history="1">
        <w:r>
          <w:rPr>
            <w:rFonts w:ascii="仿宋" w:eastAsia="仿宋" w:hAnsi="仿宋" w:cs="仿宋" w:hint="eastAsia"/>
            <w:lang w:eastAsia="zh-CN"/>
          </w:rPr>
          <w:t>(一)、风险识别</w:t>
        </w:r>
        <w:r>
          <w:tab/>
        </w:r>
        <w:r>
          <w:fldChar w:fldCharType="begin"/>
        </w:r>
        <w:r>
          <w:instrText xml:space="preserve"> PAGEREF _Toc2634 \h </w:instrText>
        </w:r>
        <w:r>
          <w:fldChar w:fldCharType="separate"/>
        </w:r>
        <w:r>
          <w:t>55</w:t>
        </w:r>
        <w:r>
          <w:fldChar w:fldCharType="end"/>
        </w:r>
      </w:hyperlink>
    </w:p>
    <w:p>
      <w:pPr>
        <w:pStyle w:val="TOC2"/>
        <w:tabs>
          <w:tab w:val="right" w:leader="dot" w:pos="8306"/>
        </w:tabs>
      </w:pPr>
      <w:hyperlink w:anchor="_Toc19262" w:history="1">
        <w:r>
          <w:rPr>
            <w:rFonts w:ascii="仿宋" w:eastAsia="仿宋" w:hAnsi="仿宋" w:cs="仿宋" w:hint="eastAsia"/>
            <w:lang w:eastAsia="zh-CN"/>
          </w:rPr>
          <w:t>(二)、风险分类</w:t>
        </w:r>
        <w:r>
          <w:tab/>
        </w:r>
        <w:r>
          <w:fldChar w:fldCharType="begin"/>
        </w:r>
        <w:r>
          <w:instrText xml:space="preserve"> PAGEREF _Toc19262 \h </w:instrText>
        </w:r>
        <w:r>
          <w:fldChar w:fldCharType="separate"/>
        </w:r>
        <w:r>
          <w:t>56</w:t>
        </w:r>
        <w:r>
          <w:fldChar w:fldCharType="end"/>
        </w:r>
      </w:hyperlink>
    </w:p>
    <w:p>
      <w:pPr>
        <w:pStyle w:val="TOC1"/>
        <w:tabs>
          <w:tab w:val="right" w:leader="dot" w:pos="8306"/>
        </w:tabs>
      </w:pPr>
      <w:hyperlink w:anchor="_Toc16280" w:history="1">
        <w:r>
          <w:rPr>
            <w:rFonts w:ascii="仿宋" w:eastAsia="仿宋" w:hAnsi="仿宋" w:cs="仿宋" w:hint="eastAsia"/>
            <w:lang w:eastAsia="zh-CN"/>
          </w:rPr>
          <w:t>十五、弃泡沫塑料再生装置项目治理与监督</w:t>
        </w:r>
        <w:r>
          <w:tab/>
        </w:r>
        <w:r>
          <w:fldChar w:fldCharType="begin"/>
        </w:r>
        <w:r>
          <w:instrText xml:space="preserve"> PAGEREF _Toc16280 \h </w:instrText>
        </w:r>
        <w:r>
          <w:fldChar w:fldCharType="separate"/>
        </w:r>
        <w:r>
          <w:t>58</w:t>
        </w:r>
        <w:r>
          <w:fldChar w:fldCharType="end"/>
        </w:r>
      </w:hyperlink>
    </w:p>
    <w:p>
      <w:pPr>
        <w:pStyle w:val="TOC2"/>
        <w:tabs>
          <w:tab w:val="right" w:leader="dot" w:pos="8306"/>
        </w:tabs>
      </w:pPr>
      <w:hyperlink w:anchor="_Toc9368" w:history="1">
        <w:r>
          <w:rPr>
            <w:rFonts w:ascii="仿宋" w:eastAsia="仿宋" w:hAnsi="仿宋" w:cs="仿宋" w:hint="eastAsia"/>
            <w:lang w:eastAsia="zh-CN"/>
          </w:rPr>
          <w:t>(一)、弃泡沫塑料再生装置项目治理结构</w:t>
        </w:r>
        <w:r>
          <w:tab/>
        </w:r>
        <w:r>
          <w:fldChar w:fldCharType="begin"/>
        </w:r>
        <w:r>
          <w:instrText xml:space="preserve"> PAGEREF _Toc9368 \h </w:instrText>
        </w:r>
        <w:r>
          <w:fldChar w:fldCharType="separate"/>
        </w:r>
        <w:r>
          <w:t>58</w:t>
        </w:r>
        <w:r>
          <w:fldChar w:fldCharType="end"/>
        </w:r>
      </w:hyperlink>
    </w:p>
    <w:p>
      <w:pPr>
        <w:pStyle w:val="TOC2"/>
        <w:tabs>
          <w:tab w:val="right" w:leader="dot" w:pos="8306"/>
        </w:tabs>
      </w:pPr>
      <w:hyperlink w:anchor="_Toc14431" w:history="1">
        <w:r>
          <w:rPr>
            <w:rFonts w:ascii="仿宋" w:eastAsia="仿宋" w:hAnsi="仿宋" w:cs="仿宋" w:hint="eastAsia"/>
            <w:lang w:eastAsia="zh-CN"/>
          </w:rPr>
          <w:t>(二)、监督与审计</w:t>
        </w:r>
        <w:r>
          <w:tab/>
        </w:r>
        <w:r>
          <w:fldChar w:fldCharType="begin"/>
        </w:r>
        <w:r>
          <w:instrText xml:space="preserve"> PAGEREF _Toc14431 \h </w:instrText>
        </w:r>
        <w:r>
          <w:fldChar w:fldCharType="separate"/>
        </w:r>
        <w:r>
          <w:t>60</w:t>
        </w:r>
        <w:r>
          <w:fldChar w:fldCharType="end"/>
        </w:r>
      </w:hyperlink>
    </w:p>
    <w:p>
      <w:pPr>
        <w:pStyle w:val="TOC1"/>
        <w:tabs>
          <w:tab w:val="right" w:leader="dot" w:pos="8306"/>
        </w:tabs>
      </w:pPr>
      <w:hyperlink w:anchor="_Toc23011" w:history="1">
        <w:r>
          <w:rPr>
            <w:rFonts w:ascii="仿宋" w:eastAsia="仿宋" w:hAnsi="仿宋" w:cs="仿宋" w:hint="eastAsia"/>
            <w:lang w:eastAsia="zh-CN"/>
          </w:rPr>
          <w:t>十六、供应链管理</w:t>
        </w:r>
        <w:r>
          <w:tab/>
        </w:r>
        <w:r>
          <w:fldChar w:fldCharType="begin"/>
        </w:r>
        <w:r>
          <w:instrText xml:space="preserve"> PAGEREF _Toc23011 \h </w:instrText>
        </w:r>
        <w:r>
          <w:fldChar w:fldCharType="separate"/>
        </w:r>
        <w:r>
          <w:t>61</w:t>
        </w:r>
        <w:r>
          <w:fldChar w:fldCharType="end"/>
        </w:r>
      </w:hyperlink>
    </w:p>
    <w:p>
      <w:pPr>
        <w:pStyle w:val="TOC2"/>
        <w:tabs>
          <w:tab w:val="right" w:leader="dot" w:pos="8306"/>
        </w:tabs>
      </w:pPr>
      <w:hyperlink w:anchor="_Toc12092" w:history="1">
        <w:r>
          <w:rPr>
            <w:rFonts w:ascii="仿宋" w:eastAsia="仿宋" w:hAnsi="仿宋" w:cs="仿宋" w:hint="eastAsia"/>
            <w:lang w:eastAsia="zh-CN"/>
          </w:rPr>
          <w:t>(一)、供应链战略规划</w:t>
        </w:r>
        <w:r>
          <w:tab/>
        </w:r>
        <w:r>
          <w:fldChar w:fldCharType="begin"/>
        </w:r>
        <w:r>
          <w:instrText xml:space="preserve"> PAGEREF _Toc12092 \h </w:instrText>
        </w:r>
        <w:r>
          <w:fldChar w:fldCharType="separate"/>
        </w:r>
        <w:r>
          <w:t>61</w:t>
        </w:r>
        <w:r>
          <w:fldChar w:fldCharType="end"/>
        </w:r>
      </w:hyperlink>
    </w:p>
    <w:p>
      <w:pPr>
        <w:pStyle w:val="TOC2"/>
        <w:tabs>
          <w:tab w:val="right" w:leader="dot" w:pos="8306"/>
        </w:tabs>
      </w:pPr>
      <w:hyperlink w:anchor="_Toc20532" w:history="1">
        <w:r>
          <w:rPr>
            <w:rFonts w:ascii="仿宋" w:eastAsia="仿宋" w:hAnsi="仿宋" w:cs="仿宋" w:hint="eastAsia"/>
            <w:lang w:eastAsia="zh-CN"/>
          </w:rPr>
          <w:t>(二)、供应商选择与合作</w:t>
        </w:r>
        <w:r>
          <w:tab/>
        </w:r>
        <w:r>
          <w:fldChar w:fldCharType="begin"/>
        </w:r>
        <w:r>
          <w:instrText xml:space="preserve"> PAGEREF _Toc20532 \h </w:instrText>
        </w:r>
        <w:r>
          <w:fldChar w:fldCharType="separate"/>
        </w:r>
        <w:r>
          <w:t>63</w:t>
        </w:r>
        <w:r>
          <w:fldChar w:fldCharType="end"/>
        </w:r>
      </w:hyperlink>
    </w:p>
    <w:p>
      <w:pPr>
        <w:pStyle w:val="TOC2"/>
        <w:tabs>
          <w:tab w:val="right" w:leader="dot" w:pos="8306"/>
        </w:tabs>
      </w:pPr>
      <w:hyperlink w:anchor="_Toc24113" w:history="1">
        <w:r>
          <w:rPr>
            <w:rFonts w:ascii="仿宋" w:eastAsia="仿宋" w:hAnsi="仿宋" w:cs="仿宋" w:hint="eastAsia"/>
            <w:lang w:eastAsia="zh-CN"/>
          </w:rPr>
          <w:t>(三)、物流与库存管理</w:t>
        </w:r>
        <w:r>
          <w:tab/>
        </w:r>
        <w:r>
          <w:fldChar w:fldCharType="begin"/>
        </w:r>
        <w:r>
          <w:instrText xml:space="preserve"> PAGEREF _Toc24113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32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094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弃泡沫塑料再生装置项目的技术管理特点体现在其创新导向。通过引入最先进的技术趋势和解决方案，弃泡沫塑料再生装置项目致力于提升科技含量、提高质量和效率水平。这意味着我们将采用最新的工具和方法，确保弃泡沫塑料再生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弃泡沫塑料再生装置项目技术管理的显著特征。通过整合不同领域的技术资源，我们实现了跨学科的协同工作。这有助于优化技术架构，提高整体效能。此外，整合性策略还促进了不同技术团队之间的紧密沟通和高效合作，确保弃泡沫塑料再生装置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弃泡沫塑料再生装置项目所采用的技术。通过不断优化技术方案，弃泡沫塑料再生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弃泡沫塑料再生装置项目团队将在弃泡沫塑料再生装置项目初期识别可能的技术风险，并采取相应的预防和应对措施。通过建立健全的风险评估机制，弃泡沫塑料再生装置项目能够在实施过程中及时发现并解决潜在的技术问题，保障弃泡沫塑料再生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弃泡沫塑料再生装置项目中，技术将成为弃泡沫塑料再生装置项目成功的有力支持。这一深度剖析揭示了技术管理在弃泡沫塑料再生装置项目实施中的关键作用，为弃泡沫塑料再生装置项目的技术基础奠定了坚实的基础。</w:t>
      </w:r>
    </w:p>
    <w:p>
      <w:pPr>
        <w:pStyle w:val="Heading2"/>
        <w:ind w:firstLine="560" w:firstLineChars="200"/>
        <w:rPr>
          <w:rFonts w:ascii="仿宋" w:eastAsia="仿宋" w:hAnsi="仿宋" w:cs="仿宋" w:hint="eastAsia"/>
          <w:sz w:val="28"/>
          <w:lang w:eastAsia="zh-CN"/>
        </w:rPr>
      </w:pPr>
      <w:bookmarkStart w:id="4" w:name="_Toc24637"/>
      <w:r>
        <w:rPr>
          <w:rFonts w:ascii="仿宋" w:eastAsia="仿宋" w:hAnsi="仿宋" w:cs="仿宋" w:hint="eastAsia"/>
          <w:sz w:val="28"/>
          <w:lang w:eastAsia="zh-CN"/>
        </w:rPr>
        <w:t>(二)、弃泡沫塑料再生装置项目工艺技术设计方案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弃泡沫塑料再生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弃泡沫塑料再生装置项目将严格按照相关行业规范要求进行组织。通过有效控制产品质量，弃泡沫塑料再生装置项目将致力于为顾客提供优质的弃泡沫塑料再生装置项目产品和良好的服务。这体现了弃泡沫塑料再生装置项目对于生产活动合规性和质量标准的高度重视，为弃泡沫塑料再生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弃泡沫塑料再生装置项目注重生态效益和清洁生产原则。弃泡沫塑料再生装置项目建设将紧密结合地方特色经济发展，与社会经济发展规划和区域环境保护规划方案相协调一致。通过与当地区域自然生态系统的结合，弃泡沫塑料再生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弃泡沫塑料再生装置项目产品具有多样化的客户需求和个性化的特点。因此，弃泡沫塑料再生装置项目产品规格品种多样，且单批生产数量较小。为满足这一特点，弃泡沫塑料再生装置项目承办单位将建设先进的柔性制造生产线。通过广泛应用柔性制造技术，弃泡沫塑料再生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弃泡沫塑料再生装置项目采用的技术具有较高的技术含量和自动化水平，处于国内先进水平。这一技术选用不仅体现了对生产效率、质量和环境友好性的高标准要求，同时为弃泡沫塑料再生装置项目的可持续发展奠定了坚实的基础。</w:t>
      </w:r>
    </w:p>
    <w:p>
      <w:pPr>
        <w:pStyle w:val="Heading2"/>
        <w:ind w:firstLine="560" w:firstLineChars="200"/>
        <w:rPr>
          <w:rFonts w:ascii="仿宋" w:eastAsia="仿宋" w:hAnsi="仿宋" w:cs="仿宋" w:hint="eastAsia"/>
          <w:sz w:val="28"/>
          <w:lang w:eastAsia="zh-CN"/>
        </w:rPr>
      </w:pPr>
      <w:bookmarkStart w:id="5" w:name="_Toc2217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为确保弃泡沫塑料再生装置项目的高效生产和技术实施，我们制定了一套精心设计的设备选型方案，以满足弃泡沫塑料再生装置项目生产、质量和环保的要求。该方案的主要特点如下：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弃泡沫塑料再生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针对弃泡沫塑料再生装置项目产品的多样性和小批量生产的特点，我们将建设柔性制造生产线。通过在设备选型中考虑柔性制造技术，可以灵活应对不同产品规格和生产需求，实现生产线的高度灵活性和适应性。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9280"/>
      <w:r>
        <w:rPr>
          <w:rFonts w:ascii="仿宋" w:eastAsia="仿宋" w:hAnsi="仿宋" w:cs="仿宋" w:hint="eastAsia"/>
          <w:sz w:val="28"/>
          <w:lang w:eastAsia="zh-CN"/>
        </w:rPr>
        <w:t>二、弃泡沫塑料再生装置项目土建工程</w:t>
      </w:r>
      <w:bookmarkEnd w:id="6"/>
    </w:p>
    <w:p>
      <w:pPr>
        <w:pStyle w:val="Heading2"/>
        <w:rPr>
          <w:rFonts w:ascii="仿宋" w:eastAsia="仿宋" w:hAnsi="仿宋" w:cs="仿宋" w:hint="eastAsia"/>
          <w:lang w:eastAsia="zh-CN"/>
        </w:rPr>
      </w:pPr>
      <w:bookmarkStart w:id="7" w:name="_Toc6174"/>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在弃泡沫塑料再生装置项目的建筑工程设计中，我们将秉承一系列重要的设计原则，以确保弃泡沫塑料再生装置项目建筑在功能、美观、可持续性等方面达到最佳效果。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首要原则是确保建筑的功能性得到最大化的发挥。我们将充分理解弃泡沫塑料再生装置项目的实际需求，合理布局各个功能区域，保证建筑在满足业务需求的同时，提供高效的工作环境。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在建筑设计中，我们将综合考虑建设和运营成本。通过精细的经济效益分析，确保设计方案在高效利用资源的同时，对弃泡沫塑料再生装置项目的长期盈利能力有积极的贡献。</w:t>
      </w:r>
    </w:p>
    <w:p>
      <w:pPr>
        <w:pStyle w:val="Heading2"/>
        <w:ind w:firstLine="560" w:firstLineChars="200"/>
        <w:rPr>
          <w:rFonts w:ascii="仿宋" w:eastAsia="仿宋" w:hAnsi="仿宋" w:cs="仿宋" w:hint="eastAsia"/>
          <w:sz w:val="28"/>
          <w:lang w:eastAsia="zh-CN"/>
        </w:rPr>
      </w:pPr>
      <w:bookmarkStart w:id="8" w:name="_Toc6836"/>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弃泡沫塑料再生装置项目的土建工程设计中，我们将精准设定设计年限，结合弃泡沫塑料再生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弃泡沫塑料再生装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3221"/>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弃泡沫塑料再生装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弃泡沫塑料再生装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弃泡沫塑料再生装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6617"/>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本期工程弃泡沫塑料再生装置项目预计总建筑面积XXX平方米，其中：计容建筑面积XXX平方米，计划建筑工程投资XX万元，占弃泡沫塑料再生装置项目总投资的XX%。</w:t>
      </w:r>
    </w:p>
    <w:p>
      <w:pPr>
        <w:pStyle w:val="Heading1"/>
        <w:ind w:firstLine="560" w:firstLineChars="200"/>
        <w:rPr>
          <w:rFonts w:ascii="仿宋" w:eastAsia="仿宋" w:hAnsi="仿宋" w:cs="仿宋" w:hint="eastAsia"/>
          <w:sz w:val="28"/>
          <w:lang w:eastAsia="zh-CN"/>
        </w:rPr>
      </w:pPr>
      <w:bookmarkStart w:id="11" w:name="_Toc7077"/>
      <w:r>
        <w:rPr>
          <w:rFonts w:ascii="仿宋" w:eastAsia="仿宋" w:hAnsi="仿宋" w:cs="仿宋" w:hint="eastAsia"/>
          <w:sz w:val="28"/>
          <w:lang w:eastAsia="zh-CN"/>
        </w:rPr>
        <w:t>三、弃泡沫塑料再生装置项目绩效评估</w:t>
      </w:r>
      <w:bookmarkEnd w:id="11"/>
    </w:p>
    <w:p>
      <w:pPr>
        <w:pStyle w:val="Heading2"/>
        <w:rPr>
          <w:rFonts w:ascii="仿宋" w:eastAsia="仿宋" w:hAnsi="仿宋" w:cs="仿宋" w:hint="eastAsia"/>
          <w:lang w:eastAsia="zh-CN"/>
        </w:rPr>
      </w:pPr>
      <w:bookmarkStart w:id="12" w:name="_Toc25221"/>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弃泡沫塑料再生装置项目中，我们设计了一套全面的绩效评估指标，以确保弃泡沫塑料再生装置项目的可控和成功交付。这些指标跨足弃泡沫塑料再生装置项目目标、成本、进度和质量等多个维度，为我们提供了全面洞察弃泡沫塑料再生装置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弃泡沫塑料再生装置项目目标达成率是我们关注的首要指标。我们设定了明确的目标，并通过定期监测和评估，迅速发现并应对潜在的目标偏差。这为弃泡沫塑料再生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成本绩效是另一个核心关注点。通过实际成本与预算成本的对比分析，我们深入了解成本差异的原因，及时调整资源分配，保持弃泡沫塑料再生装置项目在经济效益方面的合理水平。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弃泡沫塑料再生装置项目进度作为关键的绩效指标之一，得到了精心的关注。我们制定了详细的弃泡沫塑料再生装置项目进度计划，并设立了进度符合度指标，确保实际进度与计划进度保持一致。这使我们能够快速发现和解决潜在的进度问题，保持弃泡沫塑料再生装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弃泡沫塑料再生装置项目绩效的不可或缺的一环。我们引入了一系列的质量标准和客户满意度指标，以确保弃泡沫塑料再生装置项目交付的成果在质量上达到或超越预期水平。通过持续监测这些指标，我们努力提升弃泡沫塑料再生装置项目整体质量水平，为弃泡沫塑料再生装置项目的成功交付提供有力保障。通过这些科学且全面的绩效评估，我们能够更好地引导弃泡沫塑料再生装置项目的持续改进，确保弃泡沫塑料再生装置项目目标的顺利达成。</w:t>
      </w:r>
    </w:p>
    <w:p>
      <w:pPr>
        <w:pStyle w:val="Heading2"/>
        <w:ind w:firstLine="560" w:firstLineChars="200"/>
        <w:rPr>
          <w:rFonts w:ascii="仿宋" w:eastAsia="仿宋" w:hAnsi="仿宋" w:cs="仿宋" w:hint="eastAsia"/>
          <w:sz w:val="28"/>
          <w:lang w:eastAsia="zh-CN"/>
        </w:rPr>
      </w:pPr>
      <w:bookmarkStart w:id="13" w:name="_Toc19277"/>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绩效评估是弃泡沫塑料再生装置项目中的关键环节，为确保弃泡沫塑料再生装置项目达到预期目标，我们采用了多层次、多维度的绩效评估方法。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弃泡沫塑料再生装置项目的战略目标对齐，确保每个决策和行动都与弃泡沫塑料再生装置项目整体目标保持一致。团队会定期召开战略对齐会议，审视当前工作与弃泡沫塑料再生装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弃泡沫塑料再生装置项目进度、质量、成本和风险等方面。这些指标通过数据收集和分析，为弃泡沫塑料再生装置项目管理团队提供了客观的评估依据。例如，我们通过弃泡沫塑料再生装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弃泡沫塑料再生装置项目内部，还考虑了弃泡沫塑料再生装置项目对外部环境的影响。我们定期进行干系人满意度调查，以了解各利益相关方对弃泡沫塑料再生装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这种多层次、多角度的绩效评估方法，使得我们能够全面了解弃泡沫塑料再生装置项目的运行状态，及时做出调整，确保弃泡沫塑料再生装置项目在不断变化的环境中保持稳健前行。</w:t>
      </w:r>
    </w:p>
    <w:p>
      <w:pPr>
        <w:pStyle w:val="Heading2"/>
        <w:ind w:firstLine="560" w:firstLineChars="200"/>
        <w:rPr>
          <w:rFonts w:ascii="仿宋" w:eastAsia="仿宋" w:hAnsi="仿宋" w:cs="仿宋" w:hint="eastAsia"/>
          <w:sz w:val="28"/>
          <w:lang w:eastAsia="zh-CN"/>
        </w:rPr>
      </w:pPr>
      <w:bookmarkStart w:id="14" w:name="_Toc1284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为了确保弃泡沫塑料再生装置项目的有效管理和不断优化，我们采用了精心设计的绩效评估周期。这个周期旨在实现灵活、实时和全面的评估，以适应弃泡沫塑料再生装置项目执行中的各种挑战。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弃泡沫塑料再生装置项目的不同需求，分为短期、中期和长期。短期评估关注每个迭代或工作周期，以及时发现和解决当前任务中的问题。中期评估涵盖几个迭代，深入了解整体弃泡沫塑料再生装置项目的趋势和性能。长期评估则着眼于整个弃泡沫塑料再生装置项目阶段，确保弃泡沫塑料再生装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弃泡沫塑料再生装置项目管理工具和协作平台，团队成员能够随时更新和分享弃泡沫塑料再生装置项目数据。这种实时性的反馈机制使我们能够及时察觉潜在问题，快速调整，保持弃泡沫塑料再生装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与弃泡沫塑料再生装置项目的决策制定密不可分。每个周期的弃泡沫塑料再生装置项目回顾会议成为集体总结经验、识别问题深层次原因并找到创新解决方案的平台。这种定期的反思与调整机制使弃泡沫塑料再生装置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9860"/>
      <w:r>
        <w:rPr>
          <w:rFonts w:ascii="仿宋" w:eastAsia="仿宋" w:hAnsi="仿宋" w:cs="仿宋" w:hint="eastAsia"/>
          <w:sz w:val="28"/>
          <w:lang w:eastAsia="zh-CN"/>
        </w:rPr>
        <w:t>四、弃泡沫塑料再生装置项目可持续发展</w:t>
      </w:r>
      <w:bookmarkEnd w:id="15"/>
    </w:p>
    <w:p>
      <w:pPr>
        <w:pStyle w:val="Heading2"/>
        <w:rPr>
          <w:rFonts w:ascii="仿宋" w:eastAsia="仿宋" w:hAnsi="仿宋" w:cs="仿宋" w:hint="eastAsia"/>
          <w:lang w:eastAsia="zh-CN"/>
        </w:rPr>
      </w:pPr>
      <w:bookmarkStart w:id="16" w:name="_Toc12351"/>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弃泡沫塑料再生装置项目中，弃泡沫塑料再生装置项目团队着眼于未来，明确了可持续发展的战略方向。制定的具体可持续发展目标包括降低资源使用、采用环保技术、最大化社会效益等。这一步骤不仅有助于弃泡沫塑料再生装置项目在环保和社会责任方面达到最高标准，也为未来提供了明确的指引，确保弃泡沫塑料再生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可持续实践的融入弃泡沫塑料再生装置项目管理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弃泡沫塑料再生装置项目管理周期。从弃泡沫塑料再生装置项目规划开始，弃泡沫塑料再生装置项目团队就考虑了环境和社会的因素。在执行阶段，弃泡沫塑料再生装置项目团队积极推动绿色技术的应用，优化资源利用。此外，关注员工的社会责任，通过培训和沟通活动提高员工对可持续发展的认知，使他们能够在日常工作中践行可持续实践。这些举措不仅为弃泡沫塑料再生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5047"/>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弃泡沫塑料再生装置项目的可持续发展理念，我们深信环保与社会责任是弃泡沫塑料再生装置项目成功的关键支柱。在弃泡沫塑料再生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弃泡沫塑料再生装置项目团队通过引入先进的环保技术、建立高效的废物处理系统以及推动能源节约措施，积极履行环保责任。定期的环保监测和评估确保弃泡沫塑料再生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弃泡沫塑料再生装置项目不仅致力于自身可持续发展，还注重对社会的回馈。通过支持社区弃泡沫塑料再生装置项目、参与慈善事业、提供培训机会等方式，弃泡沫塑料再生装置项目积极履行社会责任。与当地社区建立积极互动，关注员工的工作与生活平衡，以及员工的身心健康，是弃泡沫塑料再生装置项目在社会责任层面的关键举措。这样的实践不仅增强了弃泡沫塑料再生装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0487"/>
      <w:r>
        <w:rPr>
          <w:rFonts w:ascii="仿宋" w:eastAsia="仿宋" w:hAnsi="仿宋" w:cs="仿宋" w:hint="eastAsia"/>
          <w:sz w:val="28"/>
          <w:lang w:eastAsia="zh-CN"/>
        </w:rPr>
        <w:t>五、弃泡沫塑料再生装置项目概论</w:t>
      </w:r>
      <w:bookmarkEnd w:id="18"/>
    </w:p>
    <w:p>
      <w:pPr>
        <w:pStyle w:val="Heading2"/>
        <w:rPr>
          <w:rFonts w:ascii="仿宋" w:eastAsia="仿宋" w:hAnsi="仿宋" w:cs="仿宋" w:hint="eastAsia"/>
          <w:lang w:eastAsia="zh-CN"/>
        </w:rPr>
      </w:pPr>
      <w:bookmarkStart w:id="19" w:name="_Toc19569"/>
      <w:r>
        <w:rPr>
          <w:rFonts w:ascii="仿宋" w:eastAsia="仿宋" w:hAnsi="仿宋" w:cs="仿宋" w:hint="eastAsia"/>
          <w:lang w:eastAsia="zh-CN"/>
        </w:rPr>
        <w:t>(一)、弃泡沫塑料再生装置项目概况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弃泡沫塑料再生装置项目的起源追溯至对市场的深入洞察。市场的不断演变与变革为弃泡沫塑料再生装置项目提供了难得的机遇。当前市场存在的需求缺口和变革的大环境共同构成了弃泡沫塑料再生装置项目的背景。这个弃泡沫塑料再生装置项目旨在充分利用市场机遇，填补行业中尚未满足的需求，为客户提供全新的解决方案。市场的变革和需求的增长使得这个弃泡沫塑料再生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弃泡沫塑料再生装置项目名称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弃泡沫塑料再生装置项目正式命名为弃泡沫塑料再生装置。这个名称不仅仅是一个标识，更代表了弃泡沫塑料再生装置项目的核心理念和愿景。它蕴含着弃泡沫塑料再生装置项目所要解决问题的关键字，具有强烈的表达和辨识度，为弃泡沫塑料再生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弃泡沫塑料再生装置项目目标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弃泡沫塑料再生装置项目的核心目标是提供一种全新、高效的解决方案，满足客户日益增长的需求。弃泡沫塑料再生装置项目追求的不仅仅是满足市场需求，更是在市场中获得卓越的竞争优势。通过不断提升产品或服务的质量和创新水平，弃泡沫塑料再生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弃泡沫塑料再生装置项目范围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https://d.book118.com/678060040044006041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BF0B01"/>
    <w:rsid w:val="34BF0B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8060040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2024-02-23T22:51:00Z</dcterms:created>
  <dcterms:modified xsi:type="dcterms:W3CDTF">2024-02-23T22:51:43Z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43407189DB1748709C35E56C1881EC16_11</vt:lpwstr>
  </property>
  <property fmtid="{D5CDD505-2E9C-101B-9397-08002B2CF9AE}" pid="3" name="KSOProductBuildVer">
    <vt:lpwstr>2052-12.1.0.16388</vt:lpwstr>
  </property>
</Properties>
</file>