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OC5"/>
        <w:wordWrap/>
        <w:spacing w:line="360" w:lineRule="auto"/>
        <w:ind w:left="0"/>
        <w:jc w:val="center"/>
        <w:rPr>
          <w:rFonts w:eastAsia="宋体" w:cs="宋体" w:hint="eastAsia"/>
          <w:b/>
          <w:bCs/>
          <w:color w:val="00B050"/>
          <w:sz w:val="28"/>
          <w:szCs w:val="28"/>
        </w:rPr>
      </w:pPr>
      <w:r>
        <w:rPr>
          <w:rFonts w:eastAsia="宋体" w:cs="宋体" w:hint="eastAsia"/>
          <w:b/>
          <w:bCs/>
          <w:color w:val="00B050"/>
          <w:sz w:val="28"/>
          <w:szCs w:val="28"/>
        </w:rPr>
        <w:drawing>
          <wp:anchor simplePos="0" relativeHeight="251658240" behindDoc="0" locked="0" layoutInCell="1" allowOverlap="1">
            <wp:simplePos x="0" y="0"/>
            <wp:positionH relativeFrom="page">
              <wp:posOffset>11188700</wp:posOffset>
            </wp:positionH>
            <wp:positionV relativeFrom="topMargin">
              <wp:posOffset>11468100</wp:posOffset>
            </wp:positionV>
            <wp:extent cx="266700" cy="2921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
                    <a:stretch>
                      <a:fillRect/>
                    </a:stretch>
                  </pic:blipFill>
                  <pic:spPr>
                    <a:xfrm>
                      <a:off x="0" y="0"/>
                      <a:ext cx="266700" cy="292100"/>
                    </a:xfrm>
                    <a:prstGeom prst="rect">
                      <a:avLst/>
                    </a:prstGeom>
                  </pic:spPr>
                </pic:pic>
              </a:graphicData>
            </a:graphic>
          </wp:anchor>
        </w:drawing>
      </w:r>
      <w:r>
        <w:rPr>
          <w:rFonts w:eastAsia="宋体" w:cs="宋体" w:hint="eastAsia"/>
          <w:b/>
          <w:bCs/>
          <w:color w:val="00B050"/>
          <w:sz w:val="28"/>
          <w:szCs w:val="28"/>
        </w:rPr>
        <w:t>非文学类文本阅读</w:t>
      </w:r>
    </w:p>
    <w:p>
      <w:pPr>
        <w:spacing w:line="360" w:lineRule="auto"/>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湖南省浏阳市2024届高三上学期12月联考语文试题</w:t>
      </w:r>
    </w:p>
    <w:p>
      <w:pPr>
        <w:spacing w:line="360" w:lineRule="auto"/>
        <w:jc w:val="left"/>
        <w:rPr>
          <w:rFonts w:ascii="宋体" w:eastAsia="宋体" w:hAnsi="宋体" w:cs="宋体" w:hint="eastAsia"/>
          <w:szCs w:val="21"/>
        </w:rPr>
      </w:pPr>
      <w:r>
        <w:rPr>
          <w:rFonts w:ascii="宋体" w:eastAsia="宋体" w:hAnsi="宋体" w:cs="宋体" w:hint="eastAsia"/>
          <w:sz w:val="21"/>
          <w:szCs w:val="21"/>
        </w:rPr>
        <w:t>阅读下面的文字，完成1~5题。</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材料一：</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我讲讲我怎样研究中国的文字学和中国文化，我开始研究汉语是在1945年，在法国巴黎东方语言文化学校。研究中国的学问，我最关注的是中国文化精神，而不是文学，也不是文献学。我的方法是通过中国文字开展研究。我想知道，中国文化怎样从甲骨文开始，走上一条与西方完全不同的特殊道路。</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下面我使用</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和</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两个汉字说明我的研究方法。</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怎样研究汉字的本意？用我的方法得出来的结论，与《说文解字》有所不同。比方说，汉字中的</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字，它的意思是怎样被创造出来的呢？</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按《说文解字》的解释，这个字的笔画中有个</w:t>
      </w:r>
      <w:r>
        <w:rPr>
          <w:rFonts w:ascii="宋体" w:eastAsia="宋体" w:hAnsi="宋体" w:cs="宋体" w:hint="eastAsia"/>
          <w:sz w:val="21"/>
          <w:szCs w:val="21"/>
        </w:rPr>
        <w:t>“</w:t>
      </w:r>
      <w:r>
        <w:rPr>
          <w:rFonts w:ascii="宋体" w:eastAsia="宋体" w:hAnsi="宋体" w:cs="宋体" w:hint="eastAsia"/>
          <w:sz w:val="21"/>
          <w:szCs w:val="21"/>
        </w:rPr>
        <w:t>卜</w:t>
      </w:r>
      <w:r>
        <w:rPr>
          <w:rFonts w:ascii="宋体" w:eastAsia="宋体" w:hAnsi="宋体" w:cs="宋体" w:hint="eastAsia"/>
          <w:sz w:val="21"/>
          <w:szCs w:val="21"/>
        </w:rPr>
        <w:t>”</w:t>
      </w:r>
      <w:r>
        <w:rPr>
          <w:rFonts w:ascii="宋体" w:eastAsia="宋体" w:hAnsi="宋体" w:cs="宋体" w:hint="eastAsia"/>
          <w:sz w:val="21"/>
          <w:szCs w:val="21"/>
        </w:rPr>
        <w:t>字，是占卜的</w:t>
      </w:r>
      <w:r>
        <w:rPr>
          <w:rFonts w:ascii="宋体" w:eastAsia="宋体" w:hAnsi="宋体" w:cs="宋体" w:hint="eastAsia"/>
          <w:sz w:val="21"/>
          <w:szCs w:val="21"/>
        </w:rPr>
        <w:t>“</w:t>
      </w:r>
      <w:r>
        <w:rPr>
          <w:rFonts w:ascii="宋体" w:eastAsia="宋体" w:hAnsi="宋体" w:cs="宋体" w:hint="eastAsia"/>
          <w:sz w:val="21"/>
          <w:szCs w:val="21"/>
        </w:rPr>
        <w:t>卜</w:t>
      </w:r>
      <w:r>
        <w:rPr>
          <w:rFonts w:ascii="宋体" w:eastAsia="宋体" w:hAnsi="宋体" w:cs="宋体" w:hint="eastAsia"/>
          <w:sz w:val="21"/>
          <w:szCs w:val="21"/>
        </w:rPr>
        <w:t>”</w:t>
      </w:r>
      <w:r>
        <w:rPr>
          <w:rFonts w:ascii="宋体" w:eastAsia="宋体" w:hAnsi="宋体" w:cs="宋体" w:hint="eastAsia"/>
          <w:sz w:val="21"/>
          <w:szCs w:val="21"/>
        </w:rPr>
        <w:t>，在这里是部首，在右半部分。这个字的左半部分是声符，是圭（龟）的声音，所以按许慎的说法，</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是个形声字。但我不赞成这种讲法。我认为，</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字代表了一个非常重要的概念。在中国，尤其是在中国古代文化的系统中，《易经》十分重要，</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字是《易经》中的重要文字，它应该有特别的讲法，不可能只是比较简单的形声字。我的看法是，</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本来不是形声字，应该是会意字。会意字是最有力量的表意文字。你们看，</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如果是形声字，就会很奇怪。为什么？因为它的部首</w:t>
      </w:r>
      <w:r>
        <w:rPr>
          <w:rFonts w:ascii="宋体" w:eastAsia="宋体" w:hAnsi="宋体" w:cs="宋体" w:hint="eastAsia"/>
          <w:sz w:val="21"/>
          <w:szCs w:val="21"/>
        </w:rPr>
        <w:t>“</w:t>
      </w:r>
      <w:r>
        <w:rPr>
          <w:rFonts w:ascii="宋体" w:eastAsia="宋体" w:hAnsi="宋体" w:cs="宋体" w:hint="eastAsia"/>
          <w:sz w:val="21"/>
          <w:szCs w:val="21"/>
        </w:rPr>
        <w:t>卜</w:t>
      </w:r>
      <w:r>
        <w:rPr>
          <w:rFonts w:ascii="宋体" w:eastAsia="宋体" w:hAnsi="宋体" w:cs="宋体" w:hint="eastAsia"/>
          <w:sz w:val="21"/>
          <w:szCs w:val="21"/>
        </w:rPr>
        <w:t>”</w:t>
      </w:r>
      <w:r>
        <w:rPr>
          <w:rFonts w:ascii="宋体" w:eastAsia="宋体" w:hAnsi="宋体" w:cs="宋体" w:hint="eastAsia"/>
          <w:sz w:val="21"/>
          <w:szCs w:val="21"/>
        </w:rPr>
        <w:t>在这个字的结构的右边。按许慎造字六书的说法，形声字的形部一般都在字的左边或上边，那里是汉字起笔的地方。字的右边是汉字运笔的最后一部分，人们不会从最后的部分去倒写一个字。这么看，《说文解字》对</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的解释就显得不合常理了。再看这个字的结构，一方面有占卜的</w:t>
      </w:r>
      <w:r>
        <w:rPr>
          <w:rFonts w:ascii="宋体" w:eastAsia="宋体" w:hAnsi="宋体" w:cs="宋体" w:hint="eastAsia"/>
          <w:sz w:val="21"/>
          <w:szCs w:val="21"/>
        </w:rPr>
        <w:t>“</w:t>
      </w:r>
      <w:r>
        <w:rPr>
          <w:rFonts w:ascii="宋体" w:eastAsia="宋体" w:hAnsi="宋体" w:cs="宋体" w:hint="eastAsia"/>
          <w:sz w:val="21"/>
          <w:szCs w:val="21"/>
        </w:rPr>
        <w:t>卜</w:t>
      </w:r>
      <w:r>
        <w:rPr>
          <w:rFonts w:ascii="宋体" w:eastAsia="宋体" w:hAnsi="宋体" w:cs="宋体" w:hint="eastAsia"/>
          <w:sz w:val="21"/>
          <w:szCs w:val="21"/>
        </w:rPr>
        <w:t>”</w:t>
      </w:r>
      <w:r>
        <w:rPr>
          <w:rFonts w:ascii="宋体" w:eastAsia="宋体" w:hAnsi="宋体" w:cs="宋体" w:hint="eastAsia"/>
          <w:sz w:val="21"/>
          <w:szCs w:val="21"/>
        </w:rPr>
        <w:t>；另一方面有声符的</w:t>
      </w:r>
      <w:r>
        <w:rPr>
          <w:rFonts w:ascii="宋体" w:eastAsia="宋体" w:hAnsi="宋体" w:cs="宋体" w:hint="eastAsia"/>
          <w:sz w:val="21"/>
          <w:szCs w:val="21"/>
        </w:rPr>
        <w:t>“</w:t>
      </w:r>
      <w:r>
        <w:rPr>
          <w:rFonts w:ascii="宋体" w:eastAsia="宋体" w:hAnsi="宋体" w:cs="宋体" w:hint="eastAsia"/>
          <w:sz w:val="21"/>
          <w:szCs w:val="21"/>
        </w:rPr>
        <w:t>圭</w:t>
      </w:r>
      <w:r>
        <w:rPr>
          <w:rFonts w:ascii="宋体" w:eastAsia="宋体" w:hAnsi="宋体" w:cs="宋体" w:hint="eastAsia"/>
          <w:sz w:val="21"/>
          <w:szCs w:val="21"/>
        </w:rPr>
        <w:t>”</w:t>
      </w:r>
      <w:r>
        <w:rPr>
          <w:rFonts w:ascii="宋体" w:eastAsia="宋体" w:hAnsi="宋体" w:cs="宋体" w:hint="eastAsia"/>
          <w:sz w:val="21"/>
          <w:szCs w:val="21"/>
        </w:rPr>
        <w:t>。按《说文解字》的逻辑，声符也是表意的一部分。但</w:t>
      </w:r>
      <w:r>
        <w:rPr>
          <w:rFonts w:ascii="宋体" w:eastAsia="宋体" w:hAnsi="宋体" w:cs="宋体" w:hint="eastAsia"/>
          <w:sz w:val="21"/>
          <w:szCs w:val="21"/>
        </w:rPr>
        <w:t>“</w:t>
      </w:r>
      <w:r>
        <w:rPr>
          <w:rFonts w:ascii="宋体" w:eastAsia="宋体" w:hAnsi="宋体" w:cs="宋体" w:hint="eastAsia"/>
          <w:sz w:val="21"/>
          <w:szCs w:val="21"/>
        </w:rPr>
        <w:t>圭</w:t>
      </w:r>
      <w:r>
        <w:rPr>
          <w:rFonts w:ascii="宋体" w:eastAsia="宋体" w:hAnsi="宋体" w:cs="宋体" w:hint="eastAsia"/>
          <w:sz w:val="21"/>
          <w:szCs w:val="21"/>
        </w:rPr>
        <w:t>”</w:t>
      </w:r>
      <w:r>
        <w:rPr>
          <w:rFonts w:ascii="宋体" w:eastAsia="宋体" w:hAnsi="宋体" w:cs="宋体" w:hint="eastAsia"/>
          <w:sz w:val="21"/>
          <w:szCs w:val="21"/>
        </w:rPr>
        <w:t>在这里怎么表意呢？</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我认为这个声符的意义是从数学来。你们用古代的写法就可以明白，</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的声符，是由</w:t>
      </w:r>
      <w:r>
        <w:rPr>
          <w:rFonts w:ascii="宋体" w:eastAsia="宋体" w:hAnsi="宋体" w:cs="宋体" w:hint="eastAsia"/>
          <w:sz w:val="21"/>
          <w:szCs w:val="21"/>
        </w:rPr>
        <w:t>“</w:t>
      </w:r>
      <w:r>
        <w:rPr>
          <w:rFonts w:ascii="宋体" w:eastAsia="宋体" w:hAnsi="宋体" w:cs="宋体" w:hint="eastAsia"/>
          <w:sz w:val="21"/>
          <w:szCs w:val="21"/>
        </w:rPr>
        <w:t>七一七一</w:t>
      </w:r>
      <w:r>
        <w:rPr>
          <w:rFonts w:ascii="宋体" w:eastAsia="宋体" w:hAnsi="宋体" w:cs="宋体" w:hint="eastAsia"/>
          <w:sz w:val="21"/>
          <w:szCs w:val="21"/>
        </w:rPr>
        <w:t>”</w:t>
      </w:r>
      <w:r>
        <w:rPr>
          <w:rFonts w:ascii="宋体" w:eastAsia="宋体" w:hAnsi="宋体" w:cs="宋体" w:hint="eastAsia"/>
          <w:sz w:val="21"/>
          <w:szCs w:val="21"/>
        </w:rPr>
        <w:t>的数字构成的。那么为什么用数字可以代表</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？我们知道，在《易经》的</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之前，中国已有数字卦，这是张政烺先生最早解释的。在殷朝末年，占卜专家把龟甲放到火上烧，用数字表示龟甲灼烧的裂纹。我个人认为，对</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字的解释，可以用张政烺的讲法。</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为什么选择</w:t>
      </w:r>
      <w:r>
        <w:rPr>
          <w:rFonts w:ascii="宋体" w:eastAsia="宋体" w:hAnsi="宋体" w:cs="宋体" w:hint="eastAsia"/>
          <w:sz w:val="21"/>
          <w:szCs w:val="21"/>
        </w:rPr>
        <w:t>“</w:t>
      </w:r>
      <w:r>
        <w:rPr>
          <w:rFonts w:ascii="宋体" w:eastAsia="宋体" w:hAnsi="宋体" w:cs="宋体" w:hint="eastAsia"/>
          <w:sz w:val="21"/>
          <w:szCs w:val="21"/>
        </w:rPr>
        <w:t>七一七一</w:t>
      </w:r>
      <w:r>
        <w:rPr>
          <w:rFonts w:ascii="宋体" w:eastAsia="宋体" w:hAnsi="宋体" w:cs="宋体" w:hint="eastAsia"/>
          <w:sz w:val="21"/>
          <w:szCs w:val="21"/>
        </w:rPr>
        <w:t>”</w:t>
      </w:r>
      <w:r>
        <w:rPr>
          <w:rFonts w:ascii="宋体" w:eastAsia="宋体" w:hAnsi="宋体" w:cs="宋体" w:hint="eastAsia"/>
          <w:sz w:val="21"/>
          <w:szCs w:val="21"/>
        </w:rPr>
        <w:t>这组数字？在我看来，很可能是古时创造</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的人，他们选择这组数字的意义，并不是从数学角度选择的，而是从书写的角度选择的。你看它只有两种笔画：一种笔画是水平的，另一种笔画是垂直的，这就构成了一种很好的平衡。这个平衡也可以代表阴阳的平衡。中国古人关心世界万物的阴阳五行，在数字卦上就会去关注奇数和偶数，于是这就与阴和阳的概念产生了联系。</w:t>
      </w:r>
    </w:p>
    <w:p>
      <w:pPr>
        <w:spacing w:line="360" w:lineRule="auto"/>
        <w:ind w:firstLine="420" w:firstLineChars="200"/>
        <w:jc w:val="left"/>
        <w:rPr>
          <w:rFonts w:ascii="宋体" w:eastAsia="宋体" w:hAnsi="宋体" w:cs="宋体" w:hint="eastAsia"/>
          <w:szCs w:val="21"/>
        </w:rPr>
        <w:sectPr>
          <w:headerReference w:type="default" r:id="rId5"/>
          <w:footerReference w:type="default" r:id="rId6"/>
          <w:pgSz w:w="11906" w:h="16838"/>
          <w:pgMar w:top="1440" w:right="1080" w:bottom="1440" w:left="1080" w:header="851" w:footer="992" w:gutter="0"/>
          <w:cols w:space="708"/>
          <w:docGrid w:type="lines" w:linePitch="312"/>
        </w:sectPr>
      </w:pPr>
      <w:r>
        <w:rPr>
          <w:rFonts w:ascii="宋体" w:eastAsia="宋体" w:hAnsi="宋体" w:cs="宋体" w:hint="eastAsia"/>
          <w:sz w:val="21"/>
          <w:szCs w:val="21"/>
        </w:rPr>
        <w:t>再比方说，国王的</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字，《说文解字》的解释是，国王的</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字是三个水平的笔画，再用一个垂直的笔画，就创造了三个水平笔画的关系。三个水平的笔画，一个代表天，一个代表地，一个代表人；垂直的笔画就代表王。王可以创造天、地和人的关系。董仲舒也有这种讲法。而我的看法是，</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字的来源不是这样的，看甲骨文就明白了。</w:t>
      </w:r>
    </w:p>
    <w:p>
      <w:pPr>
        <w:spacing w:line="360" w:lineRule="auto"/>
        <w:jc w:val="right"/>
        <w:rPr>
          <w:rFonts w:ascii="宋体" w:eastAsia="宋体" w:hAnsi="宋体" w:cs="宋体" w:hint="eastAsia"/>
          <w:szCs w:val="21"/>
        </w:rPr>
      </w:pPr>
      <w:r>
        <w:rPr>
          <w:rFonts w:ascii="宋体" w:eastAsia="宋体" w:hAnsi="宋体" w:cs="宋体" w:hint="eastAsia"/>
          <w:sz w:val="21"/>
          <w:szCs w:val="21"/>
        </w:rPr>
        <w:t>（摘编自〔法〕汪德迈《我的中国文字学研究方法》）</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材料二：</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以夏、商、周王朝为代表的时代，掌握政治上最高权力的人被称为王。王权虽是种颇为抽象的概念，却是一个有组织的社会或国家所必须有的制度。在有文字的社会，人们一定要想办法用文字去表达其权威与地位。如此抽象的概念，中国是用什么具体事物去创造的呢？</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的甲骨文字形很简略，较早字形作高窄的三角形上有一短横，很难看出其创意。或以为它像火焰形、斧钺形、君王端坐或冠冕形。它们都可以与王的权威取得某种直接或间接的关系。如果不以之与其他字形和字义相近的字进行比较，就很难确定何种说法较接近原来的创意。甲骨文及金文的</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，不论在字形、字义、字音上都和</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字相近，宜于进行比较的研究。商代的</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字作等形。创意是什么呢？晚商一块骨板上的图案可以帮助我们。骨上的图案表现出一位戴高帽的神祇或贵族，其帽上装饰着角状东西和高翘的羽毛，羽毛上端有孔雀眼花纹及三簇分歧的羽梢。它正是</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字所表现的形象：下半部分是头戴的帽子本体，上半部分是孔雀眼花纹羽毛的特写。</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字着重于事物的羽毛装饰，故古籍中</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字被用为五彩染羽装饰的帽子或舞具。</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本义为有羽毛装饰的美丽东西，故在铜器铭文被引申为伟大、壮美、崇高等形容词。而甲骨文的</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就是去掉羽毛的帽子形。黄帝时代已有帽子，但到了有国家组织的多阶层社会，才以帽子代表最高权位的统治者。冠冕可能在衣制中最不具实际效用，但却是很多民族的权威象征。自旧石器时代以来，人们就晓得借用他种东西来装扮自己，时代越晚，花样也越多。到了贫富有差距、阶级有区别的时代，人们就以罕见、难得的饰物来表现其高人一等的身份，帽子也自然演变为地位的表征之一。</w:t>
      </w:r>
    </w:p>
    <w:p>
      <w:pPr>
        <w:spacing w:line="360" w:lineRule="auto"/>
        <w:jc w:val="right"/>
        <w:rPr>
          <w:rFonts w:ascii="宋体" w:eastAsia="宋体" w:hAnsi="宋体" w:cs="宋体" w:hint="eastAsia"/>
          <w:szCs w:val="21"/>
        </w:rPr>
      </w:pPr>
      <w:r>
        <w:rPr>
          <w:rFonts w:ascii="宋体" w:eastAsia="宋体" w:hAnsi="宋体" w:cs="宋体" w:hint="eastAsia"/>
          <w:sz w:val="21"/>
          <w:szCs w:val="21"/>
        </w:rPr>
        <w:t>（摘编自许进雄《中国古代社会：文字与人类学的透视》）</w:t>
      </w:r>
    </w:p>
    <w:p>
      <w:pPr>
        <w:spacing w:line="360" w:lineRule="auto"/>
        <w:jc w:val="left"/>
        <w:rPr>
          <w:rFonts w:ascii="宋体" w:eastAsia="宋体" w:hAnsi="宋体" w:cs="宋体" w:hint="eastAsia"/>
          <w:szCs w:val="21"/>
        </w:rPr>
      </w:pPr>
      <w:r>
        <w:rPr>
          <w:rFonts w:ascii="宋体" w:eastAsia="宋体" w:hAnsi="宋体" w:cs="宋体" w:hint="eastAsia"/>
          <w:sz w:val="21"/>
          <w:szCs w:val="21"/>
        </w:rPr>
        <w:t>1.下列对原文相关内容的理解和分析，不正确的一项是（    ）（3分）</w:t>
      </w:r>
    </w:p>
    <w:p>
      <w:pPr>
        <w:spacing w:line="360" w:lineRule="auto"/>
        <w:jc w:val="left"/>
        <w:rPr>
          <w:rFonts w:ascii="宋体" w:eastAsia="宋体" w:hAnsi="宋体" w:cs="宋体" w:hint="eastAsia"/>
          <w:szCs w:val="21"/>
        </w:rPr>
      </w:pPr>
      <w:r>
        <w:rPr>
          <w:rFonts w:ascii="宋体" w:eastAsia="宋体" w:hAnsi="宋体" w:cs="宋体" w:hint="eastAsia"/>
          <w:sz w:val="21"/>
          <w:szCs w:val="21"/>
        </w:rPr>
        <w:t>A.根据许慎造字六书的说法，形声字的形部往往是书写起笔的第一部分，而形声字的声符不仅要表音，也要表意。</w:t>
      </w:r>
    </w:p>
    <w:p>
      <w:pPr>
        <w:spacing w:line="360" w:lineRule="auto"/>
        <w:jc w:val="left"/>
        <w:rPr>
          <w:rFonts w:ascii="宋体" w:eastAsia="宋体" w:hAnsi="宋体" w:cs="宋体" w:hint="eastAsia"/>
          <w:szCs w:val="21"/>
        </w:rPr>
      </w:pPr>
      <w:r>
        <w:rPr>
          <w:rFonts w:ascii="宋体" w:eastAsia="宋体" w:hAnsi="宋体" w:cs="宋体" w:hint="eastAsia"/>
          <w:sz w:val="21"/>
          <w:szCs w:val="21"/>
        </w:rPr>
        <w:t>B.如果把</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字的声符理解为数字</w:t>
      </w:r>
      <w:r>
        <w:rPr>
          <w:rFonts w:ascii="宋体" w:eastAsia="宋体" w:hAnsi="宋体" w:cs="宋体" w:hint="eastAsia"/>
          <w:sz w:val="21"/>
          <w:szCs w:val="21"/>
        </w:rPr>
        <w:t>“</w:t>
      </w:r>
      <w:r>
        <w:rPr>
          <w:rFonts w:ascii="宋体" w:eastAsia="宋体" w:hAnsi="宋体" w:cs="宋体" w:hint="eastAsia"/>
          <w:sz w:val="21"/>
          <w:szCs w:val="21"/>
        </w:rPr>
        <w:t>七一七一</w:t>
      </w:r>
      <w:r>
        <w:rPr>
          <w:rFonts w:ascii="宋体" w:eastAsia="宋体" w:hAnsi="宋体" w:cs="宋体" w:hint="eastAsia"/>
          <w:sz w:val="21"/>
          <w:szCs w:val="21"/>
        </w:rPr>
        <w:t>”</w:t>
      </w:r>
      <w:r>
        <w:rPr>
          <w:rFonts w:ascii="宋体" w:eastAsia="宋体" w:hAnsi="宋体" w:cs="宋体" w:hint="eastAsia"/>
          <w:sz w:val="21"/>
          <w:szCs w:val="21"/>
        </w:rPr>
        <w:t>，这既与古时的占卜之法吻合，也能体现中国古人的文化精神。</w:t>
      </w:r>
    </w:p>
    <w:p>
      <w:pPr>
        <w:spacing w:line="360" w:lineRule="auto"/>
        <w:jc w:val="left"/>
        <w:rPr>
          <w:rFonts w:ascii="宋体" w:eastAsia="宋体" w:hAnsi="宋体" w:cs="宋体" w:hint="eastAsia"/>
          <w:szCs w:val="21"/>
        </w:rPr>
      </w:pPr>
      <w:r>
        <w:rPr>
          <w:rFonts w:ascii="宋体" w:eastAsia="宋体" w:hAnsi="宋体" w:cs="宋体" w:hint="eastAsia"/>
          <w:sz w:val="21"/>
          <w:szCs w:val="21"/>
        </w:rPr>
        <w:t>C.</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字创意有多种说法，其中</w:t>
      </w:r>
      <w:r>
        <w:rPr>
          <w:rFonts w:ascii="宋体" w:eastAsia="宋体" w:hAnsi="宋体" w:cs="宋体" w:hint="eastAsia"/>
          <w:sz w:val="21"/>
          <w:szCs w:val="21"/>
        </w:rPr>
        <w:t>“</w:t>
      </w:r>
      <w:r>
        <w:rPr>
          <w:rFonts w:ascii="宋体" w:eastAsia="宋体" w:hAnsi="宋体" w:cs="宋体" w:hint="eastAsia"/>
          <w:sz w:val="21"/>
          <w:szCs w:val="21"/>
        </w:rPr>
        <w:t>冠冕说</w:t>
      </w:r>
      <w:r>
        <w:rPr>
          <w:rFonts w:ascii="宋体" w:eastAsia="宋体" w:hAnsi="宋体" w:cs="宋体" w:hint="eastAsia"/>
          <w:sz w:val="21"/>
          <w:szCs w:val="21"/>
        </w:rPr>
        <w:t>”</w:t>
      </w:r>
      <w:r>
        <w:rPr>
          <w:rFonts w:ascii="宋体" w:eastAsia="宋体" w:hAnsi="宋体" w:cs="宋体" w:hint="eastAsia"/>
          <w:sz w:val="21"/>
          <w:szCs w:val="21"/>
        </w:rPr>
        <w:t>借助形近字</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去理解，其他说法则需借助与王权的关联去推断。</w:t>
      </w:r>
    </w:p>
    <w:p>
      <w:pPr>
        <w:spacing w:line="360" w:lineRule="auto"/>
        <w:jc w:val="left"/>
        <w:rPr>
          <w:rFonts w:ascii="宋体" w:eastAsia="宋体" w:hAnsi="宋体" w:cs="宋体" w:hint="eastAsia"/>
          <w:szCs w:val="21"/>
        </w:rPr>
        <w:sectPr>
          <w:headerReference w:type="default" r:id="rId7"/>
          <w:footerReference w:type="default" r:id="rId8"/>
          <w:type w:val="nextPage"/>
          <w:pgSz w:w="11906" w:h="16838"/>
          <w:pgMar w:top="1440" w:right="1080" w:bottom="1440" w:left="1080" w:header="851" w:footer="992" w:gutter="0"/>
          <w:pgNumType w:start="2"/>
          <w:cols w:space="708"/>
          <w:titlePg w:val="0"/>
          <w:docGrid w:type="lines" w:linePitch="312"/>
        </w:sectPr>
      </w:pPr>
      <w:r>
        <w:rPr>
          <w:rFonts w:ascii="宋体" w:eastAsia="宋体" w:hAnsi="宋体" w:cs="宋体" w:hint="eastAsia"/>
          <w:sz w:val="21"/>
          <w:szCs w:val="21"/>
        </w:rPr>
        <w:t>D.</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字与有羽毛装饰的帽子有关联，而</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p>
    <w:p>
      <w:pPr>
        <w:spacing w:line="360" w:lineRule="auto"/>
        <w:jc w:val="left"/>
        <w:rPr>
          <w:rFonts w:ascii="宋体" w:eastAsia="宋体" w:hAnsi="宋体" w:cs="宋体" w:hint="eastAsia"/>
          <w:szCs w:val="21"/>
        </w:rPr>
      </w:pPr>
      <w:r>
        <w:rPr>
          <w:rFonts w:ascii="宋体" w:eastAsia="宋体" w:hAnsi="宋体" w:cs="宋体" w:hint="eastAsia"/>
          <w:sz w:val="21"/>
          <w:szCs w:val="21"/>
        </w:rPr>
        <w:t>字是去掉羽毛的帽子形，二者象征权威和地位与帽子形象有关。</w:t>
      </w:r>
    </w:p>
    <w:p>
      <w:pPr>
        <w:spacing w:line="360" w:lineRule="auto"/>
        <w:jc w:val="left"/>
        <w:rPr>
          <w:rFonts w:ascii="宋体" w:eastAsia="宋体" w:hAnsi="宋体" w:cs="宋体" w:hint="eastAsia"/>
          <w:szCs w:val="21"/>
        </w:rPr>
      </w:pPr>
      <w:r>
        <w:rPr>
          <w:rFonts w:ascii="宋体" w:eastAsia="宋体" w:hAnsi="宋体" w:cs="宋体" w:hint="eastAsia"/>
          <w:sz w:val="21"/>
          <w:szCs w:val="21"/>
        </w:rPr>
        <w:t>2.根据本文内容，下列说法不正确的一项是（    ）（3分）</w:t>
      </w:r>
    </w:p>
    <w:p>
      <w:pPr>
        <w:spacing w:line="360" w:lineRule="auto"/>
        <w:jc w:val="left"/>
        <w:rPr>
          <w:rFonts w:ascii="宋体" w:eastAsia="宋体" w:hAnsi="宋体" w:cs="宋体" w:hint="eastAsia"/>
          <w:szCs w:val="21"/>
        </w:rPr>
      </w:pPr>
      <w:r>
        <w:rPr>
          <w:rFonts w:ascii="宋体" w:eastAsia="宋体" w:hAnsi="宋体" w:cs="宋体" w:hint="eastAsia"/>
          <w:sz w:val="21"/>
          <w:szCs w:val="21"/>
        </w:rPr>
        <w:t>A.从分析</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字看出，汪德迈的研究更注重中国文化精神，结合</w:t>
      </w:r>
      <w:r>
        <w:rPr>
          <w:rFonts w:ascii="宋体" w:eastAsia="宋体" w:hAnsi="宋体" w:cs="宋体" w:hint="eastAsia"/>
          <w:sz w:val="21"/>
          <w:szCs w:val="21"/>
        </w:rPr>
        <w:t>“</w:t>
      </w:r>
      <w:r>
        <w:rPr>
          <w:rFonts w:ascii="宋体" w:eastAsia="宋体" w:hAnsi="宋体" w:cs="宋体" w:hint="eastAsia"/>
          <w:sz w:val="21"/>
          <w:szCs w:val="21"/>
        </w:rPr>
        <w:t>占卜与表意</w:t>
      </w:r>
      <w:r>
        <w:rPr>
          <w:rFonts w:ascii="宋体" w:eastAsia="宋体" w:hAnsi="宋体" w:cs="宋体" w:hint="eastAsia"/>
          <w:sz w:val="21"/>
          <w:szCs w:val="21"/>
        </w:rPr>
        <w:t>”</w:t>
      </w:r>
      <w:r>
        <w:rPr>
          <w:rFonts w:ascii="宋体" w:eastAsia="宋体" w:hAnsi="宋体" w:cs="宋体" w:hint="eastAsia"/>
          <w:sz w:val="21"/>
          <w:szCs w:val="21"/>
        </w:rPr>
        <w:t>揣度古人思维。</w:t>
      </w:r>
    </w:p>
    <w:p>
      <w:pPr>
        <w:spacing w:line="360" w:lineRule="auto"/>
        <w:jc w:val="left"/>
        <w:rPr>
          <w:rFonts w:ascii="宋体" w:eastAsia="宋体" w:hAnsi="宋体" w:cs="宋体" w:hint="eastAsia"/>
          <w:szCs w:val="21"/>
        </w:rPr>
      </w:pPr>
      <w:r>
        <w:rPr>
          <w:rFonts w:ascii="宋体" w:eastAsia="宋体" w:hAnsi="宋体" w:cs="宋体" w:hint="eastAsia"/>
          <w:sz w:val="21"/>
          <w:szCs w:val="21"/>
        </w:rPr>
        <w:t>B.材料一和材料二都关注了甲骨文的字形和书写特点，通过构型来分析汉字的创意，探究中国文化。</w:t>
      </w:r>
    </w:p>
    <w:p>
      <w:pPr>
        <w:spacing w:line="360" w:lineRule="auto"/>
        <w:jc w:val="left"/>
        <w:rPr>
          <w:rFonts w:ascii="宋体" w:eastAsia="宋体" w:hAnsi="宋体" w:cs="宋体" w:hint="eastAsia"/>
          <w:szCs w:val="21"/>
        </w:rPr>
      </w:pPr>
      <w:r>
        <w:rPr>
          <w:rFonts w:ascii="宋体" w:eastAsia="宋体" w:hAnsi="宋体" w:cs="宋体" w:hint="eastAsia"/>
          <w:sz w:val="21"/>
          <w:szCs w:val="21"/>
        </w:rPr>
        <w:t>C.《说文解字》在解释</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字内涵时，基于垂直笔画和水平笔画之间的逻辑关系，推出其本原义。</w:t>
      </w:r>
    </w:p>
    <w:p>
      <w:pPr>
        <w:spacing w:line="360" w:lineRule="auto"/>
        <w:jc w:val="left"/>
        <w:rPr>
          <w:rFonts w:ascii="宋体" w:eastAsia="宋体" w:hAnsi="宋体" w:cs="宋体" w:hint="eastAsia"/>
          <w:szCs w:val="21"/>
        </w:rPr>
      </w:pPr>
      <w:r>
        <w:rPr>
          <w:rFonts w:ascii="宋体" w:eastAsia="宋体" w:hAnsi="宋体" w:cs="宋体" w:hint="eastAsia"/>
          <w:sz w:val="21"/>
          <w:szCs w:val="21"/>
        </w:rPr>
        <w:t>D.中国文字因受文化影响，走上与西方不同的道路；西方文字因其表音的特点则不受本土文化影响。</w:t>
      </w:r>
    </w:p>
    <w:p>
      <w:pPr>
        <w:spacing w:line="360" w:lineRule="auto"/>
        <w:jc w:val="left"/>
        <w:rPr>
          <w:rFonts w:ascii="宋体" w:eastAsia="宋体" w:hAnsi="宋体" w:cs="宋体" w:hint="eastAsia"/>
          <w:szCs w:val="21"/>
        </w:rPr>
      </w:pPr>
      <w:r>
        <w:rPr>
          <w:rFonts w:ascii="宋体" w:eastAsia="宋体" w:hAnsi="宋体" w:cs="宋体" w:hint="eastAsia"/>
          <w:sz w:val="21"/>
          <w:szCs w:val="21"/>
        </w:rPr>
        <w:t>3.下列选项，最适合作为论据来支撑材料二观点</w:t>
      </w:r>
      <w:r>
        <w:rPr>
          <w:rFonts w:ascii="宋体" w:eastAsia="宋体" w:hAnsi="宋体" w:cs="宋体" w:hint="eastAsia"/>
          <w:sz w:val="21"/>
          <w:szCs w:val="21"/>
        </w:rPr>
        <w:t>“</w:t>
      </w:r>
      <w:r>
        <w:rPr>
          <w:rFonts w:ascii="宋体" w:eastAsia="宋体" w:hAnsi="宋体" w:cs="宋体" w:hint="eastAsia"/>
          <w:sz w:val="21"/>
          <w:szCs w:val="21"/>
        </w:rPr>
        <w:t>汉字可以用具象的事物创造抽象的概念</w:t>
      </w:r>
      <w:r>
        <w:rPr>
          <w:rFonts w:ascii="宋体" w:eastAsia="宋体" w:hAnsi="宋体" w:cs="宋体" w:hint="eastAsia"/>
          <w:sz w:val="21"/>
          <w:szCs w:val="21"/>
        </w:rPr>
        <w:t>”</w:t>
      </w:r>
      <w:r>
        <w:rPr>
          <w:rFonts w:ascii="宋体" w:eastAsia="宋体" w:hAnsi="宋体" w:cs="宋体" w:hint="eastAsia"/>
          <w:sz w:val="21"/>
          <w:szCs w:val="21"/>
        </w:rPr>
        <w:t>的一项是（    ）（3分）</w:t>
      </w:r>
    </w:p>
    <w:p>
      <w:pPr>
        <w:spacing w:line="360" w:lineRule="auto"/>
        <w:jc w:val="left"/>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t>“</w:t>
      </w:r>
      <w:r>
        <w:rPr>
          <w:rFonts w:ascii="宋体" w:eastAsia="宋体" w:hAnsi="宋体" w:cs="宋体" w:hint="eastAsia"/>
          <w:sz w:val="21"/>
          <w:szCs w:val="21"/>
        </w:rPr>
        <w:t>车</w:t>
      </w:r>
      <w:r>
        <w:rPr>
          <w:rFonts w:ascii="宋体" w:eastAsia="宋体" w:hAnsi="宋体" w:cs="宋体" w:hint="eastAsia"/>
          <w:sz w:val="21"/>
          <w:szCs w:val="21"/>
        </w:rPr>
        <w:t>”</w:t>
      </w:r>
      <w:r>
        <w:rPr>
          <w:rFonts w:ascii="宋体" w:eastAsia="宋体" w:hAnsi="宋体" w:cs="宋体" w:hint="eastAsia"/>
          <w:sz w:val="21"/>
          <w:szCs w:val="21"/>
        </w:rPr>
        <w:t>字，在《甲骨文编》里有20多种写法，有繁有简，相差很大，繁体的车有车轮、车厢等，而简体的车就只有车轮。</w:t>
      </w:r>
    </w:p>
    <w:p>
      <w:pPr>
        <w:spacing w:line="360" w:lineRule="auto"/>
        <w:jc w:val="left"/>
        <w:rPr>
          <w:rFonts w:ascii="宋体" w:eastAsia="宋体" w:hAnsi="宋体" w:cs="宋体" w:hint="eastAsia"/>
          <w:szCs w:val="21"/>
        </w:rPr>
      </w:pPr>
      <w:r>
        <w:rPr>
          <w:rFonts w:ascii="宋体" w:eastAsia="宋体" w:hAnsi="宋体" w:cs="宋体" w:hint="eastAsia"/>
          <w:sz w:val="21"/>
          <w:szCs w:val="21"/>
        </w:rPr>
        <w:t>B.</w:t>
      </w:r>
      <w:r>
        <w:rPr>
          <w:rFonts w:ascii="宋体" w:eastAsia="宋体" w:hAnsi="宋体" w:cs="宋体" w:hint="eastAsia"/>
          <w:sz w:val="21"/>
          <w:szCs w:val="21"/>
        </w:rPr>
        <w:t>“</w:t>
      </w:r>
      <w:r>
        <w:rPr>
          <w:rFonts w:ascii="宋体" w:eastAsia="宋体" w:hAnsi="宋体" w:cs="宋体" w:hint="eastAsia"/>
          <w:sz w:val="21"/>
          <w:szCs w:val="21"/>
        </w:rPr>
        <w:t>畜</w:t>
      </w:r>
      <w:r>
        <w:rPr>
          <w:rFonts w:ascii="宋体" w:eastAsia="宋体" w:hAnsi="宋体" w:cs="宋体" w:hint="eastAsia"/>
          <w:sz w:val="21"/>
          <w:szCs w:val="21"/>
        </w:rPr>
        <w:t>”</w:t>
      </w:r>
      <w:r>
        <w:rPr>
          <w:rFonts w:ascii="宋体" w:eastAsia="宋体" w:hAnsi="宋体" w:cs="宋体" w:hint="eastAsia"/>
          <w:sz w:val="21"/>
          <w:szCs w:val="21"/>
        </w:rPr>
        <w:t>的甲骨文，作动物的胃连带着肠子的形状，古时人们常以动物的胃袋作为天然容器，故以其表达储藏的意义。</w:t>
      </w:r>
    </w:p>
    <w:p>
      <w:pPr>
        <w:spacing w:line="360" w:lineRule="auto"/>
        <w:jc w:val="left"/>
        <w:rPr>
          <w:rFonts w:ascii="宋体" w:eastAsia="宋体" w:hAnsi="宋体" w:cs="宋体" w:hint="eastAsia"/>
          <w:szCs w:val="21"/>
        </w:rPr>
      </w:pPr>
      <w:r>
        <w:rPr>
          <w:rFonts w:ascii="宋体" w:eastAsia="宋体" w:hAnsi="宋体" w:cs="宋体" w:hint="eastAsia"/>
          <w:sz w:val="21"/>
          <w:szCs w:val="21"/>
        </w:rPr>
        <w:t>C.大禹曾收九牧之金铸造九鼎，从而象征九州，从此青铜鼎被视为国家及权力的象征，</w:t>
      </w:r>
      <w:r>
        <w:rPr>
          <w:rFonts w:ascii="宋体" w:eastAsia="宋体" w:hAnsi="宋体" w:cs="宋体" w:hint="eastAsia"/>
          <w:sz w:val="21"/>
          <w:szCs w:val="21"/>
        </w:rPr>
        <w:t>“</w:t>
      </w:r>
      <w:r>
        <w:rPr>
          <w:rFonts w:ascii="宋体" w:eastAsia="宋体" w:hAnsi="宋体" w:cs="宋体" w:hint="eastAsia"/>
          <w:sz w:val="21"/>
          <w:szCs w:val="21"/>
        </w:rPr>
        <w:t>鼎</w:t>
      </w:r>
      <w:r>
        <w:rPr>
          <w:rFonts w:ascii="宋体" w:eastAsia="宋体" w:hAnsi="宋体" w:cs="宋体" w:hint="eastAsia"/>
          <w:sz w:val="21"/>
          <w:szCs w:val="21"/>
        </w:rPr>
        <w:t>”</w:t>
      </w:r>
      <w:r>
        <w:rPr>
          <w:rFonts w:ascii="宋体" w:eastAsia="宋体" w:hAnsi="宋体" w:cs="宋体" w:hint="eastAsia"/>
          <w:sz w:val="21"/>
          <w:szCs w:val="21"/>
        </w:rPr>
        <w:t>字也被赋予显赫、尊贵的意义。</w:t>
      </w:r>
    </w:p>
    <w:p>
      <w:pPr>
        <w:spacing w:line="360" w:lineRule="auto"/>
        <w:jc w:val="left"/>
        <w:rPr>
          <w:rFonts w:ascii="宋体" w:eastAsia="宋体" w:hAnsi="宋体" w:cs="宋体" w:hint="eastAsia"/>
          <w:szCs w:val="21"/>
        </w:rPr>
      </w:pPr>
      <w:r>
        <w:rPr>
          <w:rFonts w:ascii="宋体" w:eastAsia="宋体" w:hAnsi="宋体" w:cs="宋体" w:hint="eastAsia"/>
          <w:sz w:val="21"/>
          <w:szCs w:val="21"/>
        </w:rPr>
        <w:t>D.</w:t>
      </w:r>
      <w:r>
        <w:rPr>
          <w:rFonts w:ascii="宋体" w:eastAsia="宋体" w:hAnsi="宋体" w:cs="宋体" w:hint="eastAsia"/>
          <w:sz w:val="21"/>
          <w:szCs w:val="21"/>
        </w:rPr>
        <w:t>“</w:t>
      </w:r>
      <w:r>
        <w:rPr>
          <w:rFonts w:ascii="宋体" w:eastAsia="宋体" w:hAnsi="宋体" w:cs="宋体" w:hint="eastAsia"/>
          <w:sz w:val="21"/>
          <w:szCs w:val="21"/>
        </w:rPr>
        <w:t>易</w:t>
      </w:r>
      <w:r>
        <w:rPr>
          <w:rFonts w:ascii="宋体" w:eastAsia="宋体" w:hAnsi="宋体" w:cs="宋体" w:hint="eastAsia"/>
          <w:sz w:val="21"/>
          <w:szCs w:val="21"/>
        </w:rPr>
        <w:t>”</w:t>
      </w:r>
      <w:r>
        <w:rPr>
          <w:rFonts w:ascii="宋体" w:eastAsia="宋体" w:hAnsi="宋体" w:cs="宋体" w:hint="eastAsia"/>
          <w:sz w:val="21"/>
          <w:szCs w:val="21"/>
        </w:rPr>
        <w:t>字金文写作，是有脚有尾的爬虫的样子，也就是现在所说的蜥蜴，后假借为容易的</w:t>
      </w:r>
      <w:r>
        <w:rPr>
          <w:rFonts w:ascii="宋体" w:eastAsia="宋体" w:hAnsi="宋体" w:cs="宋体" w:hint="eastAsia"/>
          <w:sz w:val="21"/>
          <w:szCs w:val="21"/>
        </w:rPr>
        <w:t>“</w:t>
      </w:r>
      <w:r>
        <w:rPr>
          <w:rFonts w:ascii="宋体" w:eastAsia="宋体" w:hAnsi="宋体" w:cs="宋体" w:hint="eastAsia"/>
          <w:sz w:val="21"/>
          <w:szCs w:val="21"/>
        </w:rPr>
        <w:t>易</w:t>
      </w:r>
      <w:r>
        <w:rPr>
          <w:rFonts w:ascii="宋体" w:eastAsia="宋体" w:hAnsi="宋体" w:cs="宋体" w:hint="eastAsia"/>
          <w:sz w:val="21"/>
          <w:szCs w:val="21"/>
        </w:rPr>
        <w:t>”</w:t>
      </w:r>
      <w:r>
        <w:rPr>
          <w:rFonts w:ascii="宋体" w:eastAsia="宋体" w:hAnsi="宋体" w:cs="宋体" w:hint="eastAsia"/>
          <w:sz w:val="21"/>
          <w:szCs w:val="21"/>
        </w:rPr>
        <w:t>，另加虫旁表示本义。</w:t>
      </w:r>
    </w:p>
    <w:p>
      <w:pPr>
        <w:spacing w:line="360" w:lineRule="auto"/>
        <w:jc w:val="left"/>
        <w:rPr>
          <w:rFonts w:ascii="宋体" w:eastAsia="宋体" w:hAnsi="宋体" w:cs="宋体" w:hint="eastAsia"/>
          <w:szCs w:val="21"/>
        </w:rPr>
      </w:pPr>
      <w:r>
        <w:rPr>
          <w:rFonts w:ascii="宋体" w:eastAsia="宋体" w:hAnsi="宋体" w:cs="宋体" w:hint="eastAsia"/>
          <w:sz w:val="21"/>
          <w:szCs w:val="21"/>
        </w:rPr>
        <w:t>4.材料一作者反驳许慎关于</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字的造字解释的理由有哪些？（4分）</w:t>
      </w:r>
    </w:p>
    <w:p>
      <w:pPr>
        <w:spacing w:line="360" w:lineRule="auto"/>
        <w:jc w:val="left"/>
        <w:rPr>
          <w:rFonts w:ascii="宋体" w:eastAsia="宋体" w:hAnsi="宋体" w:cs="宋体" w:hint="eastAsia"/>
          <w:szCs w:val="21"/>
        </w:rPr>
      </w:pPr>
      <w:r>
        <w:rPr>
          <w:rFonts w:ascii="宋体" w:eastAsia="宋体" w:hAnsi="宋体" w:cs="宋体" w:hint="eastAsia"/>
          <w:sz w:val="21"/>
          <w:szCs w:val="21"/>
        </w:rPr>
        <w:t>5.两则材料中文字学的研究过程，对我们的学习探究有何启示？请结合文本简要概述。（6分）</w:t>
      </w:r>
    </w:p>
    <w:p>
      <w:pPr>
        <w:spacing w:line="360" w:lineRule="auto"/>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湖南省长沙市长郡中学2024届高三月考试卷（五）语文试题</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（一）现代文阅读</w:t>
      </w:r>
      <w:r>
        <w:rPr>
          <w:rFonts w:ascii="宋体" w:eastAsia="宋体" w:hAnsi="宋体" w:cs="宋体" w:hint="eastAsia"/>
          <w:b w:val="0"/>
          <w:bCs/>
          <w:sz w:val="21"/>
          <w:szCs w:val="21"/>
        </w:rPr>
        <w:t>Ⅰ</w:t>
      </w:r>
      <w:r>
        <w:rPr>
          <w:rFonts w:ascii="宋体" w:eastAsia="宋体" w:hAnsi="宋体" w:cs="宋体" w:hint="eastAsia"/>
          <w:b w:val="0"/>
          <w:bCs/>
          <w:sz w:val="21"/>
          <w:szCs w:val="21"/>
        </w:rPr>
        <w:t>（本题共5小题，19分）</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阅读下面的文字，完成1～5题。</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一个被称为</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辛普森悖论</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的统计学问题：同样的数字可以传达两个完全不同的真相。</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2000年到2012年，调整通胀因素后的美国工资中位数上升了0.9%。这似乎是一个好消息。不过，在同一时期，高中辍学生的工资中位数下降了7.9%，高中毕业生的工资中位数下降了4.7%，大学生的工资中位数下降了7.6%，至少拥有一个学位的群体的工资中位数下降了1.2%。简单地说，美国每个经济群体的工资都下降了，但总体平均数却出现了上升。这就是它被称为</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悖论</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的原因。</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辛普森悖论的关键是识别群体和子群体的差异。</w:t>
      </w:r>
    </w:p>
    <w:p>
      <w:pPr>
        <w:widowControl w:val="0"/>
        <w:spacing w:after="0" w:line="360" w:lineRule="auto"/>
        <w:ind w:firstLine="420" w:firstLineChars="200"/>
        <w:rPr>
          <w:rFonts w:ascii="宋体" w:eastAsia="宋体" w:hAnsi="宋体" w:cs="宋体" w:hint="eastAsia"/>
          <w:b w:val="0"/>
          <w:bCs/>
          <w:color w:val="000000"/>
          <w:szCs w:val="21"/>
        </w:rPr>
        <w:sectPr>
          <w:headerReference w:type="default" r:id="rId9"/>
          <w:footerReference w:type="default" r:id="rId10"/>
          <w:type w:val="nextPage"/>
          <w:pgSz w:w="11906" w:h="16838"/>
          <w:pgMar w:top="1440" w:right="1080" w:bottom="1440" w:left="1080" w:header="851" w:footer="992" w:gutter="0"/>
          <w:pgNumType w:start="3"/>
          <w:cols w:space="708"/>
          <w:titlePg w:val="0"/>
          <w:docGrid w:type="lines" w:linePitch="312"/>
        </w:sectPr>
      </w:pPr>
      <w:r>
        <w:rPr>
          <w:rFonts w:ascii="宋体" w:eastAsia="宋体" w:hAnsi="宋体" w:cs="宋体" w:hint="eastAsia"/>
          <w:b w:val="0"/>
          <w:bCs/>
          <w:color w:val="000000"/>
          <w:sz w:val="21"/>
          <w:szCs w:val="21"/>
        </w:rPr>
        <w:t>你是否认为这些子群体（高中辍学生、大学生等）在不同时期是固定的？事实并非如此：如今，美国工人中大学毕业生的比例提高了。换句话说，同2000年相比，工资最高的子群体相对于工资最低的子群体变大了。所以，虽然大学毕业生的工资中位数出现了下降，但是他们人数的增长拉高了整体工资。</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大多数人从未听说过辛普森悖论，而且缺乏统计学培训，不知道两个如此矛盾的真相能够同时成立。因此，他们会相信他们听到的版本。如果他们同时听到两个版本，他们可能会完全失去对于统计量的信心。</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在国家经济健康的理解上，没有比国内生产总值更加被人密切关注的指标了。在大众看来，如果国内生产总值上升，我们认为普通人的生活水平也会上升。如果国内生产总值连续两个季度下降，我们会宣布经济衰退，并且削减重要支出。国内生产总值影响着我们所有人。</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2015年，爱尔兰的国内生产总值增长了26%。对于这个欧元区小国来说，你可能觉得这是一个惊人的成就。印度的国内生产总值增长率是7.6%，中国是6.9%。欧元区的平均增长率是微不足道的1.7%。爱尔兰是如何取得这个成绩的呢？</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遗憾的是，国内生产总值的激增和爱尔兰人几乎没有关系。这不是他们创造的，他们也不会获得太大的利益。由于税收原因，一些国外公司宝贵的资产被转移到了爱尔兰。目前，超过700家美国公司的官方总部设在爱尔兰。2015年，3000亿欧元的生产资本流向了爱尔兰。官方出口数据从2200亿欧元增长到了2950亿欧元，但导致这种惊人增长的大多数商品和服务不是在爱尔兰生产的。大多数爱尔兰公民的收入没有受到影响。爱尔兰仍然是世界上人均债务第二多的国家。</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爱尔兰是国内生产总值失真的一个极端案例。不过，这个指标对于我们每个人来说都是有问题的。当科罗拉多的摩托车手摔断一条腿时，这对他是坏消息，但对国内生产总值却是好消息：他或他的保险商需要为救护车、医学治疗、医院床位、物理治疗甚至律师和新的摩托车付款。他的不幸意味着经济活动的增长，这将提高国内生产总值。类似的，如果原始雨林被砍伐并被制成木材，或者地震导致新的建设，国内生产总值也会增长。如果汽车制造商发明了一款价格更低、更加高效的汽车，汽车和燃料支出可能都会下降，导致国内生产总值下降。</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当科技改变我们的活动和我们重视的事情时，国内生产总值和人类福祉的差异正在变得越来越重要。大多数发达国家的国内生产总值已经连续多年保持停滞。评论家认为，这意味着我们的生活水平也处于停滞状态。不过，在这段时间里，我们的机器、沟通和医学质量得到了显著提高，我们获得了几乎无穷无尽的知识、音乐、电视、书籍、网络和游戏资源。我们在线听音乐，获取网络信息，寻找工作和伴侣，打造我们的人际网络，这给我们带来了巨大的价值。不过，由于所有这些事情不需要花一分钱，因此这些价值大部分被国内生产总值的统计数字忽略了。共享汽车或共享育儿经历的应用程序可能会极大地提高你的生活质量，但它也可能减少打车和聘请保育员的支出，从而降低国内生产总值。</w:t>
      </w: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考虑到这个问题，中国国家统计局副局长在2016年呼吁将免费服务纳入国内生产总值报告中。英国国家统计局被要求研究如何将共享经济纳入国内生产总值的估计之中。WhatsApp消息、谷歌地图和YouTube视频真正价值的量化问题仍然有待解决。</w:t>
      </w:r>
    </w:p>
    <w:p>
      <w:pPr>
        <w:widowControl w:val="0"/>
        <w:spacing w:after="0" w:line="360" w:lineRule="auto"/>
        <w:ind w:firstLine="420" w:firstLineChars="200"/>
        <w:rPr>
          <w:rFonts w:ascii="宋体" w:eastAsia="宋体" w:hAnsi="宋体" w:cs="宋体" w:hint="eastAsia"/>
          <w:b w:val="0"/>
          <w:bCs/>
          <w:color w:val="000000"/>
          <w:szCs w:val="21"/>
        </w:rPr>
        <w:sectPr>
          <w:headerReference w:type="default" r:id="rId11"/>
          <w:footerReference w:type="default" r:id="rId12"/>
          <w:type w:val="nextPage"/>
          <w:pgSz w:w="11906" w:h="16838"/>
          <w:pgMar w:top="1440" w:right="1080" w:bottom="1440" w:left="1080" w:header="851" w:footer="992" w:gutter="0"/>
          <w:pgNumType w:start="4"/>
          <w:cols w:space="708"/>
          <w:titlePg w:val="0"/>
          <w:docGrid w:type="lines" w:linePitch="312"/>
        </w:sectPr>
      </w:pPr>
    </w:p>
    <w:p>
      <w:pPr>
        <w:widowControl w:val="0"/>
        <w:spacing w:after="0" w:line="360" w:lineRule="auto"/>
        <w:ind w:firstLine="420" w:firstLineChars="200"/>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对于统计量的操纵似乎很常见，如果政府部门的人拿出一组数字，我们谁会质疑它们呢？如果相互对立的智库向我们展示相互矛盾的数字，我们如何确定哪组数字代表了更大的真相呢？我们对世界的理解取决于我们如何测量世界。我们一定不能失去对于数字的信任。我们需要更好地解读数字，并在误导者用数字真相对我们说谎时要求他们承担责任。</w:t>
      </w:r>
    </w:p>
    <w:p>
      <w:pPr>
        <w:widowControl w:val="0"/>
        <w:spacing w:after="0" w:line="360" w:lineRule="auto"/>
        <w:ind w:firstLine="420" w:firstLineChars="200"/>
        <w:jc w:val="right"/>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（摘编自赫克托</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麦克唐纳《后真相时代》，刘清山译本）</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1．下列原文相关内容的理解和分析，不正确的一项是（    ）（3分）</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A．根据</w:t>
      </w:r>
      <w:r>
        <w:rPr>
          <w:rFonts w:ascii="宋体" w:eastAsia="宋体" w:hAnsi="宋体" w:cs="宋体" w:hint="eastAsia"/>
          <w:b w:val="0"/>
          <w:bCs/>
          <w:sz w:val="21"/>
          <w:szCs w:val="21"/>
        </w:rPr>
        <w:t>“</w:t>
      </w:r>
      <w:r>
        <w:rPr>
          <w:rFonts w:ascii="宋体" w:eastAsia="宋体" w:hAnsi="宋体" w:cs="宋体" w:hint="eastAsia"/>
          <w:b w:val="0"/>
          <w:bCs/>
          <w:sz w:val="21"/>
          <w:szCs w:val="21"/>
        </w:rPr>
        <w:t>辛普森悖论</w:t>
      </w:r>
      <w:r>
        <w:rPr>
          <w:rFonts w:ascii="宋体" w:eastAsia="宋体" w:hAnsi="宋体" w:cs="宋体" w:hint="eastAsia"/>
          <w:b w:val="0"/>
          <w:bCs/>
          <w:sz w:val="21"/>
          <w:szCs w:val="21"/>
        </w:rPr>
        <w:t>”</w:t>
      </w:r>
      <w:r>
        <w:rPr>
          <w:rFonts w:ascii="宋体" w:eastAsia="宋体" w:hAnsi="宋体" w:cs="宋体" w:hint="eastAsia"/>
          <w:b w:val="0"/>
          <w:bCs/>
          <w:sz w:val="21"/>
          <w:szCs w:val="21"/>
        </w:rPr>
        <w:t>，一个国家各个群体平均工资都在下降，而这个国家整体的工资水平却有可能上升。</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B．通过低税收政策吸引外国公司投资本国，可以快速提升国内生产总值，但不一定能真正提高公民的收入水平。</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C．爱尔兰国内生产总值激增，但爱尔兰人的生活水平几乎没有什么变化，是因为爱尔兰是世界上人均债务第二多的国家。</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D．如果政府部门操纵统计量，用真实的数字误导公众，往往不会被质疑且不需承担说谎的责任。</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2．根据原文内容，下列说法不正确的一项是（    ）（3分）</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A．两个看起来互相矛盾的统计结果有可能都是正确的，即使大多数没学过统计学的人对它的真实性表示怀疑。</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B．一个国家或地区如果发生了重大灾害或事故，这一年的国内生产总值不一定会下降，反而有可能上升。</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C．一个发达国家的国内生产总值连续多年没有增长，这并不意味着这个国家国民的生活水平也处于停滞状态。</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D．中国国家统计局副局长呼吁</w:t>
      </w:r>
      <w:r>
        <w:rPr>
          <w:rFonts w:ascii="宋体" w:eastAsia="宋体" w:hAnsi="宋体" w:cs="宋体" w:hint="eastAsia"/>
          <w:b w:val="0"/>
          <w:bCs/>
          <w:sz w:val="21"/>
          <w:szCs w:val="21"/>
        </w:rPr>
        <w:t>“</w:t>
      </w:r>
      <w:r>
        <w:rPr>
          <w:rFonts w:ascii="宋体" w:eastAsia="宋体" w:hAnsi="宋体" w:cs="宋体" w:hint="eastAsia"/>
          <w:b w:val="0"/>
          <w:bCs/>
          <w:sz w:val="21"/>
          <w:szCs w:val="21"/>
        </w:rPr>
        <w:t>将免费服务纳入国内生产总值报告中</w:t>
      </w:r>
      <w:r>
        <w:rPr>
          <w:rFonts w:ascii="宋体" w:eastAsia="宋体" w:hAnsi="宋体" w:cs="宋体" w:hint="eastAsia"/>
          <w:b w:val="0"/>
          <w:bCs/>
          <w:sz w:val="21"/>
          <w:szCs w:val="21"/>
        </w:rPr>
        <w:t>”</w:t>
      </w:r>
      <w:r>
        <w:rPr>
          <w:rFonts w:ascii="宋体" w:eastAsia="宋体" w:hAnsi="宋体" w:cs="宋体" w:hint="eastAsia"/>
          <w:b w:val="0"/>
          <w:bCs/>
          <w:sz w:val="21"/>
          <w:szCs w:val="21"/>
        </w:rPr>
        <w:t>的理由是这些服务虽然可能降低国内生产总值，但给国民带来了巨大的价值。</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3．下列选项，不能用</w:t>
      </w:r>
      <w:r>
        <w:rPr>
          <w:rFonts w:ascii="宋体" w:eastAsia="宋体" w:hAnsi="宋体" w:cs="宋体" w:hint="eastAsia"/>
          <w:b w:val="0"/>
          <w:bCs/>
          <w:sz w:val="21"/>
          <w:szCs w:val="21"/>
        </w:rPr>
        <w:t>“</w:t>
      </w:r>
      <w:r>
        <w:rPr>
          <w:rFonts w:ascii="宋体" w:eastAsia="宋体" w:hAnsi="宋体" w:cs="宋体" w:hint="eastAsia"/>
          <w:b w:val="0"/>
          <w:bCs/>
          <w:sz w:val="21"/>
          <w:szCs w:val="21"/>
        </w:rPr>
        <w:t>辛普森悖论</w:t>
      </w:r>
      <w:r>
        <w:rPr>
          <w:rFonts w:ascii="宋体" w:eastAsia="宋体" w:hAnsi="宋体" w:cs="宋体" w:hint="eastAsia"/>
          <w:b w:val="0"/>
          <w:bCs/>
          <w:sz w:val="21"/>
          <w:szCs w:val="21"/>
        </w:rPr>
        <w:t>”</w:t>
      </w:r>
      <w:r>
        <w:rPr>
          <w:rFonts w:ascii="宋体" w:eastAsia="宋体" w:hAnsi="宋体" w:cs="宋体" w:hint="eastAsia"/>
          <w:b w:val="0"/>
          <w:bCs/>
          <w:sz w:val="21"/>
          <w:szCs w:val="21"/>
        </w:rPr>
        <w:t>来解释的一项是（    ）（3分）</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A．田忌赛马：田忌的三匹马整体实力不如齐威王的三匹马，但在孙膑的指点下以二比一赢得了比赛。</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B．某大学6个院系里有4个院系女生的录取率大于男生，但大学整体录取率男生大于女生。</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C．餐馆A比餐馆B总体好评率高，但实际上男性顾客和女性顾客都给了餐馆B更高的好评率。</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D．某企业今年7月的营收总额同比增长了10%，利润额增长了8.6%，而利润率却下降了5.3%。</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4．请简要分析本文的论证思路。（4分）</w:t>
      </w:r>
    </w:p>
    <w:p>
      <w:pPr>
        <w:spacing w:after="0" w:line="360" w:lineRule="auto"/>
        <w:rPr>
          <w:rFonts w:ascii="宋体" w:eastAsia="宋体" w:hAnsi="宋体" w:cs="宋体" w:hint="eastAsia"/>
          <w:b w:val="0"/>
          <w:bCs/>
          <w:szCs w:val="21"/>
        </w:rPr>
      </w:pPr>
      <w:bookmarkStart w:id="0" w:name="_Hlk154862522"/>
      <w:r>
        <w:rPr>
          <w:rFonts w:ascii="宋体" w:eastAsia="宋体" w:hAnsi="宋体" w:cs="宋体" w:hint="eastAsia"/>
          <w:b w:val="0"/>
          <w:bCs/>
          <w:sz w:val="21"/>
          <w:szCs w:val="21"/>
        </w:rPr>
        <w:t>答：___________________________________________________________________________________________</w:t>
      </w: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____________________________________________________________________________________________</w:t>
      </w:r>
      <w:bookmarkEnd w:id="0"/>
      <w:r>
        <w:rPr>
          <w:rFonts w:ascii="宋体" w:eastAsia="宋体" w:hAnsi="宋体" w:cs="宋体" w:hint="eastAsia"/>
          <w:b w:val="0"/>
          <w:bCs/>
          <w:sz w:val="21"/>
          <w:szCs w:val="21"/>
        </w:rPr>
        <w:t>5．生活中我们应该如何看待各类统计数字？请结合材料谈谈你的看法。（6分）</w:t>
      </w:r>
    </w:p>
    <w:p>
      <w:pPr>
        <w:spacing w:after="0" w:line="360" w:lineRule="auto"/>
        <w:rPr>
          <w:rFonts w:ascii="宋体" w:eastAsia="宋体" w:hAnsi="宋体" w:cs="宋体" w:hint="eastAsia"/>
          <w:b w:val="0"/>
          <w:bCs/>
          <w:szCs w:val="21"/>
        </w:rPr>
        <w:sectPr>
          <w:headerReference w:type="default" r:id="rId13"/>
          <w:footerReference w:type="default" r:id="rId14"/>
          <w:type w:val="nextPage"/>
          <w:pgSz w:w="11906" w:h="16838"/>
          <w:pgMar w:top="1440" w:right="1080" w:bottom="1440" w:left="1080" w:header="851" w:footer="992" w:gutter="0"/>
          <w:pgNumType w:start="5"/>
          <w:cols w:space="708"/>
          <w:titlePg w:val="0"/>
          <w:docGrid w:type="lines" w:linePitch="312"/>
        </w:sectPr>
      </w:pPr>
    </w:p>
    <w:p>
      <w:pPr>
        <w:spacing w:after="0" w:line="360" w:lineRule="auto"/>
        <w:rPr>
          <w:rFonts w:ascii="宋体" w:eastAsia="宋体" w:hAnsi="宋体" w:cs="宋体" w:hint="eastAsia"/>
          <w:b w:val="0"/>
          <w:bCs/>
          <w:szCs w:val="21"/>
        </w:rPr>
      </w:pPr>
      <w:r>
        <w:rPr>
          <w:rFonts w:ascii="宋体" w:eastAsia="宋体" w:hAnsi="宋体" w:cs="宋体" w:hint="eastAsia"/>
          <w:b w:val="0"/>
          <w:bCs/>
          <w:sz w:val="21"/>
          <w:szCs w:val="21"/>
        </w:rPr>
        <w:t>答：___________________________________________________________________________________________</w:t>
      </w:r>
    </w:p>
    <w:p>
      <w:pPr>
        <w:spacing w:line="360" w:lineRule="auto"/>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湖南省长沙市一中2024届高三月考试卷（五）语文试题</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（一）现代文阅读</w:t>
      </w:r>
      <w:r>
        <w:rPr>
          <w:rFonts w:ascii="新宋体" w:eastAsia="新宋体" w:hAnsi="新宋体" w:cs="新宋体" w:hint="eastAsia"/>
          <w:b/>
          <w:bCs/>
          <w:sz w:val="21"/>
          <w:szCs w:val="21"/>
        </w:rPr>
        <w:t>Ⅰ</w:t>
      </w:r>
      <w:r>
        <w:rPr>
          <w:rFonts w:ascii="新宋体" w:eastAsia="新宋体" w:hAnsi="新宋体" w:cs="新宋体" w:hint="eastAsia"/>
          <w:b/>
          <w:bCs/>
          <w:sz w:val="21"/>
          <w:szCs w:val="21"/>
        </w:rPr>
        <w:t>（本题共5小题，19分）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阅读下面的文字，完成1~5题。</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①</w:t>
      </w:r>
      <w:r>
        <w:rPr>
          <w:rFonts w:ascii="新宋体" w:eastAsia="新宋体" w:hAnsi="新宋体" w:cs="新宋体" w:hint="eastAsia"/>
          <w:sz w:val="21"/>
          <w:szCs w:val="21"/>
        </w:rPr>
        <w:t>根据达尔文的观察，</w:t>
      </w:r>
      <w:r>
        <w:rPr>
          <w:rFonts w:ascii="新宋体" w:eastAsia="新宋体" w:hAnsi="新宋体" w:cs="新宋体" w:hint="eastAsia"/>
          <w:sz w:val="21"/>
          <w:szCs w:val="21"/>
        </w:rPr>
        <w:t>“</w:t>
      </w:r>
      <w:r>
        <w:rPr>
          <w:rFonts w:ascii="新宋体" w:eastAsia="新宋体" w:hAnsi="新宋体" w:cs="新宋体" w:hint="eastAsia"/>
          <w:sz w:val="21"/>
          <w:szCs w:val="21"/>
        </w:rPr>
        <w:t>小麦很快就能呈现新的生活习性</w:t>
      </w:r>
      <w:r>
        <w:rPr>
          <w:rFonts w:ascii="新宋体" w:eastAsia="新宋体" w:hAnsi="新宋体" w:cs="新宋体" w:hint="eastAsia"/>
          <w:sz w:val="21"/>
          <w:szCs w:val="21"/>
        </w:rPr>
        <w:t>”</w:t>
      </w:r>
      <w:r>
        <w:rPr>
          <w:rFonts w:ascii="新宋体" w:eastAsia="新宋体" w:hAnsi="新宋体" w:cs="新宋体" w:hint="eastAsia"/>
          <w:sz w:val="21"/>
          <w:szCs w:val="21"/>
        </w:rPr>
        <w:t>。小麦有一点是与众不同的，它和人类结盟，征服世界，它比其他任何传播到全球的伟大禾本科植物</w:t>
      </w:r>
      <w:r>
        <w:rPr>
          <w:rFonts w:ascii="新宋体" w:eastAsia="新宋体" w:hAnsi="新宋体" w:cs="新宋体" w:hint="eastAsia"/>
          <w:sz w:val="21"/>
          <w:szCs w:val="21"/>
        </w:rPr>
        <w:t>“</w:t>
      </w:r>
      <w:r>
        <w:rPr>
          <w:rFonts w:ascii="新宋体" w:eastAsia="新宋体" w:hAnsi="新宋体" w:cs="新宋体" w:hint="eastAsia"/>
          <w:sz w:val="21"/>
          <w:szCs w:val="21"/>
        </w:rPr>
        <w:t>更能适应生态环境</w:t>
      </w:r>
      <w:r>
        <w:rPr>
          <w:rFonts w:ascii="新宋体" w:eastAsia="新宋体" w:hAnsi="新宋体" w:cs="新宋体" w:hint="eastAsia"/>
          <w:sz w:val="21"/>
          <w:szCs w:val="21"/>
        </w:rPr>
        <w:t>”</w:t>
      </w:r>
      <w:r>
        <w:rPr>
          <w:rFonts w:ascii="新宋体" w:eastAsia="新宋体" w:hAnsi="新宋体" w:cs="新宋体" w:hint="eastAsia"/>
          <w:sz w:val="21"/>
          <w:szCs w:val="21"/>
        </w:rPr>
        <w:t>。人类靠着能够发明与利用技术的天赋，比其他所有物种更善于在各种环境中存活；小麦虽然不像人类那么能屈能伸，但它的多样性更加显著，因此能侵入更多新的栖息地，以更快的速度成长，演化得更快而不致灭绝。小麦如今分布在地球表面逾6亿英亩的土地上。我们将此种禾本科植物改良为人类的食物，用科学把野地里的无用东西改造为维系文明的事物。</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②</w:t>
      </w:r>
      <w:r>
        <w:rPr>
          <w:rFonts w:ascii="新宋体" w:eastAsia="新宋体" w:hAnsi="新宋体" w:cs="新宋体" w:hint="eastAsia"/>
          <w:sz w:val="21"/>
          <w:szCs w:val="21"/>
        </w:rPr>
        <w:t>如果没有小麦，我们无法塑造现在、供养未来；可是小麦在我们过去所占的地位，暂时却只能部分重构。有些事实已获确认，经得起验证。考古证据显示，从以前到现在，可被归类为小麦的各种禾本科植物主要集中种植于西南亚。随着生态交流，小麦扩散到全球，并让地球表面许多地区都被小麦田覆盖。不过，小麦何以如此受人喜爱这个问题，和人类起先为何要种小麦这一问题，很可能是相关的。各种了不起的禾本科植物中，有的生命力顽强，有的能够抵抗病虫害，有的特别耐储存，有的则产量极高。所有这些禾本科植物和稍后将讨论的根茎与块茎类主食作物通通可以拿来酿酒。此特性值得我们思考一下，因为有些专家认为啤酒是极重要的产物，最早就是对啤酒的需求促使人从事农业。人们采集可以吃的禾本科植物，起先或许是为了收集不必多费工夫处理即可食用的种子。啤酒号称是</w:t>
      </w:r>
      <w:r>
        <w:rPr>
          <w:rFonts w:ascii="新宋体" w:eastAsia="新宋体" w:hAnsi="新宋体" w:cs="新宋体" w:hint="eastAsia"/>
          <w:sz w:val="21"/>
          <w:szCs w:val="21"/>
        </w:rPr>
        <w:t>“</w:t>
      </w:r>
      <w:r>
        <w:rPr>
          <w:rFonts w:ascii="新宋体" w:eastAsia="新宋体" w:hAnsi="新宋体" w:cs="新宋体" w:hint="eastAsia"/>
          <w:sz w:val="21"/>
          <w:szCs w:val="21"/>
        </w:rPr>
        <w:t>一切文明的起源</w:t>
      </w:r>
      <w:r>
        <w:rPr>
          <w:rFonts w:ascii="新宋体" w:eastAsia="新宋体" w:hAnsi="新宋体" w:cs="新宋体" w:hint="eastAsia"/>
          <w:sz w:val="21"/>
          <w:szCs w:val="21"/>
        </w:rPr>
        <w:t>”</w:t>
      </w:r>
      <w:r>
        <w:rPr>
          <w:rFonts w:ascii="新宋体" w:eastAsia="新宋体" w:hAnsi="新宋体" w:cs="新宋体" w:hint="eastAsia"/>
          <w:sz w:val="21"/>
          <w:szCs w:val="21"/>
        </w:rPr>
        <w:t>，发酵谷物发挥神奇的效果，</w:t>
      </w:r>
      <w:r>
        <w:rPr>
          <w:rFonts w:ascii="新宋体" w:eastAsia="新宋体" w:hAnsi="新宋体" w:cs="新宋体" w:hint="eastAsia"/>
          <w:sz w:val="21"/>
          <w:szCs w:val="21"/>
        </w:rPr>
        <w:t>“</w:t>
      </w:r>
      <w:r>
        <w:rPr>
          <w:rFonts w:ascii="新宋体" w:eastAsia="新宋体" w:hAnsi="新宋体" w:cs="新宋体" w:hint="eastAsia"/>
          <w:sz w:val="21"/>
          <w:szCs w:val="21"/>
        </w:rPr>
        <w:t>使人欣然定居在怡人的村落</w:t>
      </w:r>
      <w:r>
        <w:rPr>
          <w:rFonts w:ascii="新宋体" w:eastAsia="新宋体" w:hAnsi="新宋体" w:cs="新宋体" w:hint="eastAsia"/>
          <w:sz w:val="21"/>
          <w:szCs w:val="21"/>
        </w:rPr>
        <w:t>”</w:t>
      </w:r>
      <w:r>
        <w:rPr>
          <w:rFonts w:ascii="新宋体" w:eastAsia="新宋体" w:hAnsi="新宋体" w:cs="新宋体" w:hint="eastAsia"/>
          <w:sz w:val="21"/>
          <w:szCs w:val="21"/>
        </w:rPr>
        <w:t>。</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③</w:t>
      </w:r>
      <w:r>
        <w:rPr>
          <w:rFonts w:ascii="新宋体" w:eastAsia="新宋体" w:hAnsi="新宋体" w:cs="新宋体" w:hint="eastAsia"/>
          <w:sz w:val="21"/>
          <w:szCs w:val="21"/>
        </w:rPr>
        <w:t>然而，小麦的成功显示出，如果真有所谓的关键产物，这产物就是面包。对那些率先种植小麦的农夫或后来受到小麦吸引的族群而言，小麦相较于其他可食的禾本科植物只有一个显著优点，那就是它的秘密成分，亦即麸质的含量比其他作物高了许多。这使得小麦特别适合制成面包，因为麸质加了水让面团变得易揉易搓，而这种黏度能够让发酵过程中产生的气体被封锁在面团里。不过，史上每一个至少曾一度漠视或抗拒小麦吸引力的文化，都曾从面包外的点心摄取淀粉质，诸如美洲人吃的（早于面包出现的）爆玉米花，不产小麦地区的族群食用的燕麦饼，日本的传统点心麻糬或西藏人的糌粑。尽管如此，上述种种菜品和其他类似菜品都只是至尊面包的副产品。若没有面包，小麦不过就是众多谷物中普通的一种。</w:t>
      </w:r>
    </w:p>
    <w:p>
      <w:pPr>
        <w:spacing w:line="360" w:lineRule="auto"/>
        <w:ind w:firstLine="420" w:firstLineChars="200"/>
        <w:jc w:val="left"/>
        <w:rPr>
          <w:rFonts w:ascii="新宋体" w:eastAsia="新宋体" w:hAnsi="新宋体" w:cs="新宋体" w:hint="eastAsia"/>
          <w:szCs w:val="21"/>
        </w:rPr>
        <w:sectPr>
          <w:headerReference w:type="default" r:id="rId15"/>
          <w:footerReference w:type="default" r:id="rId16"/>
          <w:type w:val="nextPage"/>
          <w:pgSz w:w="11906" w:h="16838"/>
          <w:pgMar w:top="1440" w:right="1080" w:bottom="1440" w:left="1080" w:header="851" w:footer="992" w:gutter="0"/>
          <w:pgNumType w:start="6"/>
          <w:cols w:space="708"/>
          <w:titlePg w:val="0"/>
          <w:docGrid w:type="lines" w:linePitch="312"/>
        </w:sectPr>
      </w:pPr>
      <w:r>
        <w:rPr>
          <w:rFonts w:ascii="新宋体" w:eastAsia="新宋体" w:hAnsi="新宋体" w:cs="新宋体" w:hint="eastAsia"/>
          <w:sz w:val="21"/>
          <w:szCs w:val="21"/>
        </w:rPr>
        <w:t>④</w:t>
      </w:r>
      <w:r>
        <w:rPr>
          <w:rFonts w:ascii="新宋体" w:eastAsia="新宋体" w:hAnsi="新宋体" w:cs="新宋体" w:hint="eastAsia"/>
          <w:sz w:val="21"/>
          <w:szCs w:val="21"/>
        </w:rPr>
        <w:t>这只会令问题更加神秘，因为面包到底有什么特别呢?如果从营养，易消化性，耐久性，运输和储藏的便利度，口感和滋味的多样性吸引力等方面衡量优缺点，小麦和其他同等食物似乎不相上下。然而要烘焙出好吃的面包，需要大量的工夫、时间和精良的技术。有关人类如何以及为何开始制作面包，目前尚未有令人信服的理论，说不定这正是面包的成功关键：它是</w:t>
      </w:r>
      <w:r>
        <w:rPr>
          <w:rFonts w:ascii="新宋体" w:eastAsia="新宋体" w:hAnsi="新宋体" w:cs="新宋体" w:hint="eastAsia"/>
          <w:sz w:val="21"/>
          <w:szCs w:val="21"/>
        </w:rPr>
        <w:t>“</w:t>
      </w:r>
      <w:r>
        <w:rPr>
          <w:rFonts w:ascii="新宋体" w:eastAsia="新宋体" w:hAnsi="新宋体" w:cs="新宋体" w:hint="eastAsia"/>
          <w:sz w:val="21"/>
          <w:szCs w:val="21"/>
        </w:rPr>
        <w:t>神奇</w:t>
      </w:r>
      <w:r>
        <w:rPr>
          <w:rFonts w:ascii="新宋体" w:eastAsia="新宋体" w:hAnsi="新宋体" w:cs="新宋体" w:hint="eastAsia"/>
          <w:sz w:val="21"/>
          <w:szCs w:val="21"/>
        </w:rPr>
        <w:t>”</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食品，人类的精良技艺使原料成分产生微妙的变化。就像率先栽培出可食禾本科植物的农夫，头一批面包师傅把小小的谷粒化为如此丰盛的食物。我宁可相信这是真的，但它显然是无从证实的臆测。食物史上这至为重要的一章可能将是一个永远难解的奥秘。</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⑤</w:t>
      </w:r>
      <w:r>
        <w:rPr>
          <w:rFonts w:ascii="新宋体" w:eastAsia="新宋体" w:hAnsi="新宋体" w:cs="新宋体" w:hint="eastAsia"/>
          <w:sz w:val="21"/>
          <w:szCs w:val="21"/>
          <w:u w:val="single"/>
        </w:rPr>
        <w:t>在小麦尚未提升到现今的至尊地位前，可以说，在人类基本主食中根茎块茎植物具有决定权。</w:t>
      </w:r>
      <w:r>
        <w:rPr>
          <w:rFonts w:ascii="新宋体" w:eastAsia="新宋体" w:hAnsi="新宋体" w:cs="新宋体" w:hint="eastAsia"/>
          <w:sz w:val="21"/>
          <w:szCs w:val="21"/>
        </w:rPr>
        <w:t>世上许多农业文化和一些最引人注目的文明的基本主食是根茎和块茎，而不是禾本科植物。有些根茎或块茎植物的栽培历史可能至少和可食禾本科植物同样悠久。尽管缺乏决定性证据，不过权衡各种可能性，我们可以猜测起码有几种根茎植物的栽培年代早于禾本科植物，这纯粹只是因为它们实在太容易种植了。</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⑥</w:t>
      </w:r>
      <w:r>
        <w:rPr>
          <w:rFonts w:ascii="新宋体" w:eastAsia="新宋体" w:hAnsi="新宋体" w:cs="新宋体" w:hint="eastAsia"/>
          <w:sz w:val="21"/>
          <w:szCs w:val="21"/>
        </w:rPr>
        <w:t>对于今日的主食地位，像山药、芋头、红薯、木薯等大多数根茎和块茎植物虽然展现出史上有名的适应力，但或因储存、或因口味等因素，似乎都无法挑战世人钟爱的禾本科植物</w:t>
      </w:r>
      <w:r>
        <w:rPr>
          <w:rFonts w:ascii="新宋体" w:eastAsia="新宋体" w:hAnsi="新宋体" w:cs="新宋体" w:hint="eastAsia"/>
          <w:sz w:val="21"/>
          <w:szCs w:val="21"/>
        </w:rPr>
        <w:t>——</w:t>
      </w:r>
      <w:r>
        <w:rPr>
          <w:rFonts w:ascii="新宋体" w:eastAsia="新宋体" w:hAnsi="新宋体" w:cs="新宋体" w:hint="eastAsia"/>
          <w:sz w:val="21"/>
          <w:szCs w:val="21"/>
        </w:rPr>
        <w:t>谷物。马铃薯则是例外，它如今是世界第四大粮食，虽次于小麦、稻米和玉米，但市场占有率相当大，而且打破文化界限，深受不同文化的人喜爱。它跃升到如此显赫高位的过程实在是精彩绝伦，因为客观来看，当初有人驯化栽种马铃薯就已够惊人了，遑论将它移植到安第斯山脉（野生马铃薯最早出现之地）独特的高山环境以外的地区。有些野生品种是肉食性植物，而所有野生品种或多或少都带有毒性。我们几乎可确定红薯的栽种早于马铃薯，而人类最早会起意选食马铃薯，可能正因为它和营养丰富的红薯很像。已知最早的栽种试验约在7000年前安第斯山脉高山登场，地点为秘鲁中部或的的喀喀湖周遭。试验一经成功，马铃薯便让高山居民拥有和山谷、平原居民同等的力量。</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⑦</w:t>
      </w:r>
      <w:r>
        <w:rPr>
          <w:rFonts w:ascii="新宋体" w:eastAsia="新宋体" w:hAnsi="新宋体" w:cs="新宋体" w:hint="eastAsia"/>
          <w:sz w:val="21"/>
          <w:szCs w:val="21"/>
        </w:rPr>
        <w:t>不过，我们追溯马铃薯全球大迁徙路线时会看到，这种块茎植物在它的每个发展阶段都受到蔑视。18世纪时，拉姆福德伯爵必须改变马铃薯的样子，才能使囚犯工厂的犯人接受它们；帕尔曼蒂耶必须谎称栽种马铃薯是国家机密，才能诱骗农夫种植它们。人们排斥马铃薯的原因之一，或许有助于解释芋头和木薯为何无法让全球广泛接受，那就是它们三者都有一种神秘的特性：未加工处理前都含有毒性。至少野生马铃薯是有毒的，就连木薯和芋头的栽培品种也带有有毒的晶体，必须经过仔细加工才能除掉毒素。发现这些天然含毒性的植物值得人工栽培并将之转化为食物，是</w:t>
      </w:r>
      <w:r>
        <w:rPr>
          <w:rFonts w:ascii="新宋体" w:eastAsia="新宋体" w:hAnsi="新宋体" w:cs="新宋体" w:hint="eastAsia"/>
          <w:sz w:val="21"/>
          <w:szCs w:val="21"/>
        </w:rPr>
        <w:t>“</w:t>
      </w:r>
      <w:r>
        <w:rPr>
          <w:rFonts w:ascii="新宋体" w:eastAsia="新宋体" w:hAnsi="新宋体" w:cs="新宋体" w:hint="eastAsia"/>
          <w:sz w:val="21"/>
          <w:szCs w:val="21"/>
        </w:rPr>
        <w:t>原始</w:t>
      </w:r>
      <w:r>
        <w:rPr>
          <w:rFonts w:ascii="新宋体" w:eastAsia="新宋体" w:hAnsi="新宋体" w:cs="新宋体" w:hint="eastAsia"/>
          <w:sz w:val="21"/>
          <w:szCs w:val="21"/>
        </w:rPr>
        <w:t>”</w:t>
      </w:r>
      <w:r>
        <w:rPr>
          <w:rFonts w:ascii="新宋体" w:eastAsia="新宋体" w:hAnsi="新宋体" w:cs="新宋体" w:hint="eastAsia"/>
          <w:sz w:val="21"/>
          <w:szCs w:val="21"/>
        </w:rPr>
        <w:t>农艺学所缔造的又一项奇迹，也是早期农业史上另一桩未解之谜。</w:t>
      </w:r>
    </w:p>
    <w:p>
      <w:pPr>
        <w:spacing w:line="360" w:lineRule="auto"/>
        <w:ind w:firstLine="420" w:firstLineChars="200"/>
        <w:jc w:val="right"/>
        <w:rPr>
          <w:rFonts w:ascii="新宋体" w:eastAsia="新宋体" w:hAnsi="新宋体" w:cs="新宋体" w:hint="eastAsia"/>
          <w:szCs w:val="21"/>
        </w:rPr>
      </w:pPr>
      <w:r>
        <w:rPr>
          <w:rFonts w:ascii="新宋体" w:eastAsia="新宋体" w:hAnsi="新宋体" w:cs="新宋体" w:hint="eastAsia"/>
          <w:sz w:val="21"/>
          <w:szCs w:val="21"/>
        </w:rPr>
        <w:t>[《食物如何改变我们人类和全球历史》（英）费尔南多</w:t>
      </w:r>
      <w:r>
        <w:rPr>
          <w:rFonts w:ascii="新宋体" w:eastAsia="新宋体" w:hAnsi="新宋体" w:cs="新宋体" w:hint="eastAsia"/>
          <w:sz w:val="21"/>
          <w:szCs w:val="21"/>
        </w:rPr>
        <w:t>·</w:t>
      </w:r>
      <w:r>
        <w:rPr>
          <w:rFonts w:ascii="新宋体" w:eastAsia="新宋体" w:hAnsi="新宋体" w:cs="新宋体" w:hint="eastAsia"/>
          <w:sz w:val="21"/>
          <w:szCs w:val="21"/>
        </w:rPr>
        <w:t>阿梅斯托，有删节]</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1．下列对原文相关内容的理解和分析，不正确的一项是（    ）（3分）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A．小麦借助人类科学的帮助，由野地无用之物而改良为人类的食物，它凭借超强的适应能力与自身的多样性，覆盖了当今地球表面的大片土地。</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B．小麦以其麸质的含量高而优于其他可食的禾本科植物，并借助自身的黏度，使得神奇的面包横空出世，也开启了小麦征服世界之旅。</w:t>
      </w:r>
    </w:p>
    <w:p>
      <w:pPr>
        <w:spacing w:line="360" w:lineRule="auto"/>
        <w:jc w:val="left"/>
        <w:rPr>
          <w:rFonts w:ascii="新宋体" w:eastAsia="新宋体" w:hAnsi="新宋体" w:cs="新宋体" w:hint="eastAsia"/>
          <w:szCs w:val="21"/>
        </w:rPr>
        <w:sectPr>
          <w:headerReference w:type="default" r:id="rId17"/>
          <w:footerReference w:type="default" r:id="rId18"/>
          <w:type w:val="nextPage"/>
          <w:pgSz w:w="11906" w:h="16838"/>
          <w:pgMar w:top="1440" w:right="1080" w:bottom="1440" w:left="1080" w:header="851" w:footer="992" w:gutter="0"/>
          <w:pgNumType w:start="7"/>
          <w:cols w:space="708"/>
          <w:titlePg w:val="0"/>
          <w:docGrid w:type="lines" w:linePitch="312"/>
        </w:sectPr>
      </w:pP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C．在入选人类主食的竞争过程中，大多数根茎块茎植物逐步难以应对禾本科植物的挑战，唯有马铃薯突破谷物的垄断，跻身主食前列。</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D．虽然当今科技发达，但人类如何以及为何开始制作面包，何时发现以及怎样将天然含有毒性的植物驯化而为食物，仍是食物史上的难解之谜。</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2．根据材料内容，下列说法不正确的一项是（    ）（3分）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A．禾本科植物或许是因为其可食用的种子而为人们所关注，因为它有发酵而酿酒的功能，有些专家认为对啤酒的需求是人类从事农业生产的动力。</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B．作者推测，根茎块茎植物成为人类农业栽培对象的年代要早于禾本科植物，是因为它易于种植，但这一观点缺乏科学证据，因此不可采信。</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C．拉姆福德伯爵与帕尔曼蒂耶对马铃薯的处理行为，介绍了马铃薯在成为主食的过程中被蔑视的遭遇，也暗示人类为推广食物做过不少尝试。</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D．以小麦为代表的禾本科植物与以马铃薯为代表的根茎块茎植物，如果没有与人类结盟，很可能难以改变自己与人类关系的历史发展。</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3．在第</w:t>
      </w:r>
      <w:r>
        <w:rPr>
          <w:rFonts w:ascii="新宋体" w:eastAsia="新宋体" w:hAnsi="新宋体" w:cs="新宋体" w:hint="eastAsia"/>
          <w:sz w:val="21"/>
          <w:szCs w:val="21"/>
        </w:rPr>
        <w:t>⑤</w:t>
      </w:r>
      <w:r>
        <w:rPr>
          <w:rFonts w:ascii="新宋体" w:eastAsia="新宋体" w:hAnsi="新宋体" w:cs="新宋体" w:hint="eastAsia"/>
          <w:sz w:val="21"/>
          <w:szCs w:val="21"/>
        </w:rPr>
        <w:t>自然段，作者认为</w:t>
      </w:r>
      <w:r>
        <w:rPr>
          <w:rFonts w:ascii="新宋体" w:eastAsia="新宋体" w:hAnsi="新宋体" w:cs="新宋体" w:hint="eastAsia"/>
          <w:sz w:val="21"/>
          <w:szCs w:val="21"/>
        </w:rPr>
        <w:t>“</w:t>
      </w:r>
      <w:r>
        <w:rPr>
          <w:rFonts w:ascii="新宋体" w:eastAsia="新宋体" w:hAnsi="新宋体" w:cs="新宋体" w:hint="eastAsia"/>
          <w:sz w:val="21"/>
          <w:szCs w:val="21"/>
        </w:rPr>
        <w:t>在小麦尚未提升到现今的至尊地位前，可以说，在人类基本主食中根茎块茎植物具有决定权</w:t>
      </w:r>
      <w:r>
        <w:rPr>
          <w:rFonts w:ascii="新宋体" w:eastAsia="新宋体" w:hAnsi="新宋体" w:cs="新宋体" w:hint="eastAsia"/>
          <w:sz w:val="21"/>
          <w:szCs w:val="21"/>
        </w:rPr>
        <w:t>”</w:t>
      </w:r>
      <w:r>
        <w:rPr>
          <w:rFonts w:ascii="新宋体" w:eastAsia="新宋体" w:hAnsi="新宋体" w:cs="新宋体" w:hint="eastAsia"/>
          <w:sz w:val="21"/>
          <w:szCs w:val="21"/>
        </w:rPr>
        <w:t>，下列选项中最适合作为论据来支撑作者这一观点的一项是（    ）（3分）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A．夏威夷王国时代的宫廷菜品</w:t>
      </w:r>
      <w:r>
        <w:rPr>
          <w:rFonts w:ascii="新宋体" w:eastAsia="新宋体" w:hAnsi="新宋体" w:cs="新宋体" w:hint="eastAsia"/>
          <w:sz w:val="21"/>
          <w:szCs w:val="21"/>
        </w:rPr>
        <w:t>“</w:t>
      </w:r>
      <w:r>
        <w:rPr>
          <w:rFonts w:ascii="新宋体" w:eastAsia="新宋体" w:hAnsi="新宋体" w:cs="新宋体" w:hint="eastAsia"/>
          <w:sz w:val="21"/>
          <w:szCs w:val="21"/>
        </w:rPr>
        <w:t>波伊</w:t>
      </w:r>
      <w:r>
        <w:rPr>
          <w:rFonts w:ascii="新宋体" w:eastAsia="新宋体" w:hAnsi="新宋体" w:cs="新宋体" w:hint="eastAsia"/>
          <w:sz w:val="21"/>
          <w:szCs w:val="21"/>
        </w:rPr>
        <w:t>”</w:t>
      </w:r>
      <w:r>
        <w:rPr>
          <w:rFonts w:ascii="新宋体" w:eastAsia="新宋体" w:hAnsi="新宋体" w:cs="新宋体" w:hint="eastAsia"/>
          <w:sz w:val="21"/>
          <w:szCs w:val="21"/>
        </w:rPr>
        <w:t>是人们将红心芋头蒸熟后捣烂成泥、再静置数日发酵而成的菜肴，夏威夷国民以其味道为荣，但在其他地方始终没有流行。</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B．经人工培植，寒冷地区的黑麦由杂草而为特色食物，过去因质感与口感而不受喜爱，而今与藜麦一样因深受经济和教育程度较高的人士的青睐而得以大为扩张。</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C．山药经历了被膜拜而后圈养呵护再移植的过程，在渐进神化中被驯化培植，逐步占有非洲农业发展的一席之地，而后一路向东扩散到东南亚、新几内亚等世界各地。</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D．18世纪初，法国人在观察美洲原住民的生活后提出报告说：</w:t>
      </w:r>
      <w:r>
        <w:rPr>
          <w:rFonts w:ascii="新宋体" w:eastAsia="新宋体" w:hAnsi="新宋体" w:cs="新宋体" w:hint="eastAsia"/>
          <w:sz w:val="21"/>
          <w:szCs w:val="21"/>
        </w:rPr>
        <w:t>“</w:t>
      </w:r>
      <w:r>
        <w:rPr>
          <w:rFonts w:ascii="新宋体" w:eastAsia="新宋体" w:hAnsi="新宋体" w:cs="新宋体" w:hint="eastAsia"/>
          <w:sz w:val="21"/>
          <w:szCs w:val="21"/>
        </w:rPr>
        <w:t>木薯的汁液虽然在煮沸以后变得香甜如蜜，非常好喝，不过它的确十分危险，能置人于死地。</w:t>
      </w:r>
      <w:r>
        <w:rPr>
          <w:rFonts w:ascii="新宋体" w:eastAsia="新宋体" w:hAnsi="新宋体" w:cs="新宋体" w:hint="eastAsia"/>
          <w:sz w:val="21"/>
          <w:szCs w:val="21"/>
        </w:rPr>
        <w:t>”</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4．请根据下面节选的语段内容与选文第</w:t>
      </w:r>
      <w:r>
        <w:rPr>
          <w:rFonts w:ascii="新宋体" w:eastAsia="新宋体" w:hAnsi="新宋体" w:cs="新宋体" w:hint="eastAsia"/>
          <w:sz w:val="21"/>
          <w:szCs w:val="21"/>
        </w:rPr>
        <w:t>⑥</w:t>
      </w:r>
      <w:r>
        <w:rPr>
          <w:rFonts w:ascii="新宋体" w:eastAsia="新宋体" w:hAnsi="新宋体" w:cs="新宋体" w:hint="eastAsia"/>
          <w:sz w:val="21"/>
          <w:szCs w:val="21"/>
        </w:rPr>
        <w:t>段相关内容，简要概括马铃薯有</w:t>
      </w:r>
      <w:r>
        <w:rPr>
          <w:rFonts w:ascii="新宋体" w:eastAsia="新宋体" w:hAnsi="新宋体" w:cs="新宋体" w:hint="eastAsia"/>
          <w:sz w:val="21"/>
          <w:szCs w:val="21"/>
        </w:rPr>
        <w:t>“</w:t>
      </w:r>
      <w:r>
        <w:rPr>
          <w:rFonts w:ascii="新宋体" w:eastAsia="新宋体" w:hAnsi="新宋体" w:cs="新宋体" w:hint="eastAsia"/>
          <w:sz w:val="21"/>
          <w:szCs w:val="21"/>
        </w:rPr>
        <w:t>独特的力量</w:t>
      </w:r>
      <w:r>
        <w:rPr>
          <w:rFonts w:ascii="新宋体" w:eastAsia="新宋体" w:hAnsi="新宋体" w:cs="新宋体" w:hint="eastAsia"/>
          <w:sz w:val="21"/>
          <w:szCs w:val="21"/>
        </w:rPr>
        <w:t>”</w:t>
      </w:r>
      <w:r>
        <w:rPr>
          <w:rFonts w:ascii="新宋体" w:eastAsia="新宋体" w:hAnsi="新宋体" w:cs="新宋体" w:hint="eastAsia"/>
          <w:sz w:val="21"/>
          <w:szCs w:val="21"/>
        </w:rPr>
        <w:t>的原因。（4分）</w:t>
      </w:r>
    </w:p>
    <w:p>
      <w:pPr>
        <w:spacing w:line="360" w:lineRule="auto"/>
        <w:ind w:firstLine="420" w:firstLineChars="200"/>
        <w:jc w:val="left"/>
        <w:rPr>
          <w:rFonts w:ascii="新宋体" w:eastAsia="新宋体" w:hAnsi="新宋体" w:cs="新宋体" w:hint="eastAsia"/>
          <w:szCs w:val="21"/>
          <w:u w:val="single"/>
        </w:rPr>
      </w:pPr>
      <w:r>
        <w:rPr>
          <w:rFonts w:ascii="新宋体" w:eastAsia="新宋体" w:hAnsi="新宋体" w:cs="新宋体" w:hint="eastAsia"/>
          <w:sz w:val="21"/>
          <w:szCs w:val="21"/>
        </w:rPr>
        <w:t>从当时安第斯山区玉米和马铃薯的分布状况，可看出当地的政治生态如何运作。玉米为神圣作物，种植在祭司的园子里，那里海拔甚高，可能根本不适玉米存活，土地贫瘠又有霜害，因此耕作起来相当辛苦、事倍功半，所得的少量玉米只能供宗教仪式使用。欧洲人观察到，马铃薯就全然不同，它已是一般劳动者的日常主食。据说，</w:t>
      </w:r>
      <w:r>
        <w:rPr>
          <w:rFonts w:ascii="新宋体" w:eastAsia="新宋体" w:hAnsi="新宋体" w:cs="新宋体" w:hint="eastAsia"/>
          <w:sz w:val="21"/>
          <w:szCs w:val="21"/>
        </w:rPr>
        <w:t>“</w:t>
      </w:r>
      <w:r>
        <w:rPr>
          <w:rFonts w:ascii="新宋体" w:eastAsia="新宋体" w:hAnsi="新宋体" w:cs="新宋体" w:hint="eastAsia"/>
          <w:sz w:val="21"/>
          <w:szCs w:val="21"/>
        </w:rPr>
        <w:t>一半的印第安人除此以外没有其他东西可吃</w:t>
      </w:r>
      <w:r>
        <w:rPr>
          <w:rFonts w:ascii="新宋体" w:eastAsia="新宋体" w:hAnsi="新宋体" w:cs="新宋体" w:hint="eastAsia"/>
          <w:sz w:val="21"/>
          <w:szCs w:val="21"/>
        </w:rPr>
        <w:t>”</w:t>
      </w:r>
      <w:r>
        <w:rPr>
          <w:rFonts w:ascii="新宋体" w:eastAsia="新宋体" w:hAnsi="新宋体" w:cs="新宋体" w:hint="eastAsia"/>
          <w:sz w:val="21"/>
          <w:szCs w:val="21"/>
        </w:rPr>
        <w:t>。此说法是可信的。</w:t>
      </w:r>
      <w:r>
        <w:rPr>
          <w:rFonts w:ascii="新宋体" w:eastAsia="新宋体" w:hAnsi="新宋体" w:cs="新宋体" w:hint="eastAsia"/>
          <w:sz w:val="21"/>
          <w:szCs w:val="21"/>
          <w:u w:val="single"/>
        </w:rPr>
        <w:t>马铃薯便有了独特的力量维系安第斯文明。</w:t>
      </w:r>
    </w:p>
    <w:p>
      <w:pPr>
        <w:spacing w:line="360" w:lineRule="auto"/>
        <w:jc w:val="left"/>
        <w:rPr>
          <w:rFonts w:ascii="新宋体" w:eastAsia="新宋体" w:hAnsi="新宋体" w:cs="新宋体" w:hint="eastAsia"/>
          <w:szCs w:val="21"/>
        </w:rPr>
        <w:sectPr>
          <w:headerReference w:type="default" r:id="rId19"/>
          <w:footerReference w:type="default" r:id="rId20"/>
          <w:type w:val="nextPage"/>
          <w:pgSz w:w="11906" w:h="16838"/>
          <w:pgMar w:top="1440" w:right="1080" w:bottom="1440" w:left="1080" w:header="851" w:footer="992" w:gutter="0"/>
          <w:pgNumType w:start="8"/>
          <w:cols w:space="708"/>
          <w:titlePg w:val="0"/>
          <w:docGrid w:type="lines" w:linePitch="312"/>
        </w:sectPr>
      </w:pPr>
      <w:r>
        <w:rPr>
          <w:rFonts w:ascii="新宋体" w:eastAsia="新宋体" w:hAnsi="新宋体" w:cs="新宋体" w:hint="eastAsia"/>
          <w:sz w:val="21"/>
          <w:szCs w:val="21"/>
        </w:rPr>
        <w:t>5．这本书被当今科学界与出版界视为杰出的科普文，结合选文内容，简要谈谈它作为优秀的科普文具有哪些突出的要素。（6分）</w:t>
      </w:r>
    </w:p>
    <w:p>
      <w:pPr>
        <w:spacing w:line="360" w:lineRule="auto"/>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湖南省常德市安乡县第一中学2023</w:t>
      </w:r>
      <w:r>
        <w:rPr>
          <w:rFonts w:ascii="宋体" w:eastAsia="宋体" w:hAnsi="宋体" w:cs="宋体" w:hint="eastAsia"/>
          <w:b/>
          <w:bCs/>
          <w:color w:val="00B050"/>
          <w:sz w:val="21"/>
          <w:szCs w:val="21"/>
          <w:lang w:val="en-US" w:eastAsia="zh-CN"/>
        </w:rPr>
        <w:t>—</w:t>
      </w:r>
      <w:r>
        <w:rPr>
          <w:rFonts w:ascii="宋体" w:eastAsia="宋体" w:hAnsi="宋体" w:cs="宋体" w:hint="eastAsia"/>
          <w:b/>
          <w:bCs/>
          <w:color w:val="00B050"/>
          <w:sz w:val="21"/>
          <w:szCs w:val="21"/>
          <w:lang w:val="en-US" w:eastAsia="zh-CN"/>
        </w:rPr>
        <w:t>2024学年高三上学期12月月考语文试题</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阅读下面的文字，完成下面小题。</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材料一：</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文艺是铸造灵魂的工程，承担着以文化人、以文育人的职责。文学艺术是审美意识形态，是为满足人们的审美需要而创作的。真正的艺术精品都是真善美的高度融合、内容与形式的和谐统一。一切艺术创作都是以艺术的形式反应生活的本质。</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u w:val="single"/>
        </w:rPr>
        <w:t>习近平总书记指出：</w:t>
      </w:r>
      <w:r>
        <w:rPr>
          <w:rFonts w:ascii="宋体" w:eastAsia="宋体" w:hAnsi="宋体" w:cs="宋体" w:hint="eastAsia"/>
          <w:sz w:val="21"/>
          <w:szCs w:val="21"/>
          <w:u w:val="single"/>
        </w:rPr>
        <w:t>“</w:t>
      </w:r>
      <w:r>
        <w:rPr>
          <w:rFonts w:ascii="宋体" w:eastAsia="宋体" w:hAnsi="宋体" w:cs="宋体" w:hint="eastAsia"/>
          <w:sz w:val="21"/>
          <w:szCs w:val="21"/>
          <w:u w:val="single"/>
        </w:rPr>
        <w:t>追求真善美是文艺的永恒价值。艺术的最高境界就是让人动心，让人们的灵魂经受洗礼，让人们发现自然的美、生活的美、心灵的美。</w:t>
      </w:r>
      <w:r>
        <w:rPr>
          <w:rFonts w:ascii="宋体" w:eastAsia="宋体" w:hAnsi="宋体" w:cs="宋体" w:hint="eastAsia"/>
          <w:sz w:val="21"/>
          <w:szCs w:val="21"/>
          <w:u w:val="single"/>
        </w:rPr>
        <w:t>”“</w:t>
      </w:r>
      <w:r>
        <w:rPr>
          <w:rFonts w:ascii="宋体" w:eastAsia="宋体" w:hAnsi="宋体" w:cs="宋体" w:hint="eastAsia"/>
          <w:sz w:val="21"/>
          <w:szCs w:val="21"/>
          <w:u w:val="single"/>
        </w:rPr>
        <w:t>我们要通过文艺作品传递真善美，传递向上向善的价值观，引导人们增强道德判断力和道德荣誉感，向往和追求讲道德、遵道德、守道德的生活。</w:t>
      </w:r>
      <w:r>
        <w:rPr>
          <w:rFonts w:ascii="宋体" w:eastAsia="宋体" w:hAnsi="宋体" w:cs="宋体" w:hint="eastAsia"/>
          <w:sz w:val="21"/>
          <w:szCs w:val="21"/>
          <w:u w:val="single"/>
        </w:rPr>
        <w:t>”</w:t>
      </w:r>
      <w:r>
        <w:rPr>
          <w:rFonts w:ascii="宋体" w:eastAsia="宋体" w:hAnsi="宋体" w:cs="宋体" w:hint="eastAsia"/>
          <w:sz w:val="21"/>
          <w:szCs w:val="21"/>
        </w:rPr>
        <w:t>总书记的讲话，对文艺与真善美的必然联系，对文艺传递真善美的重要作用做了全面阐述，深刻揭示了文艺的特性和文艺的核心本质与功能。艺术美作为人的创造，细加分析，我们就会看到它实际上是由作品的情、意、象所蕴涵和传达的真、善、美而显示自身的价值。文学艺术形象总寄托和表现一定的思想和情感。列夫</w:t>
      </w:r>
      <w:r>
        <w:rPr>
          <w:rFonts w:ascii="宋体" w:eastAsia="宋体" w:hAnsi="宋体" w:cs="宋体" w:hint="eastAsia"/>
          <w:sz w:val="21"/>
          <w:szCs w:val="21"/>
        </w:rPr>
        <w:t>·</w:t>
      </w:r>
      <w:r>
        <w:rPr>
          <w:rFonts w:ascii="宋体" w:eastAsia="宋体" w:hAnsi="宋体" w:cs="宋体" w:hint="eastAsia"/>
          <w:sz w:val="21"/>
          <w:szCs w:val="21"/>
        </w:rPr>
        <w:t>托尔斯泰在《艺术论》中认为艺术的本质在于通过形象</w:t>
      </w:r>
      <w:r>
        <w:rPr>
          <w:rFonts w:ascii="宋体" w:eastAsia="宋体" w:hAnsi="宋体" w:cs="宋体" w:hint="eastAsia"/>
          <w:sz w:val="21"/>
          <w:szCs w:val="21"/>
        </w:rPr>
        <w:t>“</w:t>
      </w:r>
      <w:r>
        <w:rPr>
          <w:rFonts w:ascii="宋体" w:eastAsia="宋体" w:hAnsi="宋体" w:cs="宋体" w:hint="eastAsia"/>
          <w:sz w:val="21"/>
          <w:szCs w:val="21"/>
        </w:rPr>
        <w:t>把自己的情感体验传达给别人</w:t>
      </w:r>
      <w:r>
        <w:rPr>
          <w:rFonts w:ascii="宋体" w:eastAsia="宋体" w:hAnsi="宋体" w:cs="宋体" w:hint="eastAsia"/>
          <w:sz w:val="21"/>
          <w:szCs w:val="21"/>
        </w:rPr>
        <w:t>”</w:t>
      </w:r>
      <w:r>
        <w:rPr>
          <w:rFonts w:ascii="宋体" w:eastAsia="宋体" w:hAnsi="宋体" w:cs="宋体" w:hint="eastAsia"/>
          <w:sz w:val="21"/>
          <w:szCs w:val="21"/>
        </w:rPr>
        <w:t>。我国古代典籍《尚书</w:t>
      </w:r>
      <w:r>
        <w:rPr>
          <w:rFonts w:ascii="宋体" w:eastAsia="宋体" w:hAnsi="宋体" w:cs="宋体" w:hint="eastAsia"/>
          <w:sz w:val="21"/>
          <w:szCs w:val="21"/>
        </w:rPr>
        <w:t>·</w:t>
      </w:r>
      <w:r>
        <w:rPr>
          <w:rFonts w:ascii="宋体" w:eastAsia="宋体" w:hAnsi="宋体" w:cs="宋体" w:hint="eastAsia"/>
          <w:sz w:val="21"/>
          <w:szCs w:val="21"/>
        </w:rPr>
        <w:t>尧典》所说的</w:t>
      </w:r>
      <w:r>
        <w:rPr>
          <w:rFonts w:ascii="宋体" w:eastAsia="宋体" w:hAnsi="宋体" w:cs="宋体" w:hint="eastAsia"/>
          <w:sz w:val="21"/>
          <w:szCs w:val="21"/>
        </w:rPr>
        <w:t>“</w:t>
      </w:r>
      <w:r>
        <w:rPr>
          <w:rFonts w:ascii="宋体" w:eastAsia="宋体" w:hAnsi="宋体" w:cs="宋体" w:hint="eastAsia"/>
          <w:sz w:val="21"/>
          <w:szCs w:val="21"/>
        </w:rPr>
        <w:t>诗言志</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志</w:t>
      </w:r>
      <w:r>
        <w:rPr>
          <w:rFonts w:ascii="宋体" w:eastAsia="宋体" w:hAnsi="宋体" w:cs="宋体" w:hint="eastAsia"/>
          <w:sz w:val="21"/>
          <w:szCs w:val="21"/>
        </w:rPr>
        <w:t>”</w:t>
      </w:r>
      <w:r>
        <w:rPr>
          <w:rFonts w:ascii="宋体" w:eastAsia="宋体" w:hAnsi="宋体" w:cs="宋体" w:hint="eastAsia"/>
          <w:sz w:val="21"/>
          <w:szCs w:val="21"/>
        </w:rPr>
        <w:t>在古代也包含思想与情感的意思。艺术中表现的思想情感，一般地说，主流都是向善的，是有益于使人类变得更善良、更美好、更崇高、更进步的思想情感。真与善，只有通过美的艺术形象的表现才能格外感人，格外使人动心，使人受到春雨润物般的熏陶和感染。这是文艺胜于、区别于哲学或伦理著作的所在。正是情真、意善、象美的统一，形成文学艺术形象的特点及其审美心理机制，使读者和观众产生美的愉悦感。</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对于文学艺术在道德伦理方面的熏陶和教育作用，前人也有过许多的论述。我国古代的《毛诗序》论到诗歌的作用时就说：</w:t>
      </w:r>
      <w:r>
        <w:rPr>
          <w:rFonts w:ascii="宋体" w:eastAsia="宋体" w:hAnsi="宋体" w:cs="宋体" w:hint="eastAsia"/>
          <w:sz w:val="21"/>
          <w:szCs w:val="21"/>
        </w:rPr>
        <w:t>“</w:t>
      </w:r>
      <w:r>
        <w:rPr>
          <w:rFonts w:ascii="宋体" w:eastAsia="宋体" w:hAnsi="宋体" w:cs="宋体" w:hint="eastAsia"/>
          <w:sz w:val="21"/>
          <w:szCs w:val="21"/>
        </w:rPr>
        <w:t>先王以是经夫妇，成孝敬，厚人伦，美教化，移风俗。</w:t>
      </w:r>
      <w:r>
        <w:rPr>
          <w:rFonts w:ascii="宋体" w:eastAsia="宋体" w:hAnsi="宋体" w:cs="宋体" w:hint="eastAsia"/>
          <w:sz w:val="21"/>
          <w:szCs w:val="21"/>
        </w:rPr>
        <w:t>”</w:t>
      </w:r>
      <w:r>
        <w:rPr>
          <w:rFonts w:ascii="宋体" w:eastAsia="宋体" w:hAnsi="宋体" w:cs="宋体" w:hint="eastAsia"/>
          <w:sz w:val="21"/>
          <w:szCs w:val="21"/>
        </w:rPr>
        <w:t>很多外国作家也都认识到这一点，古希腊时期的喜剧家阿里斯托芬在其剧本《蛙》中，就借埃斯库罗斯之口提出：</w:t>
      </w:r>
      <w:r>
        <w:rPr>
          <w:rFonts w:ascii="宋体" w:eastAsia="宋体" w:hAnsi="宋体" w:cs="宋体" w:hint="eastAsia"/>
          <w:sz w:val="21"/>
          <w:szCs w:val="21"/>
        </w:rPr>
        <w:t>“</w:t>
      </w:r>
      <w:r>
        <w:rPr>
          <w:rFonts w:ascii="宋体" w:eastAsia="宋体" w:hAnsi="宋体" w:cs="宋体" w:hint="eastAsia"/>
          <w:sz w:val="21"/>
          <w:szCs w:val="21"/>
        </w:rPr>
        <w:t>教训孩子的是老师，教训成人的是诗人。</w:t>
      </w:r>
      <w:r>
        <w:rPr>
          <w:rFonts w:ascii="宋体" w:eastAsia="宋体" w:hAnsi="宋体" w:cs="宋体" w:hint="eastAsia"/>
          <w:sz w:val="21"/>
          <w:szCs w:val="21"/>
        </w:rPr>
        <w:t>”</w:t>
      </w:r>
      <w:r>
        <w:rPr>
          <w:rFonts w:ascii="宋体" w:eastAsia="宋体" w:hAnsi="宋体" w:cs="宋体" w:hint="eastAsia"/>
          <w:sz w:val="21"/>
          <w:szCs w:val="21"/>
        </w:rPr>
        <w:t>雨果也说：</w:t>
      </w:r>
      <w:r>
        <w:rPr>
          <w:rFonts w:ascii="宋体" w:eastAsia="宋体" w:hAnsi="宋体" w:cs="宋体" w:hint="eastAsia"/>
          <w:sz w:val="21"/>
          <w:szCs w:val="21"/>
        </w:rPr>
        <w:t>“</w:t>
      </w:r>
      <w:r>
        <w:rPr>
          <w:rFonts w:ascii="宋体" w:eastAsia="宋体" w:hAnsi="宋体" w:cs="宋体" w:hint="eastAsia"/>
          <w:sz w:val="21"/>
          <w:szCs w:val="21"/>
        </w:rPr>
        <w:t>为艺术而艺术固然美，但为进步而艺术则更加美。</w:t>
      </w:r>
      <w:r>
        <w:rPr>
          <w:rFonts w:ascii="宋体" w:eastAsia="宋体" w:hAnsi="宋体" w:cs="宋体" w:hint="eastAsia"/>
          <w:sz w:val="21"/>
          <w:szCs w:val="21"/>
        </w:rPr>
        <w:t>”</w:t>
      </w:r>
      <w:r>
        <w:rPr>
          <w:rFonts w:ascii="宋体" w:eastAsia="宋体" w:hAnsi="宋体" w:cs="宋体" w:hint="eastAsia"/>
          <w:sz w:val="21"/>
          <w:szCs w:val="21"/>
        </w:rPr>
        <w:t>文学在人类文明进步中所起的</w:t>
      </w:r>
      <w:r>
        <w:rPr>
          <w:rFonts w:ascii="宋体" w:eastAsia="宋体" w:hAnsi="宋体" w:cs="宋体" w:hint="eastAsia"/>
          <w:sz w:val="21"/>
          <w:szCs w:val="21"/>
        </w:rPr>
        <w:t>“</w:t>
      </w:r>
      <w:r>
        <w:rPr>
          <w:rFonts w:ascii="宋体" w:eastAsia="宋体" w:hAnsi="宋体" w:cs="宋体" w:hint="eastAsia"/>
          <w:sz w:val="21"/>
          <w:szCs w:val="21"/>
        </w:rPr>
        <w:t>化人</w:t>
      </w:r>
      <w:r>
        <w:rPr>
          <w:rFonts w:ascii="宋体" w:eastAsia="宋体" w:hAnsi="宋体" w:cs="宋体" w:hint="eastAsia"/>
          <w:sz w:val="21"/>
          <w:szCs w:val="21"/>
        </w:rPr>
        <w:t>”</w:t>
      </w:r>
      <w:r>
        <w:rPr>
          <w:rFonts w:ascii="宋体" w:eastAsia="宋体" w:hAnsi="宋体" w:cs="宋体" w:hint="eastAsia"/>
          <w:sz w:val="21"/>
          <w:szCs w:val="21"/>
        </w:rPr>
        <w:t>的功能，也即道德熏陶和教育的功能。</w:t>
      </w:r>
    </w:p>
    <w:p>
      <w:pPr>
        <w:shd w:val="clear" w:color="auto" w:fill="FFFFFF"/>
        <w:spacing w:line="360" w:lineRule="auto"/>
        <w:ind w:firstLine="420"/>
        <w:jc w:val="left"/>
        <w:textAlignment w:val="center"/>
        <w:rPr>
          <w:rFonts w:ascii="宋体" w:eastAsia="宋体" w:hAnsi="宋体" w:cs="宋体" w:hint="eastAsia"/>
          <w:szCs w:val="21"/>
        </w:rPr>
        <w:sectPr>
          <w:headerReference w:type="default" r:id="rId21"/>
          <w:footerReference w:type="default" r:id="rId22"/>
          <w:type w:val="nextPage"/>
          <w:pgSz w:w="11906" w:h="16838"/>
          <w:pgMar w:top="1440" w:right="1080" w:bottom="1440" w:left="1080" w:header="851" w:footer="992" w:gutter="0"/>
          <w:pgNumType w:start="9"/>
          <w:cols w:space="708"/>
          <w:titlePg w:val="0"/>
          <w:docGrid w:type="lines" w:linePitch="312"/>
        </w:sectPr>
      </w:pPr>
      <w:r>
        <w:rPr>
          <w:rFonts w:ascii="宋体" w:eastAsia="宋体" w:hAnsi="宋体" w:cs="宋体" w:hint="eastAsia"/>
          <w:sz w:val="21"/>
          <w:szCs w:val="21"/>
        </w:rPr>
        <w:t>文艺与人民的关系、文艺与时代的关系都跟文艺的真善美密切相联系。习近平总书记指出：</w:t>
      </w:r>
      <w:r>
        <w:rPr>
          <w:rFonts w:ascii="宋体" w:eastAsia="宋体" w:hAnsi="宋体" w:cs="宋体" w:hint="eastAsia"/>
          <w:sz w:val="21"/>
          <w:szCs w:val="21"/>
        </w:rPr>
        <w:t>“</w:t>
      </w:r>
      <w:r>
        <w:rPr>
          <w:rFonts w:ascii="宋体" w:eastAsia="宋体" w:hAnsi="宋体" w:cs="宋体" w:hint="eastAsia"/>
          <w:sz w:val="21"/>
          <w:szCs w:val="21"/>
        </w:rPr>
        <w:t>文艺是铸造灵魂的工程，文艺工作者是灵魂工程师。好的文艺作品就应该像蓝天上的阳光、春季里的清风一样，能够启迪思想、温润心灵、陶冶人生，能够扫除颓废萎靡之风。</w:t>
      </w:r>
      <w:r>
        <w:rPr>
          <w:rFonts w:ascii="宋体" w:eastAsia="宋体" w:hAnsi="宋体" w:cs="宋体" w:hint="eastAsia"/>
          <w:sz w:val="21"/>
          <w:szCs w:val="21"/>
        </w:rPr>
        <w:t>”</w:t>
      </w:r>
      <w:r>
        <w:rPr>
          <w:rFonts w:ascii="宋体" w:eastAsia="宋体" w:hAnsi="宋体" w:cs="宋体" w:hint="eastAsia"/>
          <w:sz w:val="21"/>
          <w:szCs w:val="21"/>
        </w:rPr>
        <w:t>在当今时代，文艺必须反映这个时代的真、体现这个时代的善、创造具有中国作风、中国气派的美。我们的文艺家必须看到现实生活中主导的光明面，表现光明必将战胜黑暗；必须看到社会中善的精神的主导作用，表现善必将战胜恶；必须帮助人们去发现生活中的美、自然中的美、人们心灵中的美，并通过典型的集中、概括，创造出比现实生活更高更理想的美。</w:t>
      </w:r>
    </w:p>
    <w:p>
      <w:pPr>
        <w:shd w:val="clear" w:color="auto" w:fill="FFFFFF"/>
        <w:spacing w:line="360" w:lineRule="auto"/>
        <w:ind w:firstLine="420"/>
        <w:jc w:val="right"/>
        <w:textAlignment w:val="center"/>
        <w:rPr>
          <w:rFonts w:ascii="宋体" w:eastAsia="宋体" w:hAnsi="宋体" w:cs="宋体" w:hint="eastAsia"/>
          <w:szCs w:val="21"/>
        </w:rPr>
      </w:pPr>
      <w:r>
        <w:rPr>
          <w:rFonts w:ascii="宋体" w:eastAsia="宋体" w:hAnsi="宋体" w:cs="宋体" w:hint="eastAsia"/>
          <w:sz w:val="21"/>
          <w:szCs w:val="21"/>
        </w:rPr>
        <w:t>（摘自杭迪《习近平：追求真善美是文艺的永恒价值》）</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材料二：</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新时代的作家艺术家</w:t>
      </w:r>
      <w:r>
        <w:rPr>
          <w:rFonts w:ascii="宋体" w:eastAsia="宋体" w:hAnsi="宋体" w:cs="宋体" w:hint="eastAsia"/>
          <w:sz w:val="21"/>
          <w:szCs w:val="21"/>
        </w:rPr>
        <w:t>“</w:t>
      </w:r>
      <w:r>
        <w:rPr>
          <w:rFonts w:ascii="宋体" w:eastAsia="宋体" w:hAnsi="宋体" w:cs="宋体" w:hint="eastAsia"/>
          <w:sz w:val="21"/>
          <w:szCs w:val="21"/>
          <w:u w:val="single"/>
        </w:rPr>
        <w:t>应该成为时代风气的先觉者、先行者、先倡者，通过更多有筋骨、有道德、有温度的文艺作品，书写和记录人民的伟大实践、时代的进步要求，彰显信仰之美、崇高之美，弘扬中国精神、凝聚中国力量，鼓舞全国各族人民朝气蓬勃迈向未来</w:t>
      </w:r>
      <w:r>
        <w:rPr>
          <w:rFonts w:ascii="宋体" w:eastAsia="宋体" w:hAnsi="宋体" w:cs="宋体" w:hint="eastAsia"/>
          <w:sz w:val="21"/>
          <w:szCs w:val="21"/>
        </w:rPr>
        <w:t>”</w:t>
      </w:r>
      <w:r>
        <w:rPr>
          <w:rFonts w:ascii="宋体" w:eastAsia="宋体" w:hAnsi="宋体" w:cs="宋体" w:hint="eastAsia"/>
          <w:sz w:val="21"/>
          <w:szCs w:val="21"/>
        </w:rPr>
        <w:t>。习近平总书记的这段论述对新时代文学做出了全方位的展望和期待，而尤其引人注目的，是对崇高风格的重倡与张扬。古罗马时期的郎加纳斯，是在西方美学史上最早深度论述崇高风格的文论家。他认为崇高首先表现为一种大美或壮美，这种美来自主客观的融合：大自然中的崇高事物使人感受到宏大与超迈；人生来就有向往崇高事物的天性，加上自然界的崇高事物对人的潜移默化，使人逐渐养成向往崇高的审美理想和热爱崇高的审美情趣，培育出由丰富的思想和激动的感情所形成的伟大心灵。在郎加纳斯看来，</w:t>
      </w:r>
      <w:r>
        <w:rPr>
          <w:rFonts w:ascii="宋体" w:eastAsia="宋体" w:hAnsi="宋体" w:cs="宋体" w:hint="eastAsia"/>
          <w:sz w:val="21"/>
          <w:szCs w:val="21"/>
        </w:rPr>
        <w:t>“</w:t>
      </w:r>
      <w:r>
        <w:rPr>
          <w:rFonts w:ascii="宋体" w:eastAsia="宋体" w:hAnsi="宋体" w:cs="宋体" w:hint="eastAsia"/>
          <w:sz w:val="21"/>
          <w:szCs w:val="21"/>
        </w:rPr>
        <w:t>崇高</w:t>
      </w:r>
      <w:r>
        <w:rPr>
          <w:rFonts w:ascii="宋体" w:eastAsia="宋体" w:hAnsi="宋体" w:cs="宋体" w:hint="eastAsia"/>
          <w:sz w:val="21"/>
          <w:szCs w:val="21"/>
        </w:rPr>
        <w:t>”</w:t>
      </w:r>
      <w:r>
        <w:rPr>
          <w:rFonts w:ascii="宋体" w:eastAsia="宋体" w:hAnsi="宋体" w:cs="宋体" w:hint="eastAsia"/>
          <w:sz w:val="21"/>
          <w:szCs w:val="21"/>
        </w:rPr>
        <w:t>的基本内涵，用一句话来表示，就是</w:t>
      </w:r>
      <w:r>
        <w:rPr>
          <w:rFonts w:ascii="宋体" w:eastAsia="宋体" w:hAnsi="宋体" w:cs="宋体" w:hint="eastAsia"/>
          <w:sz w:val="21"/>
          <w:szCs w:val="21"/>
        </w:rPr>
        <w:t>“</w:t>
      </w:r>
      <w:r>
        <w:rPr>
          <w:rFonts w:ascii="宋体" w:eastAsia="宋体" w:hAnsi="宋体" w:cs="宋体" w:hint="eastAsia"/>
          <w:sz w:val="21"/>
          <w:szCs w:val="21"/>
        </w:rPr>
        <w:t>伟大心灵的回声</w:t>
      </w:r>
      <w:r>
        <w:rPr>
          <w:rFonts w:ascii="宋体" w:eastAsia="宋体" w:hAnsi="宋体" w:cs="宋体" w:hint="eastAsia"/>
          <w:sz w:val="21"/>
          <w:szCs w:val="21"/>
        </w:rPr>
        <w:t>”</w:t>
      </w:r>
      <w:r>
        <w:rPr>
          <w:rFonts w:ascii="宋体" w:eastAsia="宋体" w:hAnsi="宋体" w:cs="宋体" w:hint="eastAsia"/>
          <w:sz w:val="21"/>
          <w:szCs w:val="21"/>
        </w:rPr>
        <w:t>。就文学而言，崇高之美是通过文学风格体现出来的，即崇高风格。郎加纳斯的崇高美学阐发了文艺的普遍规律，具有超越时代的意义。</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在中国文学史上，崇高风格有着久远的传承。庄子散文的崇高风格基于其哲学的滋养，他认为</w:t>
      </w:r>
      <w:r>
        <w:rPr>
          <w:rFonts w:ascii="宋体" w:eastAsia="宋体" w:hAnsi="宋体" w:cs="宋体" w:hint="eastAsia"/>
          <w:sz w:val="21"/>
          <w:szCs w:val="21"/>
        </w:rPr>
        <w:t>“</w:t>
      </w:r>
      <w:r>
        <w:rPr>
          <w:rFonts w:ascii="宋体" w:eastAsia="宋体" w:hAnsi="宋体" w:cs="宋体" w:hint="eastAsia"/>
          <w:sz w:val="21"/>
          <w:szCs w:val="21"/>
        </w:rPr>
        <w:t>天地与我并生，万物与我为一</w:t>
      </w:r>
      <w:r>
        <w:rPr>
          <w:rFonts w:ascii="宋体" w:eastAsia="宋体" w:hAnsi="宋体" w:cs="宋体" w:hint="eastAsia"/>
          <w:sz w:val="21"/>
          <w:szCs w:val="21"/>
        </w:rPr>
        <w:t>”</w:t>
      </w:r>
      <w:r>
        <w:rPr>
          <w:rFonts w:ascii="宋体" w:eastAsia="宋体" w:hAnsi="宋体" w:cs="宋体" w:hint="eastAsia"/>
          <w:sz w:val="21"/>
          <w:szCs w:val="21"/>
        </w:rPr>
        <w:t>，通过自然万物的宏大形象以传达理想精神的崇高风格。屈原的诗歌充分展现了崇高风格的美学魅力，折射出屈原对</w:t>
      </w:r>
      <w:r>
        <w:rPr>
          <w:rFonts w:ascii="宋体" w:eastAsia="宋体" w:hAnsi="宋体" w:cs="宋体" w:hint="eastAsia"/>
          <w:sz w:val="21"/>
          <w:szCs w:val="21"/>
        </w:rPr>
        <w:t>“</w:t>
      </w:r>
      <w:r>
        <w:rPr>
          <w:rFonts w:ascii="宋体" w:eastAsia="宋体" w:hAnsi="宋体" w:cs="宋体" w:hint="eastAsia"/>
          <w:sz w:val="21"/>
          <w:szCs w:val="21"/>
        </w:rPr>
        <w:t>美政</w:t>
      </w:r>
      <w:r>
        <w:rPr>
          <w:rFonts w:ascii="宋体" w:eastAsia="宋体" w:hAnsi="宋体" w:cs="宋体" w:hint="eastAsia"/>
          <w:sz w:val="21"/>
          <w:szCs w:val="21"/>
        </w:rPr>
        <w:t>”</w:t>
      </w:r>
      <w:r>
        <w:rPr>
          <w:rFonts w:ascii="宋体" w:eastAsia="宋体" w:hAnsi="宋体" w:cs="宋体" w:hint="eastAsia"/>
          <w:sz w:val="21"/>
          <w:szCs w:val="21"/>
        </w:rPr>
        <w:t>理想的执著追求，对国之衰微、民之疾苦的沉痛忧患。司马迁曾言</w:t>
      </w:r>
      <w:r>
        <w:rPr>
          <w:rFonts w:ascii="宋体" w:eastAsia="宋体" w:hAnsi="宋体" w:cs="宋体" w:hint="eastAsia"/>
          <w:sz w:val="21"/>
          <w:szCs w:val="21"/>
        </w:rPr>
        <w:t>“</w:t>
      </w:r>
      <w:r>
        <w:rPr>
          <w:rFonts w:ascii="宋体" w:eastAsia="宋体" w:hAnsi="宋体" w:cs="宋体" w:hint="eastAsia"/>
          <w:sz w:val="21"/>
          <w:szCs w:val="21"/>
        </w:rPr>
        <w:t>推此志也，虽与日月争光可也</w:t>
      </w:r>
      <w:r>
        <w:rPr>
          <w:rFonts w:ascii="宋体" w:eastAsia="宋体" w:hAnsi="宋体" w:cs="宋体" w:hint="eastAsia"/>
          <w:sz w:val="21"/>
          <w:szCs w:val="21"/>
        </w:rPr>
        <w:t>”</w:t>
      </w:r>
      <w:r>
        <w:rPr>
          <w:rFonts w:ascii="宋体" w:eastAsia="宋体" w:hAnsi="宋体" w:cs="宋体" w:hint="eastAsia"/>
          <w:sz w:val="21"/>
          <w:szCs w:val="21"/>
        </w:rPr>
        <w:t>，这也回应了郎加纳斯的观点：言辞的伟大来自思想的深邃。杜甫诗歌亦具崇高之美，诚如刘熙戴所论</w:t>
      </w:r>
      <w:r>
        <w:rPr>
          <w:rFonts w:ascii="宋体" w:eastAsia="宋体" w:hAnsi="宋体" w:cs="宋体" w:hint="eastAsia"/>
          <w:sz w:val="21"/>
          <w:szCs w:val="21"/>
        </w:rPr>
        <w:t>“</w:t>
      </w:r>
      <w:r>
        <w:rPr>
          <w:rFonts w:ascii="宋体" w:eastAsia="宋体" w:hAnsi="宋体" w:cs="宋体" w:hint="eastAsia"/>
          <w:sz w:val="21"/>
          <w:szCs w:val="21"/>
        </w:rPr>
        <w:t>杜诗高、大、深俱不可及</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会当凌绝顶，一览众山小</w:t>
      </w:r>
      <w:r>
        <w:rPr>
          <w:rFonts w:ascii="宋体" w:eastAsia="宋体" w:hAnsi="宋体" w:cs="宋体" w:hint="eastAsia"/>
          <w:sz w:val="21"/>
          <w:szCs w:val="21"/>
        </w:rPr>
        <w:t>”“</w:t>
      </w:r>
      <w:r>
        <w:rPr>
          <w:rFonts w:ascii="宋体" w:eastAsia="宋体" w:hAnsi="宋体" w:cs="宋体" w:hint="eastAsia"/>
          <w:sz w:val="21"/>
          <w:szCs w:val="21"/>
        </w:rPr>
        <w:t>无边落木萧萧下，不尽长江滚滚来</w:t>
      </w:r>
      <w:r>
        <w:rPr>
          <w:rFonts w:ascii="宋体" w:eastAsia="宋体" w:hAnsi="宋体" w:cs="宋体" w:hint="eastAsia"/>
          <w:sz w:val="21"/>
          <w:szCs w:val="21"/>
        </w:rPr>
        <w:t>”</w:t>
      </w:r>
      <w:r>
        <w:rPr>
          <w:rFonts w:ascii="宋体" w:eastAsia="宋体" w:hAnsi="宋体" w:cs="宋体" w:hint="eastAsia"/>
          <w:sz w:val="21"/>
          <w:szCs w:val="21"/>
        </w:rPr>
        <w:t>，杜诗的崇高之美，不惟来自对大自然阔大形象的捕捉与抒写，更来自对人生理想的追寻和对国运沉沦的忧愤。杜诗无疑诠释了崇高美学的根本特征：崇高是伟大心灵的回声。</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崇高美学在当代文学的演进中不仅失去了主导地位，而且似乎越来越变成了</w:t>
      </w:r>
      <w:r>
        <w:rPr>
          <w:rFonts w:ascii="宋体" w:eastAsia="宋体" w:hAnsi="宋体" w:cs="宋体" w:hint="eastAsia"/>
          <w:sz w:val="21"/>
          <w:szCs w:val="21"/>
        </w:rPr>
        <w:t>“</w:t>
      </w:r>
      <w:r>
        <w:rPr>
          <w:rFonts w:ascii="宋体" w:eastAsia="宋体" w:hAnsi="宋体" w:cs="宋体" w:hint="eastAsia"/>
          <w:sz w:val="21"/>
          <w:szCs w:val="21"/>
        </w:rPr>
        <w:t>禁区</w:t>
      </w:r>
      <w:r>
        <w:rPr>
          <w:rFonts w:ascii="宋体" w:eastAsia="宋体" w:hAnsi="宋体" w:cs="宋体" w:hint="eastAsia"/>
          <w:sz w:val="21"/>
          <w:szCs w:val="21"/>
        </w:rPr>
        <w:t>”</w:t>
      </w:r>
      <w:r>
        <w:rPr>
          <w:rFonts w:ascii="宋体" w:eastAsia="宋体" w:hAnsi="宋体" w:cs="宋体" w:hint="eastAsia"/>
          <w:sz w:val="21"/>
          <w:szCs w:val="21"/>
        </w:rPr>
        <w:t>。新时期以来理论者虽然</w:t>
      </w:r>
      <w:r>
        <w:rPr>
          <w:rFonts w:ascii="宋体" w:eastAsia="宋体" w:hAnsi="宋体" w:cs="宋体" w:hint="eastAsia"/>
          <w:sz w:val="21"/>
          <w:szCs w:val="21"/>
        </w:rPr>
        <w:t>“</w:t>
      </w:r>
      <w:r>
        <w:rPr>
          <w:rFonts w:ascii="宋体" w:eastAsia="宋体" w:hAnsi="宋体" w:cs="宋体" w:hint="eastAsia"/>
          <w:sz w:val="21"/>
          <w:szCs w:val="21"/>
        </w:rPr>
        <w:t>成功</w:t>
      </w:r>
      <w:r>
        <w:rPr>
          <w:rFonts w:ascii="宋体" w:eastAsia="宋体" w:hAnsi="宋体" w:cs="宋体" w:hint="eastAsia"/>
          <w:sz w:val="21"/>
          <w:szCs w:val="21"/>
        </w:rPr>
        <w:t>”</w:t>
      </w:r>
      <w:r>
        <w:rPr>
          <w:rFonts w:ascii="宋体" w:eastAsia="宋体" w:hAnsi="宋体" w:cs="宋体" w:hint="eastAsia"/>
          <w:sz w:val="21"/>
          <w:szCs w:val="21"/>
        </w:rPr>
        <w:t>解构了革命英雄主义崇高美学，但并没有提供一种能够适应时代诉求的震撼人心的崇高美学。理论者从中国传统的作品中汲取英雄主义元素，并让人物经历古代或现当代事件，将其组构为</w:t>
      </w:r>
      <w:r>
        <w:rPr>
          <w:rFonts w:ascii="宋体" w:eastAsia="宋体" w:hAnsi="宋体" w:cs="宋体" w:hint="eastAsia"/>
          <w:sz w:val="21"/>
          <w:szCs w:val="21"/>
        </w:rPr>
        <w:t>“</w:t>
      </w:r>
      <w:r>
        <w:rPr>
          <w:rFonts w:ascii="宋体" w:eastAsia="宋体" w:hAnsi="宋体" w:cs="宋体" w:hint="eastAsia"/>
          <w:sz w:val="21"/>
          <w:szCs w:val="21"/>
        </w:rPr>
        <w:t>新的</w:t>
      </w:r>
      <w:r>
        <w:rPr>
          <w:rFonts w:ascii="宋体" w:eastAsia="宋体" w:hAnsi="宋体" w:cs="宋体" w:hint="eastAsia"/>
          <w:sz w:val="21"/>
          <w:szCs w:val="21"/>
        </w:rPr>
        <w:t>”</w:t>
      </w:r>
      <w:r>
        <w:rPr>
          <w:rFonts w:ascii="宋体" w:eastAsia="宋体" w:hAnsi="宋体" w:cs="宋体" w:hint="eastAsia"/>
          <w:sz w:val="21"/>
          <w:szCs w:val="21"/>
        </w:rPr>
        <w:t>崇高美学，这样的美学不可能蕴蓄思想的深度与博大，更不可能是作家</w:t>
      </w:r>
      <w:r>
        <w:rPr>
          <w:rFonts w:ascii="宋体" w:eastAsia="宋体" w:hAnsi="宋体" w:cs="宋体" w:hint="eastAsia"/>
          <w:sz w:val="21"/>
          <w:szCs w:val="21"/>
        </w:rPr>
        <w:t>“</w:t>
      </w:r>
      <w:r>
        <w:rPr>
          <w:rFonts w:ascii="宋体" w:eastAsia="宋体" w:hAnsi="宋体" w:cs="宋体" w:hint="eastAsia"/>
          <w:sz w:val="21"/>
          <w:szCs w:val="21"/>
        </w:rPr>
        <w:t>伟大心灵的回声</w:t>
      </w:r>
      <w:r>
        <w:rPr>
          <w:rFonts w:ascii="宋体" w:eastAsia="宋体" w:hAnsi="宋体" w:cs="宋体" w:hint="eastAsia"/>
          <w:sz w:val="21"/>
          <w:szCs w:val="21"/>
        </w:rPr>
        <w:t>”</w:t>
      </w:r>
      <w:r>
        <w:rPr>
          <w:rFonts w:ascii="宋体" w:eastAsia="宋体" w:hAnsi="宋体" w:cs="宋体" w:hint="eastAsia"/>
          <w:sz w:val="21"/>
          <w:szCs w:val="21"/>
        </w:rPr>
        <w:t>，所以，这样的美学是伪崇高美学。商品意识形态主导下的文学更与崇高美学无关，郎加纳斯指出，一个作家如果被金钱和享乐的贪求所腐蚀，</w:t>
      </w:r>
      <w:r>
        <w:rPr>
          <w:rFonts w:ascii="宋体" w:eastAsia="宋体" w:hAnsi="宋体" w:cs="宋体" w:hint="eastAsia"/>
          <w:sz w:val="21"/>
          <w:szCs w:val="21"/>
        </w:rPr>
        <w:t>“</w:t>
      </w:r>
      <w:r>
        <w:rPr>
          <w:rFonts w:ascii="宋体" w:eastAsia="宋体" w:hAnsi="宋体" w:cs="宋体" w:hint="eastAsia"/>
          <w:sz w:val="21"/>
          <w:szCs w:val="21"/>
        </w:rPr>
        <w:t>他们灵魂中一切崇高的东西渐渐褪色，枯萎，以至于不值一顾</w:t>
      </w:r>
      <w:r>
        <w:rPr>
          <w:rFonts w:ascii="宋体" w:eastAsia="宋体" w:hAnsi="宋体" w:cs="宋体" w:hint="eastAsia"/>
          <w:sz w:val="21"/>
          <w:szCs w:val="21"/>
        </w:rPr>
        <w:t>”</w:t>
      </w:r>
      <w:r>
        <w:rPr>
          <w:rFonts w:ascii="宋体" w:eastAsia="宋体" w:hAnsi="宋体" w:cs="宋体" w:hint="eastAsia"/>
          <w:sz w:val="21"/>
          <w:szCs w:val="21"/>
        </w:rPr>
        <w:t>。当崇高美学丧失，各种文学的</w:t>
      </w:r>
      <w:r>
        <w:rPr>
          <w:rFonts w:ascii="宋体" w:eastAsia="宋体" w:hAnsi="宋体" w:cs="宋体" w:hint="eastAsia"/>
          <w:sz w:val="21"/>
          <w:szCs w:val="21"/>
        </w:rPr>
        <w:t>“</w:t>
      </w:r>
      <w:r>
        <w:rPr>
          <w:rFonts w:ascii="宋体" w:eastAsia="宋体" w:hAnsi="宋体" w:cs="宋体" w:hint="eastAsia"/>
          <w:sz w:val="21"/>
          <w:szCs w:val="21"/>
        </w:rPr>
        <w:t>丑书</w:t>
      </w:r>
      <w:r>
        <w:rPr>
          <w:rFonts w:ascii="宋体" w:eastAsia="宋体" w:hAnsi="宋体" w:cs="宋体" w:hint="eastAsia"/>
          <w:sz w:val="21"/>
          <w:szCs w:val="21"/>
        </w:rPr>
        <w:t>”</w:t>
      </w:r>
      <w:r>
        <w:rPr>
          <w:rFonts w:ascii="宋体" w:eastAsia="宋体" w:hAnsi="宋体" w:cs="宋体" w:hint="eastAsia"/>
          <w:sz w:val="21"/>
          <w:szCs w:val="21"/>
        </w:rPr>
        <w:t>便出笼，当代文学的不良倾向到了不能不扭转的时刻。</w:t>
      </w:r>
    </w:p>
    <w:p>
      <w:pPr>
        <w:shd w:val="clear" w:color="auto" w:fill="FFFFFF"/>
        <w:spacing w:line="360" w:lineRule="auto"/>
        <w:ind w:firstLine="420"/>
        <w:jc w:val="right"/>
        <w:textAlignment w:val="center"/>
        <w:rPr>
          <w:rFonts w:ascii="宋体" w:eastAsia="宋体" w:hAnsi="宋体" w:cs="宋体" w:hint="eastAsia"/>
          <w:szCs w:val="21"/>
        </w:rPr>
      </w:pPr>
      <w:r>
        <w:rPr>
          <w:rFonts w:ascii="宋体" w:eastAsia="宋体" w:hAnsi="宋体" w:cs="宋体" w:hint="eastAsia"/>
          <w:sz w:val="21"/>
          <w:szCs w:val="21"/>
        </w:rPr>
        <w:t>（摘自安涛《新时代文学呼唤崇高风格》）</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1．下列对材料相关内容的理解和分析，正确的一项是（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A．文学艺术作品是为满足人们的审美需要而创作的，都是真善美的高度融合、内容与形式的和谐统一。</w:t>
      </w:r>
    </w:p>
    <w:p>
      <w:pPr>
        <w:shd w:val="clear" w:color="auto" w:fill="FFFFFF"/>
        <w:spacing w:line="360" w:lineRule="auto"/>
        <w:ind w:left="300"/>
        <w:jc w:val="left"/>
        <w:textAlignment w:val="center"/>
        <w:rPr>
          <w:rFonts w:ascii="宋体" w:eastAsia="宋体" w:hAnsi="宋体" w:cs="宋体" w:hint="eastAsia"/>
          <w:szCs w:val="21"/>
        </w:rPr>
        <w:sectPr>
          <w:headerReference w:type="default" r:id="rId23"/>
          <w:footerReference w:type="default" r:id="rId24"/>
          <w:type w:val="nextPage"/>
          <w:pgSz w:w="11906" w:h="16838"/>
          <w:pgMar w:top="1440" w:right="1080" w:bottom="1440" w:left="1080" w:header="851" w:footer="992" w:gutter="0"/>
          <w:pgNumType w:start="10"/>
          <w:cols w:space="708"/>
          <w:titlePg w:val="0"/>
          <w:docGrid w:type="lines" w:linePitch="312"/>
        </w:sectPr>
      </w:pPr>
      <w:r>
        <w:rPr>
          <w:rFonts w:ascii="宋体" w:eastAsia="宋体" w:hAnsi="宋体" w:cs="宋体" w:hint="eastAsia"/>
          <w:sz w:val="21"/>
          <w:szCs w:val="21"/>
        </w:rPr>
        <w:t>B．文艺作品通过美的艺术形象传递真与善，这是文艺作品区别于哲学或伦理著作的主要表现。</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C．在西方美学史上，郎加纳斯对崇高美学的论述既是最早的，也是最深刻的，具有超越时代的意义。</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D．郎加纳斯认为，大自然中的崇高事物对人潜移默化，因而决定着人们向往、热爱崇高的审美理想和情趣。</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2．下列对材料论证的相关分析，不正确的一项是（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A．材料一主要采用引证法来论证追求真善美是文艺的永恒价值的观点，材料二则运用了引用、举例等论证方法论述文学艺术追求崇高风格。</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B．杜甫诗歌崇高之美源于自然形象、人生理想、家国情怀的融合，清代刘熙载评价杜诗</w:t>
      </w:r>
      <w:r>
        <w:rPr>
          <w:rFonts w:ascii="宋体" w:eastAsia="宋体" w:hAnsi="宋体" w:cs="宋体" w:hint="eastAsia"/>
          <w:sz w:val="21"/>
          <w:szCs w:val="21"/>
        </w:rPr>
        <w:t>“</w:t>
      </w:r>
      <w:r>
        <w:rPr>
          <w:rFonts w:ascii="宋体" w:eastAsia="宋体" w:hAnsi="宋体" w:cs="宋体" w:hint="eastAsia"/>
          <w:sz w:val="21"/>
          <w:szCs w:val="21"/>
        </w:rPr>
        <w:t>高、大、深俱不可及</w:t>
      </w:r>
      <w:r>
        <w:rPr>
          <w:rFonts w:ascii="宋体" w:eastAsia="宋体" w:hAnsi="宋体" w:cs="宋体" w:hint="eastAsia"/>
          <w:sz w:val="21"/>
          <w:szCs w:val="21"/>
        </w:rPr>
        <w:t>”</w:t>
      </w:r>
      <w:r>
        <w:rPr>
          <w:rFonts w:ascii="宋体" w:eastAsia="宋体" w:hAnsi="宋体" w:cs="宋体" w:hint="eastAsia"/>
          <w:sz w:val="21"/>
          <w:szCs w:val="21"/>
        </w:rPr>
        <w:t>。</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C．材料二第二段连续列举庄子散文、屈原诗歌、司马迁史传和杜甫诗歌四个例子，分析了中华文化中崇高风格的久远传承。</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D．材料二第三段由正面论述转向对不良倾向的批评，集中批判了伪崇高美学和拜金主义等所催生的文学</w:t>
      </w:r>
      <w:r>
        <w:rPr>
          <w:rFonts w:ascii="宋体" w:eastAsia="宋体" w:hAnsi="宋体" w:cs="宋体" w:hint="eastAsia"/>
          <w:sz w:val="21"/>
          <w:szCs w:val="21"/>
        </w:rPr>
        <w:t>“</w:t>
      </w:r>
      <w:r>
        <w:rPr>
          <w:rFonts w:ascii="宋体" w:eastAsia="宋体" w:hAnsi="宋体" w:cs="宋体" w:hint="eastAsia"/>
          <w:sz w:val="21"/>
          <w:szCs w:val="21"/>
        </w:rPr>
        <w:t>丑书</w:t>
      </w:r>
      <w:r>
        <w:rPr>
          <w:rFonts w:ascii="宋体" w:eastAsia="宋体" w:hAnsi="宋体" w:cs="宋体" w:hint="eastAsia"/>
          <w:sz w:val="21"/>
          <w:szCs w:val="21"/>
        </w:rPr>
        <w:t>”</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3．</w:t>
      </w:r>
      <w:r>
        <w:rPr>
          <w:rFonts w:ascii="宋体" w:eastAsia="宋体" w:hAnsi="宋体" w:cs="宋体" w:hint="eastAsia"/>
          <w:sz w:val="21"/>
          <w:szCs w:val="21"/>
        </w:rPr>
        <w:t>“</w:t>
      </w:r>
      <w:r>
        <w:rPr>
          <w:rFonts w:ascii="宋体" w:eastAsia="宋体" w:hAnsi="宋体" w:cs="宋体" w:hint="eastAsia"/>
          <w:sz w:val="21"/>
          <w:szCs w:val="21"/>
        </w:rPr>
        <w:t>真正的艺术精品都是真善美的高度融合</w:t>
      </w:r>
      <w:r>
        <w:rPr>
          <w:rFonts w:ascii="宋体" w:eastAsia="宋体" w:hAnsi="宋体" w:cs="宋体" w:hint="eastAsia"/>
          <w:sz w:val="21"/>
          <w:szCs w:val="21"/>
        </w:rPr>
        <w:t>”</w:t>
      </w:r>
      <w:r>
        <w:rPr>
          <w:rFonts w:ascii="宋体" w:eastAsia="宋体" w:hAnsi="宋体" w:cs="宋体" w:hint="eastAsia"/>
          <w:sz w:val="21"/>
          <w:szCs w:val="21"/>
        </w:rPr>
        <w:t>，下列对</w:t>
      </w:r>
      <w:r>
        <w:rPr>
          <w:rFonts w:ascii="宋体" w:eastAsia="宋体" w:hAnsi="宋体" w:cs="宋体" w:hint="eastAsia"/>
          <w:sz w:val="21"/>
          <w:szCs w:val="21"/>
        </w:rPr>
        <w:t>“</w:t>
      </w:r>
      <w:r>
        <w:rPr>
          <w:rFonts w:ascii="宋体" w:eastAsia="宋体" w:hAnsi="宋体" w:cs="宋体" w:hint="eastAsia"/>
          <w:sz w:val="21"/>
          <w:szCs w:val="21"/>
        </w:rPr>
        <w:t>真善美</w:t>
      </w:r>
      <w:r>
        <w:rPr>
          <w:rFonts w:ascii="宋体" w:eastAsia="宋体" w:hAnsi="宋体" w:cs="宋体" w:hint="eastAsia"/>
          <w:sz w:val="21"/>
          <w:szCs w:val="21"/>
        </w:rPr>
        <w:t>”</w:t>
      </w:r>
      <w:r>
        <w:rPr>
          <w:rFonts w:ascii="宋体" w:eastAsia="宋体" w:hAnsi="宋体" w:cs="宋体" w:hint="eastAsia"/>
          <w:sz w:val="21"/>
          <w:szCs w:val="21"/>
        </w:rPr>
        <w:t>的理解，不正确的一项是（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z w:val="21"/>
          <w:szCs w:val="21"/>
        </w:rPr>
        <w:t>“</w:t>
      </w:r>
      <w:r>
        <w:rPr>
          <w:rFonts w:ascii="宋体" w:eastAsia="宋体" w:hAnsi="宋体" w:cs="宋体" w:hint="eastAsia"/>
          <w:sz w:val="21"/>
          <w:szCs w:val="21"/>
        </w:rPr>
        <w:t>真</w:t>
      </w:r>
      <w:r>
        <w:rPr>
          <w:rFonts w:ascii="宋体" w:eastAsia="宋体" w:hAnsi="宋体" w:cs="宋体" w:hint="eastAsia"/>
          <w:sz w:val="21"/>
          <w:szCs w:val="21"/>
        </w:rPr>
        <w:t>”</w:t>
      </w:r>
      <w:r>
        <w:rPr>
          <w:rFonts w:ascii="宋体" w:eastAsia="宋体" w:hAnsi="宋体" w:cs="宋体" w:hint="eastAsia"/>
          <w:sz w:val="21"/>
          <w:szCs w:val="21"/>
        </w:rPr>
        <w:t>是生活真实与艺术真实的统一，文学既重视反映生活真实，又强调艺术真实高于生活真实。一切艺术创作都是以艺术的形式反应生活的本质。</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B．</w:t>
      </w:r>
      <w:r>
        <w:rPr>
          <w:rFonts w:ascii="宋体" w:eastAsia="宋体" w:hAnsi="宋体" w:cs="宋体" w:hint="eastAsia"/>
          <w:sz w:val="21"/>
          <w:szCs w:val="21"/>
        </w:rPr>
        <w:t>“</w:t>
      </w:r>
      <w:r>
        <w:rPr>
          <w:rFonts w:ascii="宋体" w:eastAsia="宋体" w:hAnsi="宋体" w:cs="宋体" w:hint="eastAsia"/>
          <w:sz w:val="21"/>
          <w:szCs w:val="21"/>
        </w:rPr>
        <w:t>求善</w:t>
      </w:r>
      <w:r>
        <w:rPr>
          <w:rFonts w:ascii="宋体" w:eastAsia="宋体" w:hAnsi="宋体" w:cs="宋体" w:hint="eastAsia"/>
          <w:sz w:val="21"/>
          <w:szCs w:val="21"/>
        </w:rPr>
        <w:t>”</w:t>
      </w:r>
      <w:r>
        <w:rPr>
          <w:rFonts w:ascii="宋体" w:eastAsia="宋体" w:hAnsi="宋体" w:cs="宋体" w:hint="eastAsia"/>
          <w:sz w:val="21"/>
          <w:szCs w:val="21"/>
        </w:rPr>
        <w:t>是文学艺术的主要目的之一，文学创作必须看到社会中善的精神的主导作用，传递向上向善的价值观。</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C．在艺术创作中，</w:t>
      </w:r>
      <w:r>
        <w:rPr>
          <w:rFonts w:ascii="宋体" w:eastAsia="宋体" w:hAnsi="宋体" w:cs="宋体" w:hint="eastAsia"/>
          <w:sz w:val="21"/>
          <w:szCs w:val="21"/>
        </w:rPr>
        <w:t>“</w:t>
      </w:r>
      <w:r>
        <w:rPr>
          <w:rFonts w:ascii="宋体" w:eastAsia="宋体" w:hAnsi="宋体" w:cs="宋体" w:hint="eastAsia"/>
          <w:sz w:val="21"/>
          <w:szCs w:val="21"/>
        </w:rPr>
        <w:t>真与善</w:t>
      </w:r>
      <w:r>
        <w:rPr>
          <w:rFonts w:ascii="宋体" w:eastAsia="宋体" w:hAnsi="宋体" w:cs="宋体" w:hint="eastAsia"/>
          <w:sz w:val="21"/>
          <w:szCs w:val="21"/>
        </w:rPr>
        <w:t>”</w:t>
      </w:r>
      <w:r>
        <w:rPr>
          <w:rFonts w:ascii="宋体" w:eastAsia="宋体" w:hAnsi="宋体" w:cs="宋体" w:hint="eastAsia"/>
          <w:sz w:val="21"/>
          <w:szCs w:val="21"/>
        </w:rPr>
        <w:t>，只有通过美的艺术形象的表现才能格外感人，格外使人动心，所以</w:t>
      </w:r>
      <w:r>
        <w:rPr>
          <w:rFonts w:ascii="宋体" w:eastAsia="宋体" w:hAnsi="宋体" w:cs="宋体" w:hint="eastAsia"/>
          <w:sz w:val="21"/>
          <w:szCs w:val="21"/>
        </w:rPr>
        <w:t>“</w:t>
      </w:r>
      <w:r>
        <w:rPr>
          <w:rFonts w:ascii="宋体" w:eastAsia="宋体" w:hAnsi="宋体" w:cs="宋体" w:hint="eastAsia"/>
          <w:sz w:val="21"/>
          <w:szCs w:val="21"/>
        </w:rPr>
        <w:t>情真、意善、象美</w:t>
      </w:r>
      <w:r>
        <w:rPr>
          <w:rFonts w:ascii="宋体" w:eastAsia="宋体" w:hAnsi="宋体" w:cs="宋体" w:hint="eastAsia"/>
          <w:sz w:val="21"/>
          <w:szCs w:val="21"/>
        </w:rPr>
        <w:t>”</w:t>
      </w:r>
      <w:r>
        <w:rPr>
          <w:rFonts w:ascii="宋体" w:eastAsia="宋体" w:hAnsi="宋体" w:cs="宋体" w:hint="eastAsia"/>
          <w:sz w:val="21"/>
          <w:szCs w:val="21"/>
        </w:rPr>
        <w:t>三者，</w:t>
      </w:r>
      <w:r>
        <w:rPr>
          <w:rFonts w:ascii="宋体" w:eastAsia="宋体" w:hAnsi="宋体" w:cs="宋体" w:hint="eastAsia"/>
          <w:sz w:val="21"/>
          <w:szCs w:val="21"/>
        </w:rPr>
        <w:t>“</w:t>
      </w:r>
      <w:r>
        <w:rPr>
          <w:rFonts w:ascii="宋体" w:eastAsia="宋体" w:hAnsi="宋体" w:cs="宋体" w:hint="eastAsia"/>
          <w:sz w:val="21"/>
          <w:szCs w:val="21"/>
        </w:rPr>
        <w:t>象美</w:t>
      </w:r>
      <w:r>
        <w:rPr>
          <w:rFonts w:ascii="宋体" w:eastAsia="宋体" w:hAnsi="宋体" w:cs="宋体" w:hint="eastAsia"/>
          <w:sz w:val="21"/>
          <w:szCs w:val="21"/>
        </w:rPr>
        <w:t>”</w:t>
      </w:r>
      <w:r>
        <w:rPr>
          <w:rFonts w:ascii="宋体" w:eastAsia="宋体" w:hAnsi="宋体" w:cs="宋体" w:hint="eastAsia"/>
          <w:sz w:val="21"/>
          <w:szCs w:val="21"/>
        </w:rPr>
        <w:t>最为重要。</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D．解构者企望摘取、组构英雄主义崇高美学元素而创造</w:t>
      </w:r>
      <w:r>
        <w:rPr>
          <w:rFonts w:ascii="宋体" w:eastAsia="宋体" w:hAnsi="宋体" w:cs="宋体" w:hint="eastAsia"/>
          <w:sz w:val="21"/>
          <w:szCs w:val="21"/>
        </w:rPr>
        <w:t>“</w:t>
      </w:r>
      <w:r>
        <w:rPr>
          <w:rFonts w:ascii="宋体" w:eastAsia="宋体" w:hAnsi="宋体" w:cs="宋体" w:hint="eastAsia"/>
          <w:sz w:val="21"/>
          <w:szCs w:val="21"/>
        </w:rPr>
        <w:t>新的</w:t>
      </w:r>
      <w:r>
        <w:rPr>
          <w:rFonts w:ascii="宋体" w:eastAsia="宋体" w:hAnsi="宋体" w:cs="宋体" w:hint="eastAsia"/>
          <w:sz w:val="21"/>
          <w:szCs w:val="21"/>
        </w:rPr>
        <w:t>”</w:t>
      </w:r>
      <w:r>
        <w:rPr>
          <w:rFonts w:ascii="宋体" w:eastAsia="宋体" w:hAnsi="宋体" w:cs="宋体" w:hint="eastAsia"/>
          <w:sz w:val="21"/>
          <w:szCs w:val="21"/>
        </w:rPr>
        <w:t>美学，因其缺少思想的深度与博大，恰恰无法体现</w:t>
      </w:r>
      <w:r>
        <w:rPr>
          <w:rFonts w:ascii="宋体" w:eastAsia="宋体" w:hAnsi="宋体" w:cs="宋体" w:hint="eastAsia"/>
          <w:sz w:val="21"/>
          <w:szCs w:val="21"/>
        </w:rPr>
        <w:t>“</w:t>
      </w:r>
      <w:r>
        <w:rPr>
          <w:rFonts w:ascii="宋体" w:eastAsia="宋体" w:hAnsi="宋体" w:cs="宋体" w:hint="eastAsia"/>
          <w:sz w:val="21"/>
          <w:szCs w:val="21"/>
        </w:rPr>
        <w:t>崇高之美</w:t>
      </w:r>
      <w:r>
        <w:rPr>
          <w:rFonts w:ascii="宋体" w:eastAsia="宋体" w:hAnsi="宋体" w:cs="宋体" w:hint="eastAsia"/>
          <w:sz w:val="21"/>
          <w:szCs w:val="21"/>
        </w:rPr>
        <w:t>”</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4．两则材料画横线的句子都引用了习近平总书记的名言，试分析其作用的不同之处。</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5．文中说</w:t>
      </w:r>
      <w:r>
        <w:rPr>
          <w:rFonts w:ascii="宋体" w:eastAsia="宋体" w:hAnsi="宋体" w:cs="宋体" w:hint="eastAsia"/>
          <w:sz w:val="21"/>
          <w:szCs w:val="21"/>
        </w:rPr>
        <w:t>“</w:t>
      </w:r>
      <w:r>
        <w:rPr>
          <w:rFonts w:ascii="宋体" w:eastAsia="宋体" w:hAnsi="宋体" w:cs="宋体" w:hint="eastAsia"/>
          <w:sz w:val="21"/>
          <w:szCs w:val="21"/>
        </w:rPr>
        <w:t>当崇高美学丧失，各种文学的</w:t>
      </w:r>
      <w:r>
        <w:rPr>
          <w:rFonts w:ascii="宋体" w:eastAsia="宋体" w:hAnsi="宋体" w:cs="宋体" w:hint="eastAsia"/>
          <w:sz w:val="21"/>
          <w:szCs w:val="21"/>
        </w:rPr>
        <w:t>‘</w:t>
      </w:r>
      <w:r>
        <w:rPr>
          <w:rFonts w:ascii="宋体" w:eastAsia="宋体" w:hAnsi="宋体" w:cs="宋体" w:hint="eastAsia"/>
          <w:sz w:val="21"/>
          <w:szCs w:val="21"/>
        </w:rPr>
        <w:t>丑书</w:t>
      </w:r>
      <w:r>
        <w:rPr>
          <w:rFonts w:ascii="宋体" w:eastAsia="宋体" w:hAnsi="宋体" w:cs="宋体" w:hint="eastAsia"/>
          <w:sz w:val="21"/>
          <w:szCs w:val="21"/>
        </w:rPr>
        <w:t>’</w:t>
      </w:r>
      <w:r>
        <w:rPr>
          <w:rFonts w:ascii="宋体" w:eastAsia="宋体" w:hAnsi="宋体" w:cs="宋体" w:hint="eastAsia"/>
          <w:sz w:val="21"/>
          <w:szCs w:val="21"/>
        </w:rPr>
        <w:t>便出笼，当代文学的不良倾向到了不能不扭转的时刻</w:t>
      </w:r>
      <w:r>
        <w:rPr>
          <w:rFonts w:ascii="宋体" w:eastAsia="宋体" w:hAnsi="宋体" w:cs="宋体" w:hint="eastAsia"/>
          <w:sz w:val="21"/>
          <w:szCs w:val="21"/>
        </w:rPr>
        <w:t>”“</w:t>
      </w:r>
      <w:r>
        <w:rPr>
          <w:rFonts w:ascii="宋体" w:eastAsia="宋体" w:hAnsi="宋体" w:cs="宋体" w:hint="eastAsia"/>
          <w:sz w:val="21"/>
          <w:szCs w:val="21"/>
        </w:rPr>
        <w:t>文艺是铸造灵魂的工程，文艺工作者是灵魂工程师</w:t>
      </w:r>
      <w:r>
        <w:rPr>
          <w:rFonts w:ascii="宋体" w:eastAsia="宋体" w:hAnsi="宋体" w:cs="宋体" w:hint="eastAsia"/>
          <w:sz w:val="21"/>
          <w:szCs w:val="21"/>
        </w:rPr>
        <w:t>”</w:t>
      </w:r>
      <w:r>
        <w:rPr>
          <w:rFonts w:ascii="宋体" w:eastAsia="宋体" w:hAnsi="宋体" w:cs="宋体" w:hint="eastAsia"/>
          <w:sz w:val="21"/>
          <w:szCs w:val="21"/>
        </w:rPr>
        <w:t>，请结合材料谈谈，文艺工作者应该如何践行自己的使命与担当。</w:t>
      </w:r>
    </w:p>
    <w:p>
      <w:pPr>
        <w:spacing w:line="360" w:lineRule="auto"/>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湖南省常德市汉寿县第一中学2023</w:t>
      </w:r>
      <w:r>
        <w:rPr>
          <w:rFonts w:ascii="宋体" w:eastAsia="宋体" w:hAnsi="宋体" w:cs="宋体" w:hint="eastAsia"/>
          <w:b/>
          <w:bCs/>
          <w:color w:val="00B050"/>
          <w:sz w:val="21"/>
          <w:szCs w:val="21"/>
          <w:lang w:val="en-US" w:eastAsia="zh-CN"/>
        </w:rPr>
        <w:t>—</w:t>
      </w:r>
      <w:r>
        <w:rPr>
          <w:rFonts w:ascii="宋体" w:eastAsia="宋体" w:hAnsi="宋体" w:cs="宋体" w:hint="eastAsia"/>
          <w:b/>
          <w:bCs/>
          <w:color w:val="00B050"/>
          <w:sz w:val="21"/>
          <w:szCs w:val="21"/>
          <w:lang w:val="en-US" w:eastAsia="zh-CN"/>
        </w:rPr>
        <w:t>2024学年高三上学期12月月考语文试题</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阅读下面的文字，完成下面小题。</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材料一</w:t>
      </w:r>
    </w:p>
    <w:p>
      <w:pPr>
        <w:shd w:val="clear" w:color="auto" w:fill="FFFFFF"/>
        <w:spacing w:line="360" w:lineRule="auto"/>
        <w:ind w:firstLine="420"/>
        <w:jc w:val="left"/>
        <w:textAlignment w:val="center"/>
        <w:rPr>
          <w:rFonts w:ascii="宋体" w:eastAsia="宋体" w:hAnsi="宋体" w:cs="宋体" w:hint="eastAsia"/>
          <w:szCs w:val="21"/>
        </w:rPr>
        <w:sectPr>
          <w:headerReference w:type="default" r:id="rId25"/>
          <w:footerReference w:type="default" r:id="rId26"/>
          <w:type w:val="nextPage"/>
          <w:pgSz w:w="11906" w:h="16838"/>
          <w:pgMar w:top="1440" w:right="1080" w:bottom="1440" w:left="1080" w:header="851" w:footer="992" w:gutter="0"/>
          <w:pgNumType w:start="11"/>
          <w:cols w:space="708"/>
          <w:titlePg w:val="0"/>
          <w:docGrid w:type="lines" w:linePitch="312"/>
        </w:sectPr>
      </w:pPr>
      <w:r>
        <w:rPr>
          <w:rFonts w:ascii="宋体" w:eastAsia="宋体" w:hAnsi="宋体" w:cs="宋体" w:hint="eastAsia"/>
          <w:sz w:val="21"/>
          <w:szCs w:val="21"/>
        </w:rPr>
        <w:t>随着科学和技术的进步、新疾病的出现、全球化和犯罪性质的变化，生物威胁逐渐被视为对国际安全的一种挑战，生物安全成为国际议程中的重要课题与研究领域。</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世界卫生组织（WHO）和联合国粮食与农业组织（FAO）共同制定的生物安全定义是目前使用较为广泛的权威定义，它认为生物安全是分析和管理人类、动物和植物的生命、健康以及环境所面临风险的一种战略和综合举措。生物安全包括食物安全、人畜共患病、动植物病虫害、生物技术及基因改造活生物体及其产品（例如转基因生物）的传入和释放以及外来入侵物种的传入和管理等。可见，生物安全作为一个包括农业可持续性、公共卫生和环境保护（包括生物多样性）的整体概念，其最终目标是加强国家能力，保护人类健康、农业生产系统以及依赖于该系统的人和产业。</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众所周知，全球生物安全治理已经触及生物安全的各主要领域，并且取得了一定成效，但每个领域都存在困境，这导致生物安全治理的很多历史问题迟迟未能解决。作为一种</w:t>
      </w:r>
      <w:r>
        <w:rPr>
          <w:rFonts w:ascii="宋体" w:eastAsia="宋体" w:hAnsi="宋体" w:cs="宋体" w:hint="eastAsia"/>
          <w:sz w:val="21"/>
          <w:szCs w:val="21"/>
        </w:rPr>
        <w:t>“</w:t>
      </w:r>
      <w:r>
        <w:rPr>
          <w:rFonts w:ascii="宋体" w:eastAsia="宋体" w:hAnsi="宋体" w:cs="宋体" w:hint="eastAsia"/>
          <w:sz w:val="21"/>
          <w:szCs w:val="21"/>
        </w:rPr>
        <w:t>边界对象</w:t>
      </w:r>
      <w:r>
        <w:rPr>
          <w:rFonts w:ascii="宋体" w:eastAsia="宋体" w:hAnsi="宋体" w:cs="宋体" w:hint="eastAsia"/>
          <w:sz w:val="21"/>
          <w:szCs w:val="21"/>
        </w:rPr>
        <w:t>”</w:t>
      </w:r>
      <w:r>
        <w:rPr>
          <w:rFonts w:ascii="宋体" w:eastAsia="宋体" w:hAnsi="宋体" w:cs="宋体" w:hint="eastAsia"/>
          <w:sz w:val="21"/>
          <w:szCs w:val="21"/>
        </w:rPr>
        <w:t>，生物安全类似一种媒介物，联系着两个或多个不同实践场景，其边界具有不确定性和模糊性。不确定性边界的属性使生物安全领域存在多种结构性内生困境，其中最为凸显的不确定性边界主要体现在生物科学知识的边界、生物安全治理的边界等方面。</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生物科学知识的不确定性边界表现为双重用途困境。双重用途困境是生物安全领域一个重要的结构性困境，且长期存在，难以消除。一方面，生物科学知识是民用生物技术发展的基础，在病毒研究、流行病防控、疫苗开发等领域造福于民；另一方面，在无监管的情况下，生物科学知识也能用于生物武器制造、生物恐怖主义技术、违反生物伦理的技术等领域。科学知识层面的边界模糊性和不确定性极大地增加了国际社会面临的生物安全风险。</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2002年，纽约州立大学石溪分校的研究人员将邮购的脱氧核糖核酸链条拼接在一起，制造出一种能使老鼠瘫痪和死亡的新病毒。研究人员说，制造这种病毒是为了发出警告：恐怖分子可以在不获取自然病毒的情况下制造生物武器。在某些情况下，出于善意的科学研究成果既可以用于正当目的，也可以用于有害目的，这就产生了被广泛称为</w:t>
      </w:r>
      <w:r>
        <w:rPr>
          <w:rFonts w:ascii="宋体" w:eastAsia="宋体" w:hAnsi="宋体" w:cs="宋体" w:hint="eastAsia"/>
          <w:sz w:val="21"/>
          <w:szCs w:val="21"/>
        </w:rPr>
        <w:t>“</w:t>
      </w:r>
      <w:r>
        <w:rPr>
          <w:rFonts w:ascii="宋体" w:eastAsia="宋体" w:hAnsi="宋体" w:cs="宋体" w:hint="eastAsia"/>
          <w:sz w:val="21"/>
          <w:szCs w:val="21"/>
        </w:rPr>
        <w:t>双重用途困境</w:t>
      </w:r>
      <w:r>
        <w:rPr>
          <w:rFonts w:ascii="宋体" w:eastAsia="宋体" w:hAnsi="宋体" w:cs="宋体" w:hint="eastAsia"/>
          <w:sz w:val="21"/>
          <w:szCs w:val="21"/>
        </w:rPr>
        <w:t>”</w:t>
      </w:r>
      <w:r>
        <w:rPr>
          <w:rFonts w:ascii="宋体" w:eastAsia="宋体" w:hAnsi="宋体" w:cs="宋体" w:hint="eastAsia"/>
          <w:sz w:val="21"/>
          <w:szCs w:val="21"/>
        </w:rPr>
        <w:t>的局面。</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生物安全治理的不确定性边界表现为全球生物安全协调治理与国家主权的困境。由于贸易和生物威胁的扩散性，生物安全治理的边界不仅仅局限于一国的内部，更重要的是需要各国之间的协调治理，这就形成了生物安全治理边界的模糊性和不确定性，在全球范围内规范生物安全并协调各国自主的生物安全政策与更自由的国际贸易事项之间产生了一种潜在的紧张关系和结构性困境。</w:t>
      </w:r>
    </w:p>
    <w:p>
      <w:pPr>
        <w:shd w:val="clear" w:color="auto" w:fill="FFFFFF"/>
        <w:spacing w:line="360" w:lineRule="auto"/>
        <w:ind w:firstLine="420"/>
        <w:jc w:val="left"/>
        <w:textAlignment w:val="center"/>
        <w:rPr>
          <w:rFonts w:ascii="宋体" w:eastAsia="宋体" w:hAnsi="宋体" w:cs="宋体" w:hint="eastAsia"/>
          <w:szCs w:val="21"/>
        </w:rPr>
        <w:sectPr>
          <w:headerReference w:type="default" r:id="rId27"/>
          <w:footerReference w:type="default" r:id="rId28"/>
          <w:type w:val="nextPage"/>
          <w:pgSz w:w="11906" w:h="16838"/>
          <w:pgMar w:top="1440" w:right="1080" w:bottom="1440" w:left="1080" w:header="851" w:footer="992" w:gutter="0"/>
          <w:pgNumType w:start="12"/>
          <w:cols w:space="708"/>
          <w:titlePg w:val="0"/>
          <w:docGrid w:type="lines" w:linePitch="312"/>
        </w:sectPr>
      </w:pP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世贸组织2009年通过《实施动植物卫生检疫措施的协议》（简称SPS协议）对成员国贸易协定内的动植物保护做出补充规定。协议第5条建议，应使用相关国际机构制定的风险评估技术来确定与贸易相关的生物安全风险，并制定保护措施以减轻贸易带来的生物安全风险。与此同时，该协议还要求，尽量减少因生物安全理由对贸易施加不必要的、武断的、科学上不合理的或变相的限制。但现实中，各国为了保护本国生态环境和生产、发展利益，特别是农业部门的生产和发展利益，通常会严格限制进口高生物风险或倾销性的农产品和食品。所以，贸易自由化与生物安全风险带来的贸易保护又成为国际贸易中的主要障碍之一。</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当下，全球生物安全形势总体上处于从相对温和向相对严峻转变的过渡期。在全球生物安全治理领域，不断凸显的各种生物安全危机正在挑战国际社会的协调机制。与此同时，全球生物安全治理内生的困境进一步加剧了国际社会的政治分裂和紧张局势。</w:t>
      </w:r>
    </w:p>
    <w:p>
      <w:pPr>
        <w:shd w:val="clear" w:color="auto" w:fill="FFFFFF"/>
        <w:spacing w:line="360" w:lineRule="auto"/>
        <w:jc w:val="right"/>
        <w:textAlignment w:val="center"/>
        <w:rPr>
          <w:rFonts w:ascii="宋体" w:eastAsia="宋体" w:hAnsi="宋体" w:cs="宋体" w:hint="eastAsia"/>
          <w:szCs w:val="21"/>
        </w:rPr>
      </w:pPr>
      <w:r>
        <w:rPr>
          <w:rFonts w:ascii="宋体" w:eastAsia="宋体" w:hAnsi="宋体" w:cs="宋体" w:hint="eastAsia"/>
          <w:sz w:val="21"/>
          <w:szCs w:val="21"/>
        </w:rPr>
        <w:t>（摘编自贺刚、吴文成《不确定性边界：全球生物安全治理的内生困境》）</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材料二</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第三十八条 从事高风险、中风险生物技术研究、开发活动，应当由在我国境内依法成立的法人组织进行，并依法取得批准或者进行备案。从事高风险、中风险生物技术研究、开发活动，应当进行风险评估。</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第三十九条 国家对涉及生物安全的重要设备和特殊生物因子实行追溯管理。购买或者引进列入管控清单的重要设备和特殊生物因子，应当进行登记，确保可追溯，并报国务院有关部门备案。个人不得购买或者持有列入管控清单的重要设备和特殊生物因子。</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第四十条 从事生物医学新技术临床研究，应当通过伦理审查，并在具备相应条件的医疗机构内进行；进行人体临床研究操作的，应当由符合相应条件的卫生专业技术人员执行。</w:t>
      </w:r>
    </w:p>
    <w:p>
      <w:pPr>
        <w:shd w:val="clear" w:color="auto" w:fill="FFFFFF"/>
        <w:spacing w:line="360" w:lineRule="auto"/>
        <w:ind w:firstLine="420"/>
        <w:jc w:val="left"/>
        <w:textAlignment w:val="center"/>
        <w:rPr>
          <w:rFonts w:ascii="宋体" w:eastAsia="宋体" w:hAnsi="宋体" w:cs="宋体" w:hint="eastAsia"/>
          <w:szCs w:val="21"/>
        </w:rPr>
      </w:pPr>
      <w:r>
        <w:rPr>
          <w:rFonts w:ascii="宋体" w:eastAsia="宋体" w:hAnsi="宋体" w:cs="宋体" w:hint="eastAsia"/>
          <w:sz w:val="21"/>
          <w:szCs w:val="21"/>
        </w:rPr>
        <w:t>第四十一条 国务院有关部门依法对生物技术应用活动进行跟踪评估，发现存在生物安全风险的，应当及时采取有效补救和管控措施。</w:t>
      </w:r>
    </w:p>
    <w:p>
      <w:pPr>
        <w:shd w:val="clear" w:color="auto" w:fill="FFFFFF"/>
        <w:spacing w:line="360" w:lineRule="auto"/>
        <w:jc w:val="right"/>
        <w:textAlignment w:val="center"/>
        <w:rPr>
          <w:rFonts w:ascii="宋体" w:eastAsia="宋体" w:hAnsi="宋体" w:cs="宋体" w:hint="eastAsia"/>
          <w:szCs w:val="21"/>
        </w:rPr>
      </w:pPr>
      <w:r>
        <w:rPr>
          <w:rFonts w:ascii="宋体" w:eastAsia="宋体" w:hAnsi="宋体" w:cs="宋体" w:hint="eastAsia"/>
          <w:sz w:val="21"/>
          <w:szCs w:val="21"/>
        </w:rPr>
        <w:t>（摘自《中华人民共和国生物安全法》）</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1．下列对材料一中二、三两段相关内容的理解和分析，不正确的一项是（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A．WHO和FAO共同制定的生物安全定义目前使用较为广泛，这一权威定义认为生物安全是一种战略和综合举措。</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B．生物安全是一个整体概念，它的最终目标是保护人类健康，这决定了生物安全应涵盖食物安全等众多领域。</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C．生物安全治理方面还有许多历史问题悬而未决，这是因为虽然已经取得了一定成绩，但依然存在不少困境。</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D．</w:t>
      </w:r>
      <w:r>
        <w:rPr>
          <w:rFonts w:ascii="宋体" w:eastAsia="宋体" w:hAnsi="宋体" w:cs="宋体" w:hint="eastAsia"/>
          <w:sz w:val="21"/>
          <w:szCs w:val="21"/>
        </w:rPr>
        <w:t>“</w:t>
      </w:r>
      <w:r>
        <w:rPr>
          <w:rFonts w:ascii="宋体" w:eastAsia="宋体" w:hAnsi="宋体" w:cs="宋体" w:hint="eastAsia"/>
          <w:sz w:val="21"/>
          <w:szCs w:val="21"/>
        </w:rPr>
        <w:t>边界</w:t>
      </w:r>
      <w:r>
        <w:rPr>
          <w:rFonts w:ascii="宋体" w:eastAsia="宋体" w:hAnsi="宋体" w:cs="宋体" w:hint="eastAsia"/>
          <w:sz w:val="21"/>
          <w:szCs w:val="21"/>
        </w:rPr>
        <w:t>”</w:t>
      </w:r>
      <w:r>
        <w:rPr>
          <w:rFonts w:ascii="宋体" w:eastAsia="宋体" w:hAnsi="宋体" w:cs="宋体" w:hint="eastAsia"/>
          <w:sz w:val="21"/>
          <w:szCs w:val="21"/>
        </w:rPr>
        <w:t>一词在文中指生物安全联系着的不同实践场景之间的界线，不确定性和模糊性是边界的两个属性。</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2．根据材料内容，下列说法不正确的一项是（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A．生物科学知识的使用既可以造福于民，也可能给人类带来灾难，因此增加了国际社会的生物安全风险。</w:t>
      </w:r>
    </w:p>
    <w:p>
      <w:pPr>
        <w:shd w:val="clear" w:color="auto" w:fill="FFFFFF"/>
        <w:spacing w:line="360" w:lineRule="auto"/>
        <w:ind w:left="300"/>
        <w:jc w:val="left"/>
        <w:textAlignment w:val="center"/>
        <w:rPr>
          <w:rFonts w:ascii="宋体" w:eastAsia="宋体" w:hAnsi="宋体" w:cs="宋体" w:hint="eastAsia"/>
          <w:szCs w:val="21"/>
        </w:rPr>
        <w:sectPr>
          <w:headerReference w:type="default" r:id="rId29"/>
          <w:footerReference w:type="default" r:id="rId30"/>
          <w:type w:val="nextPage"/>
          <w:pgSz w:w="11906" w:h="16838"/>
          <w:pgMar w:top="1440" w:right="1080" w:bottom="1440" w:left="1080" w:header="851" w:footer="992" w:gutter="0"/>
          <w:pgNumType w:start="13"/>
          <w:cols w:space="708"/>
          <w:titlePg w:val="0"/>
          <w:docGrid w:type="lines" w:linePitch="312"/>
        </w:sectPr>
      </w:pPr>
      <w:r>
        <w:rPr>
          <w:rFonts w:ascii="宋体" w:eastAsia="宋体" w:hAnsi="宋体" w:cs="宋体" w:hint="eastAsia"/>
          <w:sz w:val="21"/>
          <w:szCs w:val="21"/>
        </w:rPr>
        <w:t>B．SPS协议在减轻生物安全风险，减少对贸易施加限制上有建议和要求，但从实际来看，还有一定的障碍。</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C．在我国，列入管控清单的重要设备和特殊生物因子，只能由在我国境内依法成立的法人组织购买或持有。</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D．两则材料都关注生物安全，各有侧重，材料一聚焦于生物安全治理的内生困境，材料二为相关法律条文。</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3．下列选项中最能体现</w:t>
      </w:r>
      <w:r>
        <w:rPr>
          <w:rFonts w:ascii="宋体" w:eastAsia="宋体" w:hAnsi="宋体" w:cs="宋体" w:hint="eastAsia"/>
          <w:sz w:val="21"/>
          <w:szCs w:val="21"/>
        </w:rPr>
        <w:t>“</w:t>
      </w:r>
      <w:r>
        <w:rPr>
          <w:rFonts w:ascii="宋体" w:eastAsia="宋体" w:hAnsi="宋体" w:cs="宋体" w:hint="eastAsia"/>
          <w:sz w:val="21"/>
          <w:szCs w:val="21"/>
        </w:rPr>
        <w:t>双重用途困境</w:t>
      </w:r>
      <w:r>
        <w:rPr>
          <w:rFonts w:ascii="宋体" w:eastAsia="宋体" w:hAnsi="宋体" w:cs="宋体" w:hint="eastAsia"/>
          <w:sz w:val="21"/>
          <w:szCs w:val="21"/>
        </w:rPr>
        <w:t>”</w:t>
      </w:r>
      <w:r>
        <w:rPr>
          <w:rFonts w:ascii="宋体" w:eastAsia="宋体" w:hAnsi="宋体" w:cs="宋体" w:hint="eastAsia"/>
          <w:sz w:val="21"/>
          <w:szCs w:val="21"/>
        </w:rPr>
        <w:t>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A．1995年3月，日本奥姆真理教组织人员在东京地铁投放沙林毒气，最终造成13人死亡及5510余人受伤。</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B．美国在重要动植物功能基因组学等方面已取得突破性进展，其转基因一代产品在世界上占据了很大份额。</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C．飞机草原产于美洲，现已入侵至非洲、亚洲等地，因生长繁殖快速，对当地农林牧等产业造成了极大破坏。</w:t>
      </w:r>
    </w:p>
    <w:p>
      <w:pPr>
        <w:shd w:val="clear" w:color="auto" w:fill="FFFFFF"/>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D．目前微生物学的发展和生物制剂气溶胶技术的进步，使那些发展生物制剂的国家更容易将其</w:t>
      </w:r>
      <w:r>
        <w:rPr>
          <w:rFonts w:ascii="宋体" w:eastAsia="宋体" w:hAnsi="宋体" w:cs="宋体" w:hint="eastAsia"/>
          <w:sz w:val="21"/>
          <w:szCs w:val="21"/>
        </w:rPr>
        <w:t>“</w:t>
      </w:r>
      <w:r>
        <w:rPr>
          <w:rFonts w:ascii="宋体" w:eastAsia="宋体" w:hAnsi="宋体" w:cs="宋体" w:hint="eastAsia"/>
          <w:sz w:val="21"/>
          <w:szCs w:val="21"/>
        </w:rPr>
        <w:t>武器化</w:t>
      </w:r>
      <w:r>
        <w:rPr>
          <w:rFonts w:ascii="宋体" w:eastAsia="宋体" w:hAnsi="宋体" w:cs="宋体" w:hint="eastAsia"/>
          <w:sz w:val="21"/>
          <w:szCs w:val="21"/>
        </w:rPr>
        <w:t>”</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4．请简要分析材料一的论证结构。</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5．请结合两则材料内容，谈谈中国应如何做好生物安全治理工作。</w:t>
      </w:r>
    </w:p>
    <w:p>
      <w:pPr>
        <w:spacing w:line="360" w:lineRule="auto"/>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湖南省邵阳市绥宁县世贤中学2023-2024学年高三上学期12月第四次月考语文试卷</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（一）现代文阅读（共5小题，19分）</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阅读下面的文字，完成下面小题。</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材料一：</w:t>
      </w:r>
    </w:p>
    <w:p>
      <w:pPr>
        <w:spacing w:line="360" w:lineRule="auto"/>
        <w:ind w:firstLine="420" w:firstLineChars="200"/>
        <w:rPr>
          <w:rFonts w:ascii="Times New Roman" w:hAnsi="Times New Roman" w:cs="Times New Roman" w:hint="default"/>
          <w:szCs w:val="21"/>
        </w:rPr>
      </w:pPr>
      <w:r>
        <w:rPr>
          <w:rFonts w:ascii="Times New Roman" w:hAnsi="Times New Roman" w:cs="Times New Roman" w:hint="default"/>
          <w:sz w:val="21"/>
          <w:szCs w:val="21"/>
        </w:rPr>
        <w:t>①</w:t>
      </w:r>
      <w:r>
        <w:rPr>
          <w:rFonts w:ascii="Times New Roman" w:hAnsi="Times New Roman" w:cs="Times New Roman" w:hint="default"/>
          <w:sz w:val="21"/>
          <w:szCs w:val="21"/>
        </w:rPr>
        <w:t>西洋的社会有些像我们在田里捆柴，几根稻草束成一把，几把束成一扎，几扎束成一捆，几捆束成一挑，每一根柴在整个挑里都属于一定的捆、扎、把，每一根柴也可以找到同把、同扎、同捆的柴，分扎得清楚不会乱的，在社会，这些单位就是团体，我说西洋社会组织像捆柴就是想指明；他们常常由若干人组成一个个的团体，团体是有一定界限的，谁是团体里的人，谁是团体外的人，不能模糊，一定得分清楚，在团体里的人是一伙，对于团体的关系是相同的，如果同一团体中有组别或等级的分别，那也是事先规定的，我用这譬喻是想具体一些使我们看到社会生活中人和人的关系的一种格局，我们不妨称之作</w:t>
      </w:r>
      <w:r>
        <w:rPr>
          <w:rFonts w:ascii="Times New Roman" w:hAnsi="Times New Roman" w:cs="Times New Roman" w:hint="default"/>
          <w:sz w:val="21"/>
          <w:szCs w:val="21"/>
        </w:rPr>
        <w:t>“</w:t>
      </w:r>
      <w:r>
        <w:rPr>
          <w:rFonts w:ascii="Times New Roman" w:hAnsi="Times New Roman" w:cs="Times New Roman" w:hint="default"/>
          <w:sz w:val="21"/>
          <w:szCs w:val="21"/>
        </w:rPr>
        <w:t>团体格局</w:t>
      </w:r>
      <w:r>
        <w:rPr>
          <w:rFonts w:ascii="Times New Roman" w:hAnsi="Times New Roman" w:cs="Times New Roman" w:hint="default"/>
          <w:sz w:val="21"/>
          <w:szCs w:val="21"/>
        </w:rPr>
        <w:t>”</w:t>
      </w:r>
      <w:r>
        <w:rPr>
          <w:rFonts w:ascii="Times New Roman" w:hAnsi="Times New Roman" w:cs="Times New Roman" w:hint="default"/>
          <w:sz w:val="21"/>
          <w:szCs w:val="21"/>
        </w:rPr>
        <w:t>。</w:t>
      </w:r>
    </w:p>
    <w:p>
      <w:pPr>
        <w:spacing w:line="360" w:lineRule="auto"/>
        <w:ind w:firstLine="420" w:firstLineChars="200"/>
        <w:rPr>
          <w:rFonts w:ascii="Times New Roman" w:hAnsi="Times New Roman" w:cs="Times New Roman" w:hint="default"/>
          <w:szCs w:val="21"/>
        </w:rPr>
        <w:sectPr>
          <w:headerReference w:type="default" r:id="rId31"/>
          <w:footerReference w:type="default" r:id="rId32"/>
          <w:type w:val="nextPage"/>
          <w:pgSz w:w="11906" w:h="16838"/>
          <w:pgMar w:top="1440" w:right="1080" w:bottom="1440" w:left="1080" w:header="851" w:footer="992" w:gutter="0"/>
          <w:pgNumType w:start="14"/>
          <w:cols w:space="708"/>
          <w:titlePg w:val="0"/>
          <w:docGrid w:type="lines" w:linePitch="312"/>
        </w:sectPr>
      </w:pPr>
      <w:r>
        <w:rPr>
          <w:rFonts w:ascii="Times New Roman" w:hAnsi="Times New Roman" w:cs="Times New Roman" w:hint="default"/>
          <w:sz w:val="21"/>
          <w:szCs w:val="21"/>
        </w:rPr>
        <w:t>②</w:t>
      </w:r>
      <w:r>
        <w:rPr>
          <w:rFonts w:ascii="Times New Roman" w:hAnsi="Times New Roman" w:cs="Times New Roman" w:hint="default"/>
          <w:sz w:val="21"/>
          <w:szCs w:val="21"/>
        </w:rPr>
        <w:t>家庭在西洋是一种界限分明的团体。如果有一位朋友写信给你说他将要</w:t>
      </w:r>
      <w:r>
        <w:rPr>
          <w:rFonts w:ascii="Times New Roman" w:hAnsi="Times New Roman" w:cs="Times New Roman" w:hint="default"/>
          <w:sz w:val="21"/>
          <w:szCs w:val="21"/>
        </w:rPr>
        <w:t>“</w:t>
      </w:r>
      <w:r>
        <w:rPr>
          <w:rFonts w:ascii="Times New Roman" w:hAnsi="Times New Roman" w:cs="Times New Roman" w:hint="default"/>
          <w:sz w:val="21"/>
          <w:szCs w:val="21"/>
        </w:rPr>
        <w:t>带了他的家庭</w:t>
      </w:r>
      <w:r>
        <w:rPr>
          <w:rFonts w:ascii="Times New Roman" w:hAnsi="Times New Roman" w:cs="Times New Roman" w:hint="default"/>
          <w:sz w:val="21"/>
          <w:szCs w:val="21"/>
        </w:rPr>
        <w:t>”</w:t>
      </w:r>
      <w:r>
        <w:rPr>
          <w:rFonts w:ascii="Times New Roman" w:hAnsi="Times New Roman" w:cs="Times New Roman" w:hint="default"/>
          <w:sz w:val="21"/>
          <w:szCs w:val="21"/>
        </w:rPr>
        <w:t>一起来看你，他很知道要和他一同来的是哪几个人。在中国，这句话是含糊得很，在英美，家庭包括他和他的妻以及未成年的孩子，如果他只和他太太一起来，就不会用</w:t>
      </w:r>
      <w:r>
        <w:rPr>
          <w:rFonts w:ascii="Times New Roman" w:hAnsi="Times New Roman" w:cs="Times New Roman" w:hint="default"/>
          <w:sz w:val="21"/>
          <w:szCs w:val="21"/>
        </w:rPr>
        <w:t>“</w:t>
      </w:r>
      <w:r>
        <w:rPr>
          <w:rFonts w:ascii="Times New Roman" w:hAnsi="Times New Roman" w:cs="Times New Roman" w:hint="default"/>
          <w:sz w:val="21"/>
          <w:szCs w:val="21"/>
        </w:rPr>
        <w:t>家庭</w:t>
      </w:r>
      <w:r>
        <w:rPr>
          <w:rFonts w:ascii="Times New Roman" w:hAnsi="Times New Roman" w:cs="Times New Roman" w:hint="default"/>
          <w:sz w:val="21"/>
          <w:szCs w:val="21"/>
        </w:rPr>
        <w:t>”</w:t>
      </w:r>
      <w:r>
        <w:rPr>
          <w:rFonts w:ascii="Times New Roman" w:hAnsi="Times New Roman" w:cs="Times New Roman" w:hint="default"/>
          <w:sz w:val="21"/>
          <w:szCs w:val="21"/>
        </w:rPr>
        <w:t>，在我们中国</w:t>
      </w:r>
      <w:r>
        <w:rPr>
          <w:rFonts w:ascii="Times New Roman" w:hAnsi="Times New Roman" w:cs="Times New Roman" w:hint="default"/>
          <w:sz w:val="21"/>
          <w:szCs w:val="21"/>
        </w:rPr>
        <w:t>“</w:t>
      </w:r>
      <w:r>
        <w:rPr>
          <w:rFonts w:ascii="Times New Roman" w:hAnsi="Times New Roman" w:cs="Times New Roman" w:hint="default"/>
          <w:sz w:val="21"/>
          <w:szCs w:val="21"/>
        </w:rPr>
        <w:t>阖第光临</w:t>
      </w:r>
      <w:r>
        <w:rPr>
          <w:rFonts w:ascii="Times New Roman" w:hAnsi="Times New Roman" w:cs="Times New Roman" w:hint="default"/>
          <w:sz w:val="21"/>
          <w:szCs w:val="21"/>
        </w:rPr>
        <w:t>”</w:t>
      </w:r>
      <w:r>
        <w:rPr>
          <w:rFonts w:ascii="Times New Roman" w:hAnsi="Times New Roman" w:cs="Times New Roman" w:hint="default"/>
          <w:sz w:val="21"/>
          <w:szCs w:val="21"/>
        </w:rPr>
        <w:t>虽则常见，但是很少人能说得出这个</w:t>
      </w:r>
      <w:r>
        <w:rPr>
          <w:rFonts w:ascii="Times New Roman" w:hAnsi="Times New Roman" w:cs="Times New Roman" w:hint="default"/>
          <w:sz w:val="21"/>
          <w:szCs w:val="21"/>
        </w:rPr>
        <w:t>“</w:t>
      </w:r>
      <w:r>
        <w:rPr>
          <w:rFonts w:ascii="Times New Roman" w:hAnsi="Times New Roman" w:cs="Times New Roman" w:hint="default"/>
          <w:sz w:val="21"/>
          <w:szCs w:val="21"/>
        </w:rPr>
        <w:t>第</w:t>
      </w:r>
      <w:r>
        <w:rPr>
          <w:rFonts w:ascii="Times New Roman" w:hAnsi="Times New Roman" w:cs="Times New Roman" w:hint="default"/>
          <w:sz w:val="21"/>
          <w:szCs w:val="21"/>
        </w:rPr>
        <w:t>”</w:t>
      </w:r>
      <w:r>
        <w:rPr>
          <w:rFonts w:ascii="Times New Roman" w:hAnsi="Times New Roman" w:cs="Times New Roman" w:hint="default"/>
          <w:sz w:val="21"/>
          <w:szCs w:val="21"/>
        </w:rPr>
        <w:t>字究竟应当包括些什么人，为什么</w:t>
      </w:r>
      <w:r>
        <w:rPr>
          <w:rFonts w:ascii="Times New Roman" w:hAnsi="Times New Roman" w:cs="Times New Roman" w:hint="default"/>
          <w:sz w:val="21"/>
          <w:szCs w:val="21"/>
        </w:rPr>
        <w:t>“</w:t>
      </w:r>
      <w:r>
        <w:rPr>
          <w:rFonts w:ascii="Times New Roman" w:hAnsi="Times New Roman" w:cs="Times New Roman" w:hint="default"/>
          <w:sz w:val="21"/>
          <w:szCs w:val="21"/>
        </w:rPr>
        <w:t>家庭</w:t>
      </w:r>
      <w:r>
        <w:rPr>
          <w:rFonts w:ascii="Times New Roman" w:hAnsi="Times New Roman" w:cs="Times New Roman" w:hint="default"/>
          <w:sz w:val="21"/>
          <w:szCs w:val="21"/>
        </w:rPr>
        <w:t>”</w:t>
      </w:r>
    </w:p>
    <w:p>
      <w:pPr>
        <w:spacing w:line="360" w:lineRule="auto"/>
        <w:ind w:firstLine="420" w:firstLineChars="200"/>
        <w:rPr>
          <w:rFonts w:ascii="Times New Roman" w:hAnsi="Times New Roman" w:cs="Times New Roman" w:hint="default"/>
          <w:szCs w:val="21"/>
        </w:rPr>
      </w:pPr>
      <w:r>
        <w:rPr>
          <w:rFonts w:ascii="Times New Roman" w:hAnsi="Times New Roman" w:cs="Times New Roman" w:hint="default"/>
          <w:sz w:val="21"/>
          <w:szCs w:val="21"/>
        </w:rPr>
        <w:t>这个最基本的社会单位的名词会这样不清不楚呢？在我看来，这却表示了我们的社会结构本身和西洋的格局是不相同的，我们的格局不是一捆一捆扎清楚的柴，而是好像把一块石头丢在水面上所发生的一圈圈推出去的波纹，我们社会中最重要的亲属关系就是根据生育和婚姻事实所发生的社会关系，从生育和婚姻所结成的网络，可以一直推出去包括无穷的人，过去的、现在的和未来的人物，这个网络像个蜘蛛的网，有一个中心，就是自己。</w:t>
      </w:r>
    </w:p>
    <w:p>
      <w:pPr>
        <w:spacing w:line="360" w:lineRule="auto"/>
        <w:ind w:firstLine="420" w:firstLineChars="200"/>
        <w:rPr>
          <w:rFonts w:ascii="Times New Roman" w:hAnsi="Times New Roman" w:cs="Times New Roman" w:hint="default"/>
          <w:szCs w:val="21"/>
        </w:rPr>
      </w:pPr>
      <w:r>
        <w:rPr>
          <w:rFonts w:ascii="Times New Roman" w:hAnsi="Times New Roman" w:cs="Times New Roman" w:hint="default"/>
          <w:sz w:val="21"/>
          <w:szCs w:val="21"/>
        </w:rPr>
        <w:t>③</w:t>
      </w:r>
      <w:r>
        <w:rPr>
          <w:rFonts w:ascii="Times New Roman" w:hAnsi="Times New Roman" w:cs="Times New Roman" w:hint="default"/>
          <w:sz w:val="21"/>
          <w:szCs w:val="21"/>
        </w:rPr>
        <w:t>以</w:t>
      </w:r>
      <w:r>
        <w:rPr>
          <w:rFonts w:ascii="Times New Roman" w:hAnsi="Times New Roman" w:cs="Times New Roman" w:hint="default"/>
          <w:sz w:val="21"/>
          <w:szCs w:val="21"/>
        </w:rPr>
        <w:t>“</w:t>
      </w:r>
      <w:r>
        <w:rPr>
          <w:rFonts w:ascii="Times New Roman" w:hAnsi="Times New Roman" w:cs="Times New Roman" w:hint="default"/>
          <w:sz w:val="21"/>
          <w:szCs w:val="21"/>
        </w:rPr>
        <w:t>己</w:t>
      </w:r>
      <w:r>
        <w:rPr>
          <w:rFonts w:ascii="Times New Roman" w:hAnsi="Times New Roman" w:cs="Times New Roman" w:hint="default"/>
          <w:sz w:val="21"/>
          <w:szCs w:val="21"/>
        </w:rPr>
        <w:t>”</w:t>
      </w:r>
      <w:r>
        <w:rPr>
          <w:rFonts w:ascii="Times New Roman" w:hAnsi="Times New Roman" w:cs="Times New Roman" w:hint="default"/>
          <w:sz w:val="21"/>
          <w:szCs w:val="21"/>
        </w:rPr>
        <w:t>为中心，像石子一般投入水中，和别人所联系成的社会关系，像水的波纹一般，一圈圈推出去、愈推愈远，也愈推愈薄，在这里我们遇到了中国社会结构的基本特性了，我们儒家最考究的是人伦，</w:t>
      </w:r>
      <w:r>
        <w:rPr>
          <w:rFonts w:ascii="Times New Roman" w:hAnsi="Times New Roman" w:cs="Times New Roman" w:hint="default"/>
          <w:sz w:val="21"/>
          <w:szCs w:val="21"/>
        </w:rPr>
        <w:t>“</w:t>
      </w:r>
      <w:r>
        <w:rPr>
          <w:rFonts w:ascii="Times New Roman" w:hAnsi="Times New Roman" w:cs="Times New Roman" w:hint="default"/>
          <w:sz w:val="21"/>
          <w:szCs w:val="21"/>
        </w:rPr>
        <w:t>伦</w:t>
      </w:r>
      <w:r>
        <w:rPr>
          <w:rFonts w:ascii="Times New Roman" w:hAnsi="Times New Roman" w:cs="Times New Roman" w:hint="default"/>
          <w:sz w:val="21"/>
          <w:szCs w:val="21"/>
        </w:rPr>
        <w:t>”</w:t>
      </w:r>
      <w:r>
        <w:rPr>
          <w:rFonts w:ascii="Times New Roman" w:hAnsi="Times New Roman" w:cs="Times New Roman" w:hint="default"/>
          <w:sz w:val="21"/>
          <w:szCs w:val="21"/>
        </w:rPr>
        <w:t>是什么呢？我的解释就是从自己推出去的和自己发生社会关系的那一群人里所发生的一轮轮波纹的差序，</w:t>
      </w:r>
      <w:r>
        <w:rPr>
          <w:rFonts w:ascii="Times New Roman" w:hAnsi="Times New Roman" w:cs="Times New Roman" w:hint="default"/>
          <w:sz w:val="21"/>
          <w:szCs w:val="21"/>
        </w:rPr>
        <w:t>“</w:t>
      </w:r>
      <w:r>
        <w:rPr>
          <w:rFonts w:ascii="Times New Roman" w:hAnsi="Times New Roman" w:cs="Times New Roman" w:hint="default"/>
          <w:sz w:val="21"/>
          <w:szCs w:val="21"/>
        </w:rPr>
        <w:t>伦</w:t>
      </w:r>
      <w:r>
        <w:rPr>
          <w:rFonts w:ascii="Times New Roman" w:hAnsi="Times New Roman" w:cs="Times New Roman" w:hint="default"/>
          <w:sz w:val="21"/>
          <w:szCs w:val="21"/>
        </w:rPr>
        <w:t>”</w:t>
      </w:r>
      <w:r>
        <w:rPr>
          <w:rFonts w:ascii="Times New Roman" w:hAnsi="Times New Roman" w:cs="Times New Roman" w:hint="default"/>
          <w:sz w:val="21"/>
          <w:szCs w:val="21"/>
        </w:rPr>
        <w:t>重在分别，在《礼记</w:t>
      </w:r>
      <w:r>
        <w:rPr>
          <w:rFonts w:ascii="Times New Roman" w:hAnsi="Times New Roman" w:cs="Times New Roman" w:hint="default"/>
          <w:sz w:val="21"/>
          <w:szCs w:val="21"/>
        </w:rPr>
        <w:t>•</w:t>
      </w:r>
      <w:r>
        <w:rPr>
          <w:rFonts w:ascii="Times New Roman" w:hAnsi="Times New Roman" w:cs="Times New Roman" w:hint="default"/>
          <w:sz w:val="21"/>
          <w:szCs w:val="21"/>
        </w:rPr>
        <w:t>祭统》里所讲的</w:t>
      </w:r>
      <w:r>
        <w:rPr>
          <w:rFonts w:ascii="Times New Roman" w:hAnsi="Times New Roman" w:cs="Times New Roman" w:hint="default"/>
          <w:sz w:val="21"/>
          <w:szCs w:val="21"/>
        </w:rPr>
        <w:t>“</w:t>
      </w:r>
      <w:r>
        <w:rPr>
          <w:rFonts w:ascii="Times New Roman" w:hAnsi="Times New Roman" w:cs="Times New Roman" w:hint="default"/>
          <w:sz w:val="21"/>
          <w:szCs w:val="21"/>
        </w:rPr>
        <w:t>十伦</w:t>
      </w:r>
      <w:r>
        <w:rPr>
          <w:rFonts w:ascii="Times New Roman" w:hAnsi="Times New Roman" w:cs="Times New Roman" w:hint="default"/>
          <w:sz w:val="21"/>
          <w:szCs w:val="21"/>
        </w:rPr>
        <w:t>”</w:t>
      </w:r>
      <w:r>
        <w:rPr>
          <w:rFonts w:ascii="Times New Roman" w:hAnsi="Times New Roman" w:cs="Times New Roman" w:hint="default"/>
          <w:sz w:val="21"/>
          <w:szCs w:val="21"/>
        </w:rPr>
        <w:t>，鬼神、君臣、父子、贵贱、亲疏、爵赏、夫妇、政事。长幼、上下，都是指差等，《礼记</w:t>
      </w:r>
      <w:r>
        <w:rPr>
          <w:rFonts w:ascii="Times New Roman" w:hAnsi="Times New Roman" w:cs="Times New Roman" w:hint="default"/>
          <w:sz w:val="21"/>
          <w:szCs w:val="21"/>
        </w:rPr>
        <w:t>•</w:t>
      </w:r>
      <w:r>
        <w:rPr>
          <w:rFonts w:ascii="Times New Roman" w:hAnsi="Times New Roman" w:cs="Times New Roman" w:hint="default"/>
          <w:sz w:val="21"/>
          <w:szCs w:val="21"/>
        </w:rPr>
        <w:t>大传》里也说：</w:t>
      </w:r>
      <w:r>
        <w:rPr>
          <w:rFonts w:ascii="Times New Roman" w:hAnsi="Times New Roman" w:cs="Times New Roman" w:hint="default"/>
          <w:sz w:val="21"/>
          <w:szCs w:val="21"/>
        </w:rPr>
        <w:t>“</w:t>
      </w:r>
      <w:r>
        <w:rPr>
          <w:rFonts w:ascii="Times New Roman" w:hAnsi="Times New Roman" w:cs="Times New Roman" w:hint="default"/>
          <w:sz w:val="21"/>
          <w:szCs w:val="21"/>
        </w:rPr>
        <w:t>亲亲也，尊尊也，长长也，男女有别，此其不可得与民变革者也。</w:t>
      </w:r>
      <w:r>
        <w:rPr>
          <w:rFonts w:ascii="Times New Roman" w:hAnsi="Times New Roman" w:cs="Times New Roman" w:hint="default"/>
          <w:sz w:val="21"/>
          <w:szCs w:val="21"/>
        </w:rPr>
        <w:t>”</w:t>
      </w:r>
    </w:p>
    <w:p>
      <w:pPr>
        <w:spacing w:line="360" w:lineRule="auto"/>
        <w:ind w:firstLine="420" w:firstLineChars="200"/>
        <w:rPr>
          <w:rFonts w:ascii="Times New Roman" w:hAnsi="Times New Roman" w:cs="Times New Roman" w:hint="default"/>
          <w:szCs w:val="21"/>
        </w:rPr>
      </w:pPr>
      <w:r>
        <w:rPr>
          <w:rFonts w:ascii="Times New Roman" w:hAnsi="Times New Roman" w:cs="Times New Roman" w:hint="default"/>
          <w:sz w:val="21"/>
          <w:szCs w:val="21"/>
        </w:rPr>
        <w:t>④</w:t>
      </w:r>
      <w:r>
        <w:rPr>
          <w:rFonts w:ascii="Times New Roman" w:hAnsi="Times New Roman" w:cs="Times New Roman" w:hint="default"/>
          <w:sz w:val="21"/>
          <w:szCs w:val="21"/>
        </w:rPr>
        <w:t>在我们乡土社会里，不但亲属关系如此，地缘关系也是如此，在传统结构中，每一家以自己的地位作中心，周围划出一个圈子，这个圈子是</w:t>
      </w:r>
      <w:r>
        <w:rPr>
          <w:rFonts w:ascii="Times New Roman" w:hAnsi="Times New Roman" w:cs="Times New Roman" w:hint="default"/>
          <w:sz w:val="21"/>
          <w:szCs w:val="21"/>
        </w:rPr>
        <w:t>“</w:t>
      </w:r>
      <w:r>
        <w:rPr>
          <w:rFonts w:ascii="Times New Roman" w:hAnsi="Times New Roman" w:cs="Times New Roman" w:hint="default"/>
          <w:sz w:val="21"/>
          <w:szCs w:val="21"/>
        </w:rPr>
        <w:t>街坊</w:t>
      </w:r>
      <w:r>
        <w:rPr>
          <w:rFonts w:ascii="Times New Roman" w:hAnsi="Times New Roman" w:cs="Times New Roman" w:hint="default"/>
          <w:sz w:val="21"/>
          <w:szCs w:val="21"/>
        </w:rPr>
        <w:t>”</w:t>
      </w:r>
      <w:r>
        <w:rPr>
          <w:rFonts w:ascii="Times New Roman" w:hAnsi="Times New Roman" w:cs="Times New Roman" w:hint="default"/>
          <w:sz w:val="21"/>
          <w:szCs w:val="21"/>
        </w:rPr>
        <w:t>，可是这不是一个固定的团体，而是一个范围，范围的大小也要依着中心的势力厚薄而定，有势力的人家的街坊可以遍及全村，穷苦人家的街坊只是比邻的两三家，中国人特别对世态炎凉有感触，正因为这富于伸缩的社会圈子会因中心势力的变化而大小。</w:t>
      </w:r>
    </w:p>
    <w:p>
      <w:pPr>
        <w:spacing w:line="360" w:lineRule="auto"/>
        <w:ind w:firstLine="420" w:firstLineChars="200"/>
        <w:rPr>
          <w:rFonts w:ascii="Times New Roman" w:hAnsi="Times New Roman" w:cs="Times New Roman" w:hint="default"/>
          <w:szCs w:val="21"/>
        </w:rPr>
      </w:pPr>
      <w:r>
        <w:rPr>
          <w:rFonts w:ascii="Times New Roman" w:hAnsi="Times New Roman" w:cs="Times New Roman" w:hint="default"/>
          <w:sz w:val="21"/>
          <w:szCs w:val="21"/>
        </w:rPr>
        <w:t>⑤</w:t>
      </w:r>
      <w:r>
        <w:rPr>
          <w:rFonts w:ascii="Times New Roman" w:hAnsi="Times New Roman" w:cs="Times New Roman" w:hint="default"/>
          <w:sz w:val="21"/>
          <w:szCs w:val="21"/>
        </w:rPr>
        <w:t>在这种富于伸缩性的网络里，随时随地是有一个</w:t>
      </w:r>
      <w:r>
        <w:rPr>
          <w:rFonts w:ascii="Times New Roman" w:hAnsi="Times New Roman" w:cs="Times New Roman" w:hint="default"/>
          <w:sz w:val="21"/>
          <w:szCs w:val="21"/>
        </w:rPr>
        <w:t>“</w:t>
      </w:r>
      <w:r>
        <w:rPr>
          <w:rFonts w:ascii="Times New Roman" w:hAnsi="Times New Roman" w:cs="Times New Roman" w:hint="default"/>
          <w:sz w:val="21"/>
          <w:szCs w:val="21"/>
        </w:rPr>
        <w:t>己</w:t>
      </w:r>
      <w:r>
        <w:rPr>
          <w:rFonts w:ascii="Times New Roman" w:hAnsi="Times New Roman" w:cs="Times New Roman" w:hint="default"/>
          <w:sz w:val="21"/>
          <w:szCs w:val="21"/>
        </w:rPr>
        <w:t>”</w:t>
      </w:r>
      <w:r>
        <w:rPr>
          <w:rFonts w:ascii="Times New Roman" w:hAnsi="Times New Roman" w:cs="Times New Roman" w:hint="default"/>
          <w:sz w:val="21"/>
          <w:szCs w:val="21"/>
        </w:rPr>
        <w:t>作中心的。这并不是个人主义，而是自我主义，个人是对团体而说的，是分子对全体，在个人主义下，一方面是平等观念，指在同一团体中各分子的地位相等，个人不能侵犯大家的权利；一方面是宪法观念，指团体不能抹煞个人，只能在个人所愿意交出的一份权利上控制个人，在我们中国传统思想里是没有这一套的，因为我们所有的是自我主义，一切价值是以</w:t>
      </w:r>
      <w:r>
        <w:rPr>
          <w:rFonts w:ascii="Times New Roman" w:hAnsi="Times New Roman" w:cs="Times New Roman" w:hint="default"/>
          <w:sz w:val="21"/>
          <w:szCs w:val="21"/>
        </w:rPr>
        <w:t>“</w:t>
      </w:r>
      <w:r>
        <w:rPr>
          <w:rFonts w:ascii="Times New Roman" w:hAnsi="Times New Roman" w:cs="Times New Roman" w:hint="default"/>
          <w:sz w:val="21"/>
          <w:szCs w:val="21"/>
        </w:rPr>
        <w:t>己</w:t>
      </w:r>
      <w:r>
        <w:rPr>
          <w:rFonts w:ascii="Times New Roman" w:hAnsi="Times New Roman" w:cs="Times New Roman" w:hint="default"/>
          <w:sz w:val="21"/>
          <w:szCs w:val="21"/>
        </w:rPr>
        <w:t>”</w:t>
      </w:r>
      <w:r>
        <w:rPr>
          <w:rFonts w:ascii="Times New Roman" w:hAnsi="Times New Roman" w:cs="Times New Roman" w:hint="default"/>
          <w:sz w:val="21"/>
          <w:szCs w:val="21"/>
        </w:rPr>
        <w:t>作为中心的主义，在西洋社会里争的是权，而在我们却是攀关系、讲交情。</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（摘编自费孝通《乡士中国</w:t>
      </w:r>
      <w:r>
        <w:rPr>
          <w:rFonts w:ascii="Times New Roman" w:hAnsi="Times New Roman" w:cs="Times New Roman" w:hint="default"/>
          <w:sz w:val="21"/>
          <w:szCs w:val="21"/>
        </w:rPr>
        <w:t>•</w:t>
      </w:r>
      <w:r>
        <w:rPr>
          <w:rFonts w:ascii="Times New Roman" w:hAnsi="Times New Roman" w:cs="Times New Roman" w:hint="default"/>
          <w:sz w:val="21"/>
          <w:szCs w:val="21"/>
        </w:rPr>
        <w:t>差序格局》）</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材料二：</w:t>
      </w:r>
    </w:p>
    <w:p>
      <w:pPr>
        <w:spacing w:line="360" w:lineRule="auto"/>
        <w:ind w:firstLine="420" w:firstLineChars="200"/>
        <w:rPr>
          <w:rFonts w:ascii="Times New Roman" w:hAnsi="Times New Roman" w:cs="Times New Roman" w:hint="default"/>
          <w:szCs w:val="21"/>
        </w:rPr>
      </w:pPr>
      <w:r>
        <w:rPr>
          <w:rFonts w:ascii="Times New Roman" w:hAnsi="Times New Roman" w:cs="Times New Roman" w:hint="default"/>
          <w:sz w:val="21"/>
          <w:szCs w:val="21"/>
        </w:rPr>
        <w:t>①</w:t>
      </w:r>
      <w:r>
        <w:rPr>
          <w:rFonts w:ascii="Times New Roman" w:hAnsi="Times New Roman" w:cs="Times New Roman" w:hint="default"/>
          <w:sz w:val="21"/>
          <w:szCs w:val="21"/>
        </w:rPr>
        <w:t>为什么在差序人格的等级社会中，每个人自认贵贱有等、各安其命、各得其宜？因为封建伦理早已规定：</w:t>
      </w:r>
      <w:r>
        <w:rPr>
          <w:rFonts w:ascii="Times New Roman" w:hAnsi="Times New Roman" w:cs="Times New Roman" w:hint="default"/>
          <w:sz w:val="21"/>
          <w:szCs w:val="21"/>
        </w:rPr>
        <w:t>“</w:t>
      </w:r>
      <w:r>
        <w:rPr>
          <w:rFonts w:ascii="Times New Roman" w:hAnsi="Times New Roman" w:cs="Times New Roman" w:hint="default"/>
          <w:sz w:val="21"/>
          <w:szCs w:val="21"/>
        </w:rPr>
        <w:t>少事长，贱事贵，不肖事贤，是天下之通义也。</w:t>
      </w:r>
      <w:r>
        <w:rPr>
          <w:rFonts w:ascii="Times New Roman" w:hAnsi="Times New Roman" w:cs="Times New Roman" w:hint="default"/>
          <w:sz w:val="21"/>
          <w:szCs w:val="21"/>
        </w:rPr>
        <w:t>”</w:t>
      </w:r>
      <w:r>
        <w:rPr>
          <w:rFonts w:ascii="Times New Roman" w:hAnsi="Times New Roman" w:cs="Times New Roman" w:hint="default"/>
          <w:sz w:val="21"/>
          <w:szCs w:val="21"/>
        </w:rPr>
        <w:t>在这种伦理规约下，每个人出生以后就必须遵从</w:t>
      </w:r>
      <w:r>
        <w:rPr>
          <w:rFonts w:ascii="Times New Roman" w:hAnsi="Times New Roman" w:cs="Times New Roman" w:hint="default"/>
          <w:sz w:val="21"/>
          <w:szCs w:val="21"/>
        </w:rPr>
        <w:t>“</w:t>
      </w:r>
      <w:r>
        <w:rPr>
          <w:rFonts w:ascii="Times New Roman" w:hAnsi="Times New Roman" w:cs="Times New Roman" w:hint="default"/>
          <w:sz w:val="21"/>
          <w:szCs w:val="21"/>
        </w:rPr>
        <w:t>少事长</w:t>
      </w:r>
      <w:r>
        <w:rPr>
          <w:rFonts w:ascii="Times New Roman" w:hAnsi="Times New Roman" w:cs="Times New Roman" w:hint="default"/>
          <w:sz w:val="21"/>
          <w:szCs w:val="21"/>
        </w:rPr>
        <w:t>”</w:t>
      </w:r>
      <w:r>
        <w:rPr>
          <w:rFonts w:ascii="Times New Roman" w:hAnsi="Times New Roman" w:cs="Times New Roman" w:hint="default"/>
          <w:sz w:val="21"/>
          <w:szCs w:val="21"/>
        </w:rPr>
        <w:t>的差序人格，必须遵从</w:t>
      </w:r>
      <w:r>
        <w:rPr>
          <w:rFonts w:ascii="Times New Roman" w:hAnsi="Times New Roman" w:cs="Times New Roman" w:hint="default"/>
          <w:sz w:val="21"/>
          <w:szCs w:val="21"/>
        </w:rPr>
        <w:t>“</w:t>
      </w:r>
      <w:r>
        <w:rPr>
          <w:rFonts w:ascii="Times New Roman" w:hAnsi="Times New Roman" w:cs="Times New Roman" w:hint="default"/>
          <w:sz w:val="21"/>
          <w:szCs w:val="21"/>
        </w:rPr>
        <w:t>贱事贵</w:t>
      </w:r>
      <w:r>
        <w:rPr>
          <w:rFonts w:ascii="Times New Roman" w:hAnsi="Times New Roman" w:cs="Times New Roman" w:hint="default"/>
          <w:sz w:val="21"/>
          <w:szCs w:val="21"/>
        </w:rPr>
        <w:t>”</w:t>
      </w:r>
      <w:r>
        <w:rPr>
          <w:rFonts w:ascii="Times New Roman" w:hAnsi="Times New Roman" w:cs="Times New Roman" w:hint="default"/>
          <w:sz w:val="21"/>
          <w:szCs w:val="21"/>
        </w:rPr>
        <w:t>的天下</w:t>
      </w:r>
      <w:r>
        <w:rPr>
          <w:rFonts w:ascii="Times New Roman" w:hAnsi="Times New Roman" w:cs="Times New Roman" w:hint="default"/>
          <w:sz w:val="21"/>
          <w:szCs w:val="21"/>
        </w:rPr>
        <w:t>“</w:t>
      </w:r>
      <w:r>
        <w:rPr>
          <w:rFonts w:ascii="Times New Roman" w:hAnsi="Times New Roman" w:cs="Times New Roman" w:hint="default"/>
          <w:sz w:val="21"/>
          <w:szCs w:val="21"/>
        </w:rPr>
        <w:t>通则</w:t>
      </w:r>
      <w:r>
        <w:rPr>
          <w:rFonts w:ascii="Times New Roman" w:hAnsi="Times New Roman" w:cs="Times New Roman" w:hint="default"/>
          <w:sz w:val="21"/>
          <w:szCs w:val="21"/>
        </w:rPr>
        <w:t>”</w:t>
      </w:r>
      <w:r>
        <w:rPr>
          <w:rFonts w:ascii="Times New Roman" w:hAnsi="Times New Roman" w:cs="Times New Roman" w:hint="default"/>
          <w:sz w:val="21"/>
          <w:szCs w:val="21"/>
        </w:rPr>
        <w:t>，要在自己所属的阶层里自甘</w:t>
      </w:r>
      <w:r>
        <w:rPr>
          <w:rFonts w:ascii="Times New Roman" w:hAnsi="Times New Roman" w:cs="Times New Roman" w:hint="default"/>
          <w:sz w:val="21"/>
          <w:szCs w:val="21"/>
        </w:rPr>
        <w:t>“</w:t>
      </w:r>
      <w:r>
        <w:rPr>
          <w:rFonts w:ascii="Times New Roman" w:hAnsi="Times New Roman" w:cs="Times New Roman" w:hint="default"/>
          <w:sz w:val="21"/>
          <w:szCs w:val="21"/>
        </w:rPr>
        <w:t>认命</w:t>
      </w:r>
      <w:r>
        <w:rPr>
          <w:rFonts w:ascii="Times New Roman" w:hAnsi="Times New Roman" w:cs="Times New Roman" w:hint="default"/>
          <w:sz w:val="21"/>
          <w:szCs w:val="21"/>
        </w:rPr>
        <w:t>”</w:t>
      </w:r>
      <w:r>
        <w:rPr>
          <w:rFonts w:ascii="Times New Roman" w:hAnsi="Times New Roman" w:cs="Times New Roman" w:hint="default"/>
          <w:sz w:val="21"/>
          <w:szCs w:val="21"/>
        </w:rPr>
        <w:t>，很显然，差序格局否定人格平等，</w:t>
      </w:r>
      <w:r>
        <w:rPr>
          <w:rFonts w:ascii="Times New Roman" w:hAnsi="Times New Roman" w:cs="Times New Roman" w:hint="default"/>
          <w:sz w:val="21"/>
          <w:szCs w:val="21"/>
        </w:rPr>
        <w:t>“</w:t>
      </w:r>
      <w:r>
        <w:rPr>
          <w:rFonts w:ascii="Times New Roman" w:hAnsi="Times New Roman" w:cs="Times New Roman" w:hint="default"/>
          <w:sz w:val="21"/>
          <w:szCs w:val="21"/>
        </w:rPr>
        <w:t>不承认权利义务之间的平衡，最终导致差序人格的产生；而具有差序人格的个体越多，差序格局的结构也就越稳固，并反过来更加有力地塑造差序人格</w:t>
      </w:r>
      <w:r>
        <w:rPr>
          <w:rFonts w:ascii="Times New Roman" w:hAnsi="Times New Roman" w:cs="Times New Roman" w:hint="default"/>
          <w:sz w:val="21"/>
          <w:szCs w:val="21"/>
        </w:rPr>
        <w:t>”</w:t>
      </w:r>
      <w:r>
        <w:rPr>
          <w:rFonts w:ascii="Times New Roman" w:hAnsi="Times New Roman" w:cs="Times New Roman" w:hint="default"/>
          <w:sz w:val="21"/>
          <w:szCs w:val="21"/>
        </w:rPr>
        <w:t>。</w:t>
      </w:r>
    </w:p>
    <w:p>
      <w:pPr>
        <w:spacing w:line="360" w:lineRule="auto"/>
        <w:ind w:firstLine="420" w:firstLineChars="200"/>
        <w:rPr>
          <w:rFonts w:ascii="Times New Roman" w:hAnsi="Times New Roman" w:cs="Times New Roman" w:hint="default"/>
          <w:szCs w:val="21"/>
        </w:rPr>
        <w:sectPr>
          <w:headerReference w:type="default" r:id="rId33"/>
          <w:footerReference w:type="default" r:id="rId34"/>
          <w:type w:val="nextPage"/>
          <w:pgSz w:w="11906" w:h="16838"/>
          <w:pgMar w:top="1440" w:right="1080" w:bottom="1440" w:left="1080" w:header="851" w:footer="992" w:gutter="0"/>
          <w:pgNumType w:start="15"/>
          <w:cols w:space="708"/>
          <w:titlePg w:val="0"/>
          <w:docGrid w:type="lines" w:linePitch="312"/>
        </w:sectPr>
      </w:pPr>
      <w:r>
        <w:rPr>
          <w:rFonts w:ascii="Times New Roman" w:hAnsi="Times New Roman" w:cs="Times New Roman" w:hint="default"/>
          <w:sz w:val="21"/>
          <w:szCs w:val="21"/>
        </w:rPr>
        <w:t>②</w:t>
      </w:r>
      <w:r>
        <w:rPr>
          <w:rFonts w:ascii="Times New Roman" w:hAnsi="Times New Roman" w:cs="Times New Roman" w:hint="default"/>
          <w:sz w:val="21"/>
          <w:szCs w:val="21"/>
        </w:rPr>
        <w:t>在封建宗法社会里，人们对差序人格习以为常，因为恒常的</w:t>
      </w:r>
      <w:r>
        <w:rPr>
          <w:rFonts w:ascii="Times New Roman" w:hAnsi="Times New Roman" w:cs="Times New Roman" w:hint="default"/>
          <w:sz w:val="21"/>
          <w:szCs w:val="21"/>
        </w:rPr>
        <w:t>“</w:t>
      </w:r>
      <w:r>
        <w:rPr>
          <w:rFonts w:ascii="Times New Roman" w:hAnsi="Times New Roman" w:cs="Times New Roman" w:hint="default"/>
          <w:sz w:val="21"/>
          <w:szCs w:val="21"/>
        </w:rPr>
        <w:t>礼</w:t>
      </w:r>
      <w:r>
        <w:rPr>
          <w:rFonts w:ascii="Times New Roman" w:hAnsi="Times New Roman" w:cs="Times New Roman" w:hint="default"/>
          <w:sz w:val="21"/>
          <w:szCs w:val="21"/>
        </w:rPr>
        <w:t>”</w:t>
      </w:r>
      <w:r>
        <w:rPr>
          <w:rFonts w:ascii="Times New Roman" w:hAnsi="Times New Roman" w:cs="Times New Roman" w:hint="default"/>
          <w:sz w:val="21"/>
          <w:szCs w:val="21"/>
        </w:rPr>
        <w:t>早已成为固有的文化信仰，统治者以道德引导舆论，以礼仪规制社会，人们就会有廉耻感，且能端正自己，在传统家庭中，以长者为本位，女性、幼者和年轻人统统服从长者的家庭治理，个人只是</w:t>
      </w:r>
      <w:r>
        <w:rPr>
          <w:rFonts w:ascii="Times New Roman" w:hAnsi="Times New Roman" w:cs="Times New Roman" w:hint="default"/>
          <w:sz w:val="21"/>
          <w:szCs w:val="21"/>
        </w:rPr>
        <w:t>“</w:t>
      </w:r>
      <w:r>
        <w:rPr>
          <w:rFonts w:ascii="Times New Roman" w:hAnsi="Times New Roman" w:cs="Times New Roman" w:hint="default"/>
          <w:sz w:val="21"/>
          <w:szCs w:val="21"/>
        </w:rPr>
        <w:t>小家</w:t>
      </w:r>
      <w:r>
        <w:rPr>
          <w:rFonts w:ascii="Times New Roman" w:hAnsi="Times New Roman" w:cs="Times New Roman" w:hint="default"/>
          <w:sz w:val="21"/>
          <w:szCs w:val="21"/>
        </w:rPr>
        <w:t>”</w:t>
      </w:r>
      <w:r>
        <w:rPr>
          <w:rFonts w:ascii="Times New Roman" w:hAnsi="Times New Roman" w:cs="Times New Roman" w:hint="default"/>
          <w:sz w:val="21"/>
          <w:szCs w:val="21"/>
        </w:rPr>
        <w:t>的成员，必须服从家庭和家族的整体利益，这种以礼为内核所形成的等级思想对于个体而言如同</w:t>
      </w:r>
      <w:r>
        <w:rPr>
          <w:rFonts w:ascii="Times New Roman" w:hAnsi="Times New Roman" w:cs="Times New Roman" w:hint="default"/>
          <w:sz w:val="21"/>
          <w:szCs w:val="21"/>
        </w:rPr>
        <w:t>“</w:t>
      </w:r>
      <w:r>
        <w:rPr>
          <w:rFonts w:ascii="Times New Roman" w:hAnsi="Times New Roman" w:cs="Times New Roman" w:hint="default"/>
          <w:sz w:val="21"/>
          <w:szCs w:val="21"/>
        </w:rPr>
        <w:t>精神枷锁</w:t>
      </w:r>
      <w:r>
        <w:rPr>
          <w:rFonts w:ascii="Times New Roman" w:hAnsi="Times New Roman" w:cs="Times New Roman" w:hint="default"/>
          <w:sz w:val="21"/>
          <w:szCs w:val="21"/>
        </w:rPr>
        <w:t>”</w:t>
      </w:r>
    </w:p>
    <w:p>
      <w:pPr>
        <w:spacing w:line="360" w:lineRule="auto"/>
        <w:ind w:firstLine="420" w:firstLineChars="200"/>
        <w:rPr>
          <w:rFonts w:ascii="Times New Roman" w:hAnsi="Times New Roman" w:cs="Times New Roman" w:hint="default"/>
          <w:szCs w:val="21"/>
        </w:rPr>
      </w:pPr>
      <w:r>
        <w:rPr>
          <w:rFonts w:ascii="Times New Roman" w:hAnsi="Times New Roman" w:cs="Times New Roman" w:hint="default"/>
          <w:sz w:val="21"/>
          <w:szCs w:val="21"/>
        </w:rPr>
        <w:t>，它既起到了遏制思想自由与扼杀人格独立的破坏作用，又是产生社会不平等的文化土壤和制度根源，最终会固化阶层流动，从而限制一个民族的创造力。</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（摘编自徐汉晖《差序伦理与差序格局的内生关系考论》）</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1. 下列对材料相关内容的理解和分析，不正确一项是（    ）</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A. 费孝通用</w:t>
      </w:r>
      <w:r>
        <w:rPr>
          <w:rFonts w:ascii="Times New Roman" w:hAnsi="Times New Roman" w:cs="Times New Roman" w:hint="default"/>
          <w:sz w:val="21"/>
          <w:szCs w:val="21"/>
        </w:rPr>
        <w:t>“</w:t>
      </w:r>
      <w:r>
        <w:rPr>
          <w:rFonts w:ascii="Times New Roman" w:hAnsi="Times New Roman" w:cs="Times New Roman" w:hint="default"/>
          <w:sz w:val="21"/>
          <w:szCs w:val="21"/>
        </w:rPr>
        <w:t>捆柴</w:t>
      </w:r>
      <w:r>
        <w:rPr>
          <w:rFonts w:ascii="Times New Roman" w:hAnsi="Times New Roman" w:cs="Times New Roman" w:hint="default"/>
          <w:sz w:val="21"/>
          <w:szCs w:val="21"/>
        </w:rPr>
        <w:t>”</w:t>
      </w:r>
      <w:r>
        <w:rPr>
          <w:rFonts w:ascii="Times New Roman" w:hAnsi="Times New Roman" w:cs="Times New Roman" w:hint="default"/>
          <w:sz w:val="21"/>
          <w:szCs w:val="21"/>
        </w:rPr>
        <w:t>做比喻，形象地说明西洋社会的</w:t>
      </w:r>
      <w:r>
        <w:rPr>
          <w:rFonts w:ascii="Times New Roman" w:hAnsi="Times New Roman" w:cs="Times New Roman" w:hint="default"/>
          <w:sz w:val="21"/>
          <w:szCs w:val="21"/>
        </w:rPr>
        <w:t>“</w:t>
      </w:r>
      <w:r>
        <w:rPr>
          <w:rFonts w:ascii="Times New Roman" w:hAnsi="Times New Roman" w:cs="Times New Roman" w:hint="default"/>
          <w:sz w:val="21"/>
          <w:szCs w:val="21"/>
        </w:rPr>
        <w:t>团体格局</w:t>
      </w:r>
      <w:r>
        <w:rPr>
          <w:rFonts w:ascii="Times New Roman" w:hAnsi="Times New Roman" w:cs="Times New Roman" w:hint="default"/>
          <w:sz w:val="21"/>
          <w:szCs w:val="21"/>
        </w:rPr>
        <w:t>”</w:t>
      </w:r>
      <w:r>
        <w:rPr>
          <w:rFonts w:ascii="Times New Roman" w:hAnsi="Times New Roman" w:cs="Times New Roman" w:hint="default"/>
          <w:sz w:val="21"/>
          <w:szCs w:val="21"/>
        </w:rPr>
        <w:t>由若干人组成，团体界限清晰，同一团体中各分子地位相等。</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B. 中国家庭外出访友常用</w:t>
      </w:r>
      <w:r>
        <w:rPr>
          <w:rFonts w:ascii="Times New Roman" w:hAnsi="Times New Roman" w:cs="Times New Roman" w:hint="default"/>
          <w:sz w:val="21"/>
          <w:szCs w:val="21"/>
        </w:rPr>
        <w:t>“</w:t>
      </w:r>
      <w:r>
        <w:rPr>
          <w:rFonts w:ascii="Times New Roman" w:hAnsi="Times New Roman" w:cs="Times New Roman" w:hint="default"/>
          <w:sz w:val="21"/>
          <w:szCs w:val="21"/>
        </w:rPr>
        <w:t>阖第光临</w:t>
      </w:r>
      <w:r>
        <w:rPr>
          <w:rFonts w:ascii="Times New Roman" w:hAnsi="Times New Roman" w:cs="Times New Roman" w:hint="default"/>
          <w:sz w:val="21"/>
          <w:szCs w:val="21"/>
        </w:rPr>
        <w:t>”</w:t>
      </w:r>
      <w:r>
        <w:rPr>
          <w:rFonts w:ascii="Times New Roman" w:hAnsi="Times New Roman" w:cs="Times New Roman" w:hint="default"/>
          <w:sz w:val="21"/>
          <w:szCs w:val="21"/>
        </w:rPr>
        <w:t>，却无法清楚地说出到底去了哪些人，这说明</w:t>
      </w:r>
      <w:r>
        <w:rPr>
          <w:rFonts w:ascii="Times New Roman" w:hAnsi="Times New Roman" w:cs="Times New Roman" w:hint="default"/>
          <w:sz w:val="21"/>
          <w:szCs w:val="21"/>
        </w:rPr>
        <w:t>“</w:t>
      </w:r>
      <w:r>
        <w:rPr>
          <w:rFonts w:ascii="Times New Roman" w:hAnsi="Times New Roman" w:cs="Times New Roman" w:hint="default"/>
          <w:sz w:val="21"/>
          <w:szCs w:val="21"/>
        </w:rPr>
        <w:t>家庭</w:t>
      </w:r>
      <w:r>
        <w:rPr>
          <w:rFonts w:ascii="Times New Roman" w:hAnsi="Times New Roman" w:cs="Times New Roman" w:hint="default"/>
          <w:sz w:val="21"/>
          <w:szCs w:val="21"/>
        </w:rPr>
        <w:t>”</w:t>
      </w:r>
      <w:r>
        <w:rPr>
          <w:rFonts w:ascii="Times New Roman" w:hAnsi="Times New Roman" w:cs="Times New Roman" w:hint="default"/>
          <w:sz w:val="21"/>
          <w:szCs w:val="21"/>
        </w:rPr>
        <w:t>的界限在中国远比在西洋模糊。</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C. 中国传统社会是以</w:t>
      </w:r>
      <w:r>
        <w:rPr>
          <w:rFonts w:ascii="Times New Roman" w:hAnsi="Times New Roman" w:cs="Times New Roman" w:hint="default"/>
          <w:sz w:val="21"/>
          <w:szCs w:val="21"/>
        </w:rPr>
        <w:t>“</w:t>
      </w:r>
      <w:r>
        <w:rPr>
          <w:rFonts w:ascii="Times New Roman" w:hAnsi="Times New Roman" w:cs="Times New Roman" w:hint="default"/>
          <w:sz w:val="21"/>
          <w:szCs w:val="21"/>
        </w:rPr>
        <w:t>己</w:t>
      </w:r>
      <w:r>
        <w:rPr>
          <w:rFonts w:ascii="Times New Roman" w:hAnsi="Times New Roman" w:cs="Times New Roman" w:hint="default"/>
          <w:sz w:val="21"/>
          <w:szCs w:val="21"/>
        </w:rPr>
        <w:t>”</w:t>
      </w:r>
      <w:r>
        <w:rPr>
          <w:rFonts w:ascii="Times New Roman" w:hAnsi="Times New Roman" w:cs="Times New Roman" w:hint="default"/>
          <w:sz w:val="21"/>
          <w:szCs w:val="21"/>
        </w:rPr>
        <w:t>为中心的，以亲属和地缘作为主要关系构建圈子，圈子的范围取决于每个人势力的大小。</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D. 费孝通认为，西方的</w:t>
      </w:r>
      <w:r>
        <w:rPr>
          <w:rFonts w:ascii="Times New Roman" w:hAnsi="Times New Roman" w:cs="Times New Roman" w:hint="default"/>
          <w:sz w:val="21"/>
          <w:szCs w:val="21"/>
        </w:rPr>
        <w:t>“</w:t>
      </w:r>
      <w:r>
        <w:rPr>
          <w:rFonts w:ascii="Times New Roman" w:hAnsi="Times New Roman" w:cs="Times New Roman" w:hint="default"/>
          <w:sz w:val="21"/>
          <w:szCs w:val="21"/>
        </w:rPr>
        <w:t>个人主义</w:t>
      </w:r>
      <w:r>
        <w:rPr>
          <w:rFonts w:ascii="Times New Roman" w:hAnsi="Times New Roman" w:cs="Times New Roman" w:hint="default"/>
          <w:sz w:val="21"/>
          <w:szCs w:val="21"/>
        </w:rPr>
        <w:t>”</w:t>
      </w:r>
      <w:r>
        <w:rPr>
          <w:rFonts w:ascii="Times New Roman" w:hAnsi="Times New Roman" w:cs="Times New Roman" w:hint="default"/>
          <w:sz w:val="21"/>
          <w:szCs w:val="21"/>
        </w:rPr>
        <w:t>与中国</w:t>
      </w:r>
      <w:r>
        <w:rPr>
          <w:rFonts w:ascii="Times New Roman" w:hAnsi="Times New Roman" w:cs="Times New Roman" w:hint="default"/>
          <w:sz w:val="21"/>
          <w:szCs w:val="21"/>
        </w:rPr>
        <w:t>“</w:t>
      </w:r>
      <w:r>
        <w:rPr>
          <w:rFonts w:ascii="Times New Roman" w:hAnsi="Times New Roman" w:cs="Times New Roman" w:hint="default"/>
          <w:sz w:val="21"/>
          <w:szCs w:val="21"/>
        </w:rPr>
        <w:t>自我主义</w:t>
      </w:r>
      <w:r>
        <w:rPr>
          <w:rFonts w:ascii="Times New Roman" w:hAnsi="Times New Roman" w:cs="Times New Roman" w:hint="default"/>
          <w:sz w:val="21"/>
          <w:szCs w:val="21"/>
        </w:rPr>
        <w:t>”</w:t>
      </w:r>
      <w:r>
        <w:rPr>
          <w:rFonts w:ascii="Times New Roman" w:hAnsi="Times New Roman" w:cs="Times New Roman" w:hint="default"/>
          <w:sz w:val="21"/>
          <w:szCs w:val="21"/>
        </w:rPr>
        <w:t>，一个争</w:t>
      </w:r>
      <w:r>
        <w:rPr>
          <w:rFonts w:ascii="Times New Roman" w:hAnsi="Times New Roman" w:cs="Times New Roman" w:hint="default"/>
          <w:sz w:val="21"/>
          <w:szCs w:val="21"/>
        </w:rPr>
        <w:t>“</w:t>
      </w:r>
      <w:r>
        <w:rPr>
          <w:rFonts w:ascii="Times New Roman" w:hAnsi="Times New Roman" w:cs="Times New Roman" w:hint="default"/>
          <w:sz w:val="21"/>
          <w:szCs w:val="21"/>
        </w:rPr>
        <w:t>权</w:t>
      </w:r>
      <w:r>
        <w:rPr>
          <w:rFonts w:ascii="Times New Roman" w:hAnsi="Times New Roman" w:cs="Times New Roman" w:hint="default"/>
          <w:sz w:val="21"/>
          <w:szCs w:val="21"/>
        </w:rPr>
        <w:t>”</w:t>
      </w:r>
      <w:r>
        <w:rPr>
          <w:rFonts w:ascii="Times New Roman" w:hAnsi="Times New Roman" w:cs="Times New Roman" w:hint="default"/>
          <w:sz w:val="21"/>
          <w:szCs w:val="21"/>
        </w:rPr>
        <w:t>，一个讲</w:t>
      </w:r>
      <w:r>
        <w:rPr>
          <w:rFonts w:ascii="Times New Roman" w:hAnsi="Times New Roman" w:cs="Times New Roman" w:hint="default"/>
          <w:sz w:val="21"/>
          <w:szCs w:val="21"/>
        </w:rPr>
        <w:t>“</w:t>
      </w:r>
      <w:r>
        <w:rPr>
          <w:rFonts w:ascii="Times New Roman" w:hAnsi="Times New Roman" w:cs="Times New Roman" w:hint="default"/>
          <w:sz w:val="21"/>
          <w:szCs w:val="21"/>
        </w:rPr>
        <w:t>情</w:t>
      </w:r>
      <w:r>
        <w:rPr>
          <w:rFonts w:ascii="Times New Roman" w:hAnsi="Times New Roman" w:cs="Times New Roman" w:hint="default"/>
          <w:sz w:val="21"/>
          <w:szCs w:val="21"/>
        </w:rPr>
        <w:t>”</w:t>
      </w:r>
      <w:r>
        <w:rPr>
          <w:rFonts w:ascii="Times New Roman" w:hAnsi="Times New Roman" w:cs="Times New Roman" w:hint="default"/>
          <w:sz w:val="21"/>
          <w:szCs w:val="21"/>
        </w:rPr>
        <w:t>，是两种截然不同的社会结构。</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2. 根据材料内容，下列说法正确的一项是（    ）</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A. 在团体格局中，始终存在组别或等级的差别，即便如此，团体中的每个人对于团体的作用也都是相同的。</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B. 《礼记》中的</w:t>
      </w:r>
      <w:r>
        <w:rPr>
          <w:rFonts w:ascii="Times New Roman" w:hAnsi="Times New Roman" w:cs="Times New Roman" w:hint="default"/>
          <w:sz w:val="21"/>
          <w:szCs w:val="21"/>
        </w:rPr>
        <w:t>“</w:t>
      </w:r>
      <w:r>
        <w:rPr>
          <w:rFonts w:ascii="Times New Roman" w:hAnsi="Times New Roman" w:cs="Times New Roman" w:hint="default"/>
          <w:sz w:val="21"/>
          <w:szCs w:val="21"/>
        </w:rPr>
        <w:t>十伦</w:t>
      </w:r>
      <w:r>
        <w:rPr>
          <w:rFonts w:ascii="Times New Roman" w:hAnsi="Times New Roman" w:cs="Times New Roman" w:hint="default"/>
          <w:sz w:val="21"/>
          <w:szCs w:val="21"/>
        </w:rPr>
        <w:t>”</w:t>
      </w:r>
      <w:r>
        <w:rPr>
          <w:rFonts w:ascii="Times New Roman" w:hAnsi="Times New Roman" w:cs="Times New Roman" w:hint="default"/>
          <w:sz w:val="21"/>
          <w:szCs w:val="21"/>
        </w:rPr>
        <w:t>，即儒家考究的人伦，是乡土中国</w:t>
      </w:r>
      <w:r>
        <w:rPr>
          <w:rFonts w:ascii="Times New Roman" w:hAnsi="Times New Roman" w:cs="Times New Roman" w:hint="default"/>
          <w:sz w:val="21"/>
          <w:szCs w:val="21"/>
        </w:rPr>
        <w:t>“</w:t>
      </w:r>
      <w:r>
        <w:rPr>
          <w:rFonts w:ascii="Times New Roman" w:hAnsi="Times New Roman" w:cs="Times New Roman" w:hint="default"/>
          <w:sz w:val="21"/>
          <w:szCs w:val="21"/>
        </w:rPr>
        <w:t>差序格局</w:t>
      </w:r>
      <w:r>
        <w:rPr>
          <w:rFonts w:ascii="Times New Roman" w:hAnsi="Times New Roman" w:cs="Times New Roman" w:hint="default"/>
          <w:sz w:val="21"/>
          <w:szCs w:val="21"/>
        </w:rPr>
        <w:t>”</w:t>
      </w:r>
      <w:r>
        <w:rPr>
          <w:rFonts w:ascii="Times New Roman" w:hAnsi="Times New Roman" w:cs="Times New Roman" w:hint="default"/>
          <w:sz w:val="21"/>
          <w:szCs w:val="21"/>
        </w:rPr>
        <w:t>的具体表现，也是中国社会结构的基本特性。</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C. 中国人对于世态炎凉特别有感触，因为在差序格局中，尽管个人不能侵犯大家的利益，但社会圈子会有伸缩变化。</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D. 差序格局导致差序人格的产生，差序人格加强了差序格局的固化；人们对差序人格习以为常，最终会限制民族的创造力。</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3. 结合材料内容，下列选项中不能体现</w:t>
      </w:r>
      <w:r>
        <w:rPr>
          <w:rFonts w:ascii="Times New Roman" w:hAnsi="Times New Roman" w:cs="Times New Roman" w:hint="default"/>
          <w:sz w:val="21"/>
          <w:szCs w:val="21"/>
        </w:rPr>
        <w:t>“</w:t>
      </w:r>
      <w:r>
        <w:rPr>
          <w:rFonts w:ascii="Times New Roman" w:hAnsi="Times New Roman" w:cs="Times New Roman" w:hint="default"/>
          <w:sz w:val="21"/>
          <w:szCs w:val="21"/>
        </w:rPr>
        <w:t>差序格局</w:t>
      </w:r>
      <w:r>
        <w:rPr>
          <w:rFonts w:ascii="Times New Roman" w:hAnsi="Times New Roman" w:cs="Times New Roman" w:hint="default"/>
          <w:sz w:val="21"/>
          <w:szCs w:val="21"/>
        </w:rPr>
        <w:t>”</w:t>
      </w:r>
      <w:r>
        <w:rPr>
          <w:rFonts w:ascii="Times New Roman" w:hAnsi="Times New Roman" w:cs="Times New Roman" w:hint="default"/>
          <w:sz w:val="21"/>
          <w:szCs w:val="21"/>
        </w:rPr>
        <w:t>这一概念内涵的是（    ）</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A. 民为贵，社稷次之，君为轻。（《孟子</w:t>
      </w:r>
      <w:r>
        <w:rPr>
          <w:rFonts w:ascii="Times New Roman" w:hAnsi="Times New Roman" w:cs="Times New Roman" w:hint="default"/>
          <w:sz w:val="21"/>
          <w:szCs w:val="21"/>
        </w:rPr>
        <w:t>•</w:t>
      </w:r>
      <w:r>
        <w:rPr>
          <w:rFonts w:ascii="Times New Roman" w:hAnsi="Times New Roman" w:cs="Times New Roman" w:hint="default"/>
          <w:sz w:val="21"/>
          <w:szCs w:val="21"/>
        </w:rPr>
        <w:t>尽心章句下》）</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B. 贫居闹市无人问，富在深山有远亲。（《增广贤文》）</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C. 为政以德，譬如北辰居其所而众星拱之。（《论语</w:t>
      </w:r>
      <w:r>
        <w:rPr>
          <w:rFonts w:ascii="Times New Roman" w:hAnsi="Times New Roman" w:cs="Times New Roman" w:hint="default"/>
          <w:sz w:val="21"/>
          <w:szCs w:val="21"/>
        </w:rPr>
        <w:t>•</w:t>
      </w:r>
      <w:r>
        <w:rPr>
          <w:rFonts w:ascii="Times New Roman" w:hAnsi="Times New Roman" w:cs="Times New Roman" w:hint="default"/>
          <w:sz w:val="21"/>
          <w:szCs w:val="21"/>
        </w:rPr>
        <w:t>为政篇》）</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D. 项王、项伯东向坐，亚父南向坐，沛公北向坐，张良西向侍 （《鸿门宴》）</w:t>
      </w:r>
    </w:p>
    <w:p>
      <w:pPr>
        <w:spacing w:line="360" w:lineRule="auto"/>
        <w:rPr>
          <w:rFonts w:ascii="Times New Roman" w:hAnsi="Times New Roman" w:cs="Times New Roman" w:hint="default"/>
          <w:szCs w:val="21"/>
        </w:rPr>
      </w:pPr>
      <w:r>
        <w:rPr>
          <w:rFonts w:ascii="Times New Roman" w:hAnsi="Times New Roman" w:cs="Times New Roman" w:hint="default"/>
          <w:sz w:val="21"/>
          <w:szCs w:val="21"/>
        </w:rPr>
        <w:t>4. 材料一和材料二作者在提出观点的方式上有何不同？各有什么论证效果？（4分）</w:t>
      </w:r>
    </w:p>
    <w:p>
      <w:pPr>
        <w:spacing w:line="360" w:lineRule="auto"/>
        <w:rPr>
          <w:rFonts w:ascii="Times New Roman" w:hAnsi="Times New Roman" w:cs="Times New Roman" w:hint="default"/>
          <w:szCs w:val="21"/>
        </w:rPr>
        <w:sectPr>
          <w:headerReference w:type="default" r:id="rId35"/>
          <w:footerReference w:type="default" r:id="rId36"/>
          <w:type w:val="nextPage"/>
          <w:pgSz w:w="11906" w:h="16838"/>
          <w:pgMar w:top="1440" w:right="1080" w:bottom="1440" w:left="1080" w:header="851" w:footer="992" w:gutter="0"/>
          <w:pgNumType w:start="16"/>
          <w:cols w:space="708"/>
          <w:titlePg w:val="0"/>
          <w:docGrid w:type="lines" w:linePitch="312"/>
        </w:sectPr>
      </w:pPr>
      <w:r>
        <w:rPr>
          <w:rFonts w:ascii="Times New Roman" w:hAnsi="Times New Roman" w:cs="Times New Roman" w:hint="default"/>
          <w:sz w:val="21"/>
          <w:szCs w:val="21"/>
        </w:rPr>
        <w:t>5. 《红楼梦》第五十五回，贾探春被嫡母王夫人安排协理大观园时，她的生母赵姨娘希望她能拉扯一下自己的亲戚，多给她亲舅赵因基一些安葬费，探春却主奴分明未让步半分。请结合材料中关于</w:t>
      </w:r>
      <w:r>
        <w:rPr>
          <w:rFonts w:ascii="Times New Roman" w:hAnsi="Times New Roman" w:cs="Times New Roman" w:hint="default"/>
          <w:sz w:val="21"/>
          <w:szCs w:val="21"/>
        </w:rPr>
        <w:t>“</w:t>
      </w:r>
      <w:r>
        <w:rPr>
          <w:rFonts w:ascii="Times New Roman" w:hAnsi="Times New Roman" w:cs="Times New Roman" w:hint="default"/>
          <w:sz w:val="21"/>
          <w:szCs w:val="21"/>
        </w:rPr>
        <w:t>差序格局</w:t>
      </w:r>
      <w:r>
        <w:rPr>
          <w:rFonts w:ascii="Times New Roman" w:hAnsi="Times New Roman" w:cs="Times New Roman" w:hint="default"/>
          <w:sz w:val="21"/>
          <w:szCs w:val="21"/>
        </w:rPr>
        <w:t>”</w:t>
      </w:r>
      <w:r>
        <w:rPr>
          <w:rFonts w:ascii="Times New Roman" w:hAnsi="Times New Roman" w:cs="Times New Roman" w:hint="default"/>
          <w:sz w:val="21"/>
          <w:szCs w:val="21"/>
        </w:rPr>
        <w:t>的论述，对这一情节进行解读。（6分）</w:t>
      </w:r>
    </w:p>
    <w:p>
      <w:pPr>
        <w:pStyle w:val="TOC5"/>
        <w:wordWrap/>
        <w:spacing w:line="360" w:lineRule="auto"/>
        <w:ind w:left="0"/>
        <w:jc w:val="center"/>
        <w:rPr>
          <w:rFonts w:eastAsia="宋体" w:cs="宋体" w:hint="eastAsia"/>
          <w:b/>
          <w:bCs/>
          <w:color w:val="00B050"/>
          <w:sz w:val="28"/>
          <w:szCs w:val="28"/>
        </w:rPr>
      </w:pPr>
      <w:r>
        <w:rPr>
          <w:rFonts w:eastAsia="宋体" w:cs="宋体" w:hint="eastAsia"/>
          <w:b/>
          <w:bCs/>
          <w:color w:val="00B050"/>
          <w:sz w:val="28"/>
          <w:szCs w:val="28"/>
        </w:rPr>
        <w:t>非文学类文本阅读</w:t>
      </w:r>
    </w:p>
    <w:p>
      <w:pPr>
        <w:spacing w:line="360" w:lineRule="auto"/>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湖南省浏阳市2024届高三上学期12月联考语文试题</w:t>
      </w:r>
    </w:p>
    <w:p>
      <w:pPr>
        <w:spacing w:line="360" w:lineRule="auto"/>
        <w:jc w:val="left"/>
        <w:rPr>
          <w:rFonts w:ascii="宋体" w:eastAsia="宋体" w:hAnsi="宋体" w:cs="宋体" w:hint="eastAsia"/>
          <w:szCs w:val="21"/>
        </w:rPr>
      </w:pPr>
      <w:r>
        <w:rPr>
          <w:rFonts w:ascii="宋体" w:eastAsia="宋体" w:hAnsi="宋体" w:cs="宋体" w:hint="eastAsia"/>
          <w:sz w:val="21"/>
          <w:szCs w:val="21"/>
        </w:rPr>
        <w:t>阅读下面的文字，完成1~5题。</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材料一：</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我讲讲我怎样研究中国的文字学和中国文化，我开始研究汉语是在1945年，在法国巴黎东方语言文化学校。研究中国的学问，我最关注的是中国文化精神，而不是文学，也不是文献学。我的方法是通过中国文字开展研究。我想知道，中国文化怎样从甲骨文开始，走上一条与西方完全不同的特殊道路。</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下面我使用</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和</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两个汉字说明我的研究方法。</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怎样研究汉字的本意？用我的方法得出来的结论，与《说文解字》有所不同。比方说，汉字中的</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字，它的意思是怎样被创造出来的呢？</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按《说文解字》的解释，这个字的笔画中有个</w:t>
      </w:r>
      <w:r>
        <w:rPr>
          <w:rFonts w:ascii="宋体" w:eastAsia="宋体" w:hAnsi="宋体" w:cs="宋体" w:hint="eastAsia"/>
          <w:sz w:val="21"/>
          <w:szCs w:val="21"/>
        </w:rPr>
        <w:t>“</w:t>
      </w:r>
      <w:r>
        <w:rPr>
          <w:rFonts w:ascii="宋体" w:eastAsia="宋体" w:hAnsi="宋体" w:cs="宋体" w:hint="eastAsia"/>
          <w:sz w:val="21"/>
          <w:szCs w:val="21"/>
        </w:rPr>
        <w:t>卜</w:t>
      </w:r>
      <w:r>
        <w:rPr>
          <w:rFonts w:ascii="宋体" w:eastAsia="宋体" w:hAnsi="宋体" w:cs="宋体" w:hint="eastAsia"/>
          <w:sz w:val="21"/>
          <w:szCs w:val="21"/>
        </w:rPr>
        <w:t>”</w:t>
      </w:r>
      <w:r>
        <w:rPr>
          <w:rFonts w:ascii="宋体" w:eastAsia="宋体" w:hAnsi="宋体" w:cs="宋体" w:hint="eastAsia"/>
          <w:sz w:val="21"/>
          <w:szCs w:val="21"/>
        </w:rPr>
        <w:t>字，是占卜的</w:t>
      </w:r>
      <w:r>
        <w:rPr>
          <w:rFonts w:ascii="宋体" w:eastAsia="宋体" w:hAnsi="宋体" w:cs="宋体" w:hint="eastAsia"/>
          <w:sz w:val="21"/>
          <w:szCs w:val="21"/>
        </w:rPr>
        <w:t>“</w:t>
      </w:r>
      <w:r>
        <w:rPr>
          <w:rFonts w:ascii="宋体" w:eastAsia="宋体" w:hAnsi="宋体" w:cs="宋体" w:hint="eastAsia"/>
          <w:sz w:val="21"/>
          <w:szCs w:val="21"/>
        </w:rPr>
        <w:t>卜</w:t>
      </w:r>
      <w:r>
        <w:rPr>
          <w:rFonts w:ascii="宋体" w:eastAsia="宋体" w:hAnsi="宋体" w:cs="宋体" w:hint="eastAsia"/>
          <w:sz w:val="21"/>
          <w:szCs w:val="21"/>
        </w:rPr>
        <w:t>”</w:t>
      </w:r>
      <w:r>
        <w:rPr>
          <w:rFonts w:ascii="宋体" w:eastAsia="宋体" w:hAnsi="宋体" w:cs="宋体" w:hint="eastAsia"/>
          <w:sz w:val="21"/>
          <w:szCs w:val="21"/>
        </w:rPr>
        <w:t>，在这里是部首，在右半部分。这个字的左半部分是声符，是圭（龟）的声音，所以按许慎的说法，</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是个形声字。但我不赞成这种讲法。我认为，</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字代表了一个非常重要的概念。在中国，尤其是在中国古代文化的系统中，《易经》十分重要，</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字是《易经》中的重要文字，它应该有特别的讲法，不可能只是比较简单的形声字。我的看法是，</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本来不是形声字，应该是会意字。会意字是最有力量的表意文字。你们看，</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如果是形声字，就会很奇怪。为什么？因为它的部首</w:t>
      </w:r>
      <w:r>
        <w:rPr>
          <w:rFonts w:ascii="宋体" w:eastAsia="宋体" w:hAnsi="宋体" w:cs="宋体" w:hint="eastAsia"/>
          <w:sz w:val="21"/>
          <w:szCs w:val="21"/>
        </w:rPr>
        <w:t>“</w:t>
      </w:r>
      <w:r>
        <w:rPr>
          <w:rFonts w:ascii="宋体" w:eastAsia="宋体" w:hAnsi="宋体" w:cs="宋体" w:hint="eastAsia"/>
          <w:sz w:val="21"/>
          <w:szCs w:val="21"/>
        </w:rPr>
        <w:t>卜</w:t>
      </w:r>
      <w:r>
        <w:rPr>
          <w:rFonts w:ascii="宋体" w:eastAsia="宋体" w:hAnsi="宋体" w:cs="宋体" w:hint="eastAsia"/>
          <w:sz w:val="21"/>
          <w:szCs w:val="21"/>
        </w:rPr>
        <w:t>”</w:t>
      </w:r>
      <w:r>
        <w:rPr>
          <w:rFonts w:ascii="宋体" w:eastAsia="宋体" w:hAnsi="宋体" w:cs="宋体" w:hint="eastAsia"/>
          <w:sz w:val="21"/>
          <w:szCs w:val="21"/>
        </w:rPr>
        <w:t>在这个字的结构的右边。按许慎造字六书的说法，形声字的形部一般都在字的左边或上边，那里是汉字起笔的地方。字的右边是汉字运笔的最后一部分，人们不会从最后的部分去倒写一个字。这么看，《说文解字》对</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的解释就显得不合常理了。再看这个字的结构，一方面有占卜的</w:t>
      </w:r>
      <w:r>
        <w:rPr>
          <w:rFonts w:ascii="宋体" w:eastAsia="宋体" w:hAnsi="宋体" w:cs="宋体" w:hint="eastAsia"/>
          <w:sz w:val="21"/>
          <w:szCs w:val="21"/>
        </w:rPr>
        <w:t>“</w:t>
      </w:r>
      <w:r>
        <w:rPr>
          <w:rFonts w:ascii="宋体" w:eastAsia="宋体" w:hAnsi="宋体" w:cs="宋体" w:hint="eastAsia"/>
          <w:sz w:val="21"/>
          <w:szCs w:val="21"/>
        </w:rPr>
        <w:t>卜</w:t>
      </w:r>
      <w:r>
        <w:rPr>
          <w:rFonts w:ascii="宋体" w:eastAsia="宋体" w:hAnsi="宋体" w:cs="宋体" w:hint="eastAsia"/>
          <w:sz w:val="21"/>
          <w:szCs w:val="21"/>
        </w:rPr>
        <w:t>”</w:t>
      </w:r>
      <w:r>
        <w:rPr>
          <w:rFonts w:ascii="宋体" w:eastAsia="宋体" w:hAnsi="宋体" w:cs="宋体" w:hint="eastAsia"/>
          <w:sz w:val="21"/>
          <w:szCs w:val="21"/>
        </w:rPr>
        <w:t>；另一方面有声符的</w:t>
      </w:r>
      <w:r>
        <w:rPr>
          <w:rFonts w:ascii="宋体" w:eastAsia="宋体" w:hAnsi="宋体" w:cs="宋体" w:hint="eastAsia"/>
          <w:sz w:val="21"/>
          <w:szCs w:val="21"/>
        </w:rPr>
        <w:t>“</w:t>
      </w:r>
      <w:r>
        <w:rPr>
          <w:rFonts w:ascii="宋体" w:eastAsia="宋体" w:hAnsi="宋体" w:cs="宋体" w:hint="eastAsia"/>
          <w:sz w:val="21"/>
          <w:szCs w:val="21"/>
        </w:rPr>
        <w:t>圭</w:t>
      </w:r>
      <w:r>
        <w:rPr>
          <w:rFonts w:ascii="宋体" w:eastAsia="宋体" w:hAnsi="宋体" w:cs="宋体" w:hint="eastAsia"/>
          <w:sz w:val="21"/>
          <w:szCs w:val="21"/>
        </w:rPr>
        <w:t>”</w:t>
      </w:r>
      <w:r>
        <w:rPr>
          <w:rFonts w:ascii="宋体" w:eastAsia="宋体" w:hAnsi="宋体" w:cs="宋体" w:hint="eastAsia"/>
          <w:sz w:val="21"/>
          <w:szCs w:val="21"/>
        </w:rPr>
        <w:t>。按《说文解字》的逻辑，声符也是表意的一部分。但</w:t>
      </w:r>
      <w:r>
        <w:rPr>
          <w:rFonts w:ascii="宋体" w:eastAsia="宋体" w:hAnsi="宋体" w:cs="宋体" w:hint="eastAsia"/>
          <w:sz w:val="21"/>
          <w:szCs w:val="21"/>
        </w:rPr>
        <w:t>“</w:t>
      </w:r>
      <w:r>
        <w:rPr>
          <w:rFonts w:ascii="宋体" w:eastAsia="宋体" w:hAnsi="宋体" w:cs="宋体" w:hint="eastAsia"/>
          <w:sz w:val="21"/>
          <w:szCs w:val="21"/>
        </w:rPr>
        <w:t>圭</w:t>
      </w:r>
      <w:r>
        <w:rPr>
          <w:rFonts w:ascii="宋体" w:eastAsia="宋体" w:hAnsi="宋体" w:cs="宋体" w:hint="eastAsia"/>
          <w:sz w:val="21"/>
          <w:szCs w:val="21"/>
        </w:rPr>
        <w:t>”</w:t>
      </w:r>
      <w:r>
        <w:rPr>
          <w:rFonts w:ascii="宋体" w:eastAsia="宋体" w:hAnsi="宋体" w:cs="宋体" w:hint="eastAsia"/>
          <w:sz w:val="21"/>
          <w:szCs w:val="21"/>
        </w:rPr>
        <w:t>在这里怎么表意呢？</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我认为这个声符的意义是从数学来。你们用古代的写法就可以明白，</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的声符，是由</w:t>
      </w:r>
      <w:r>
        <w:rPr>
          <w:rFonts w:ascii="宋体" w:eastAsia="宋体" w:hAnsi="宋体" w:cs="宋体" w:hint="eastAsia"/>
          <w:sz w:val="21"/>
          <w:szCs w:val="21"/>
        </w:rPr>
        <w:t>“</w:t>
      </w:r>
      <w:r>
        <w:rPr>
          <w:rFonts w:ascii="宋体" w:eastAsia="宋体" w:hAnsi="宋体" w:cs="宋体" w:hint="eastAsia"/>
          <w:sz w:val="21"/>
          <w:szCs w:val="21"/>
        </w:rPr>
        <w:t>七一七一</w:t>
      </w:r>
      <w:r>
        <w:rPr>
          <w:rFonts w:ascii="宋体" w:eastAsia="宋体" w:hAnsi="宋体" w:cs="宋体" w:hint="eastAsia"/>
          <w:sz w:val="21"/>
          <w:szCs w:val="21"/>
        </w:rPr>
        <w:t>”</w:t>
      </w:r>
      <w:r>
        <w:rPr>
          <w:rFonts w:ascii="宋体" w:eastAsia="宋体" w:hAnsi="宋体" w:cs="宋体" w:hint="eastAsia"/>
          <w:sz w:val="21"/>
          <w:szCs w:val="21"/>
        </w:rPr>
        <w:t>的数字构成的。那么为什么用数字可以代表</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？我们知道，在《易经》的</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之前，中国已有数字卦，这是张政烺先生最早解释的。在殷朝末年，占卜专家把龟甲放到火上烧，用数字表示龟甲灼烧的裂纹。我个人认为，对</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字的解释，可以用张政烺的讲法。</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为什么选择</w:t>
      </w:r>
      <w:r>
        <w:rPr>
          <w:rFonts w:ascii="宋体" w:eastAsia="宋体" w:hAnsi="宋体" w:cs="宋体" w:hint="eastAsia"/>
          <w:sz w:val="21"/>
          <w:szCs w:val="21"/>
        </w:rPr>
        <w:t>“</w:t>
      </w:r>
      <w:r>
        <w:rPr>
          <w:rFonts w:ascii="宋体" w:eastAsia="宋体" w:hAnsi="宋体" w:cs="宋体" w:hint="eastAsia"/>
          <w:sz w:val="21"/>
          <w:szCs w:val="21"/>
        </w:rPr>
        <w:t>七一七一</w:t>
      </w:r>
      <w:r>
        <w:rPr>
          <w:rFonts w:ascii="宋体" w:eastAsia="宋体" w:hAnsi="宋体" w:cs="宋体" w:hint="eastAsia"/>
          <w:sz w:val="21"/>
          <w:szCs w:val="21"/>
        </w:rPr>
        <w:t>”</w:t>
      </w:r>
      <w:r>
        <w:rPr>
          <w:rFonts w:ascii="宋体" w:eastAsia="宋体" w:hAnsi="宋体" w:cs="宋体" w:hint="eastAsia"/>
          <w:sz w:val="21"/>
          <w:szCs w:val="21"/>
        </w:rPr>
        <w:t>这组数字？在我看来，很可能是古时创造</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的人，他们选择这组数字的意义，并不是从数学角度选择的，而是从书写的角度选择的。你看它只有两种笔画：一种笔画是水平的，另一种笔画是垂直的，这就构成了一种很好的平衡。这个平衡也可以代表阴阳的平衡。中国古人关心世界万物的阴阳五行，在数字卦上就会去关注奇数和偶数，于是这就与阴和阳的概念产生了联系。</w:t>
      </w:r>
    </w:p>
    <w:p>
      <w:pPr>
        <w:spacing w:line="360" w:lineRule="auto"/>
        <w:ind w:firstLine="420" w:firstLineChars="200"/>
        <w:jc w:val="left"/>
        <w:rPr>
          <w:rFonts w:ascii="宋体" w:eastAsia="宋体" w:hAnsi="宋体" w:cs="宋体" w:hint="eastAsia"/>
          <w:szCs w:val="21"/>
        </w:rPr>
        <w:sectPr>
          <w:headerReference w:type="default" r:id="rId37"/>
          <w:footerReference w:type="default" r:id="rId38"/>
          <w:type w:val="nextPage"/>
          <w:pgSz w:w="11906" w:h="16838"/>
          <w:pgMar w:top="1440" w:right="1080" w:bottom="1440" w:left="1080" w:header="851" w:footer="992" w:gutter="0"/>
          <w:pgNumType w:start="17"/>
          <w:cols w:space="708"/>
          <w:titlePg w:val="0"/>
          <w:docGrid w:type="lines" w:linePitch="312"/>
        </w:sectPr>
      </w:pPr>
      <w:r>
        <w:rPr>
          <w:rFonts w:ascii="宋体" w:eastAsia="宋体" w:hAnsi="宋体" w:cs="宋体" w:hint="eastAsia"/>
          <w:sz w:val="21"/>
          <w:szCs w:val="21"/>
        </w:rPr>
        <w:t>再比方说，国王的</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字，《说文解字》的解释是，国王的</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字是三个水平的笔画，再用一个垂直的笔画，就创造了三个水平笔画的关系。三个水平的笔画，一个代表天，一个代表地，一个代表人；垂直的笔画就代表王。王可以创造天、地和人的关系。董仲舒也有这种讲法。而我的看法是，</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字的来源不是这样的，看甲骨文就明白了。</w:t>
      </w:r>
    </w:p>
    <w:p>
      <w:pPr>
        <w:spacing w:line="360" w:lineRule="auto"/>
        <w:jc w:val="right"/>
        <w:rPr>
          <w:rFonts w:ascii="宋体" w:eastAsia="宋体" w:hAnsi="宋体" w:cs="宋体" w:hint="eastAsia"/>
          <w:szCs w:val="21"/>
        </w:rPr>
      </w:pPr>
      <w:r>
        <w:rPr>
          <w:rFonts w:ascii="宋体" w:eastAsia="宋体" w:hAnsi="宋体" w:cs="宋体" w:hint="eastAsia"/>
          <w:sz w:val="21"/>
          <w:szCs w:val="21"/>
        </w:rPr>
        <w:t>（摘编自〔法〕汪德迈《我的中国文字学研究方法》）</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材料二：</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以夏、商、周王朝为代表的时代，掌握政治上最高权力的人被称为王。王权虽是种颇为抽象的概念，却是一个有组织的社会或国家所必须有的制度。在有文字的社会，人们一定要想办法用文字去表达其权威与地位。如此抽象的概念，中国是用什么具体事物去创造的呢？</w:t>
      </w:r>
    </w:p>
    <w:p>
      <w:pPr>
        <w:spacing w:line="360" w:lineRule="auto"/>
        <w:ind w:firstLine="420" w:firstLineChars="200"/>
        <w:jc w:val="left"/>
        <w:rPr>
          <w:rFonts w:ascii="宋体" w:eastAsia="宋体" w:hAnsi="宋体" w:cs="宋体" w:hint="eastAsia"/>
          <w:szCs w:val="21"/>
        </w:rPr>
      </w:pP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的甲骨文字形很简略，较早字形作高窄的三角形上有一短横，很难看出其创意。或以为它像火焰形、斧钺形、君王端坐或冠冕形。它们都可以与王的权威取得某种直接或间接的关系。如果不以之与其他字形和字义相近的字进行比较，就很难确定何种说法较接近原来的创意。甲骨文及金文的</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，不论在字形、字义、字音上都和</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字相近，宜于进行比较的研究。商代的</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字作等形。创意是什么呢？晚商一块骨板上的图案可以帮助我们。骨上的图案表现出一位戴高帽的神祇或贵族，其帽上装饰着角状东西和高翘的羽毛，羽毛上端有孔雀眼花纹及三簇分歧的羽梢。它正是</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字所表现的形象：下半部分是头戴的帽子本体，上半部分是孔雀眼花纹羽毛的特写。</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字着重于事物的羽毛装饰，故古籍中</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字被用为五彩染羽装饰的帽子或舞具。</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本义为有羽毛装饰的美丽东西，故在铜器铭文被引申为伟大、壮美、崇高等形容词。而甲骨文的</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就是去掉羽毛的帽子形。黄帝时代已有帽子，但到了有国家组织的多阶层社会，才以帽子代表最高权位的统治者。冠冕可能在衣制中最不具实际效用，但却是很多民族的权威象征。自旧石器时代以来，人们就晓得借用他种东西来装扮自己，时代越晚，花样也越多。到了贫富有差距、阶级有区别的时代，人们就以罕见、难得的饰物来表现其高人一等的身份，帽子也自然演变为地位的表征之一。</w:t>
      </w:r>
    </w:p>
    <w:p>
      <w:pPr>
        <w:spacing w:line="360" w:lineRule="auto"/>
        <w:jc w:val="right"/>
        <w:rPr>
          <w:rFonts w:ascii="宋体" w:eastAsia="宋体" w:hAnsi="宋体" w:cs="宋体" w:hint="eastAsia"/>
          <w:szCs w:val="21"/>
        </w:rPr>
      </w:pPr>
      <w:r>
        <w:rPr>
          <w:rFonts w:ascii="宋体" w:eastAsia="宋体" w:hAnsi="宋体" w:cs="宋体" w:hint="eastAsia"/>
          <w:sz w:val="21"/>
          <w:szCs w:val="21"/>
        </w:rPr>
        <w:t>（摘编自许进雄《中国古代社会：文字与人类学的透视》）</w:t>
      </w:r>
    </w:p>
    <w:p>
      <w:pPr>
        <w:spacing w:line="360" w:lineRule="auto"/>
        <w:jc w:val="left"/>
        <w:rPr>
          <w:rFonts w:ascii="宋体" w:eastAsia="宋体" w:hAnsi="宋体" w:cs="宋体" w:hint="eastAsia"/>
          <w:szCs w:val="21"/>
        </w:rPr>
      </w:pPr>
      <w:r>
        <w:rPr>
          <w:rFonts w:ascii="宋体" w:eastAsia="宋体" w:hAnsi="宋体" w:cs="宋体" w:hint="eastAsia"/>
          <w:sz w:val="21"/>
          <w:szCs w:val="21"/>
        </w:rPr>
        <w:t>1.下列对原文相关内容的理解和分析，不正确的一项是（    ）（3分）</w:t>
      </w:r>
    </w:p>
    <w:p>
      <w:pPr>
        <w:spacing w:line="360" w:lineRule="auto"/>
        <w:jc w:val="left"/>
        <w:rPr>
          <w:rFonts w:ascii="宋体" w:eastAsia="宋体" w:hAnsi="宋体" w:cs="宋体" w:hint="eastAsia"/>
          <w:szCs w:val="21"/>
        </w:rPr>
      </w:pPr>
      <w:r>
        <w:rPr>
          <w:rFonts w:ascii="宋体" w:eastAsia="宋体" w:hAnsi="宋体" w:cs="宋体" w:hint="eastAsia"/>
          <w:sz w:val="21"/>
          <w:szCs w:val="21"/>
        </w:rPr>
        <w:t>A.根据许慎造字六书的说法，形声字的形部往往是书写起笔的第一部分，而形声字的声符不仅要表音，也要表意。</w:t>
      </w:r>
    </w:p>
    <w:p>
      <w:pPr>
        <w:spacing w:line="360" w:lineRule="auto"/>
        <w:jc w:val="left"/>
        <w:rPr>
          <w:rFonts w:ascii="宋体" w:eastAsia="宋体" w:hAnsi="宋体" w:cs="宋体" w:hint="eastAsia"/>
          <w:szCs w:val="21"/>
        </w:rPr>
      </w:pPr>
      <w:r>
        <w:rPr>
          <w:rFonts w:ascii="宋体" w:eastAsia="宋体" w:hAnsi="宋体" w:cs="宋体" w:hint="eastAsia"/>
          <w:sz w:val="21"/>
          <w:szCs w:val="21"/>
        </w:rPr>
        <w:t>B.如果把</w:t>
      </w:r>
      <w:r>
        <w:rPr>
          <w:rFonts w:ascii="宋体" w:eastAsia="宋体" w:hAnsi="宋体" w:cs="宋体" w:hint="eastAsia"/>
          <w:sz w:val="21"/>
          <w:szCs w:val="21"/>
        </w:rPr>
        <w:t>“</w:t>
      </w:r>
      <w:r>
        <w:rPr>
          <w:rFonts w:ascii="宋体" w:eastAsia="宋体" w:hAnsi="宋体" w:cs="宋体" w:hint="eastAsia"/>
          <w:sz w:val="21"/>
          <w:szCs w:val="21"/>
        </w:rPr>
        <w:t>卦</w:t>
      </w:r>
      <w:r>
        <w:rPr>
          <w:rFonts w:ascii="宋体" w:eastAsia="宋体" w:hAnsi="宋体" w:cs="宋体" w:hint="eastAsia"/>
          <w:sz w:val="21"/>
          <w:szCs w:val="21"/>
        </w:rPr>
        <w:t>”</w:t>
      </w:r>
      <w:r>
        <w:rPr>
          <w:rFonts w:ascii="宋体" w:eastAsia="宋体" w:hAnsi="宋体" w:cs="宋体" w:hint="eastAsia"/>
          <w:sz w:val="21"/>
          <w:szCs w:val="21"/>
        </w:rPr>
        <w:t>字的声符理解为数字</w:t>
      </w:r>
      <w:r>
        <w:rPr>
          <w:rFonts w:ascii="宋体" w:eastAsia="宋体" w:hAnsi="宋体" w:cs="宋体" w:hint="eastAsia"/>
          <w:sz w:val="21"/>
          <w:szCs w:val="21"/>
        </w:rPr>
        <w:t>“</w:t>
      </w:r>
      <w:r>
        <w:rPr>
          <w:rFonts w:ascii="宋体" w:eastAsia="宋体" w:hAnsi="宋体" w:cs="宋体" w:hint="eastAsia"/>
          <w:sz w:val="21"/>
          <w:szCs w:val="21"/>
        </w:rPr>
        <w:t>七一七一</w:t>
      </w:r>
      <w:r>
        <w:rPr>
          <w:rFonts w:ascii="宋体" w:eastAsia="宋体" w:hAnsi="宋体" w:cs="宋体" w:hint="eastAsia"/>
          <w:sz w:val="21"/>
          <w:szCs w:val="21"/>
        </w:rPr>
        <w:t>”</w:t>
      </w:r>
      <w:r>
        <w:rPr>
          <w:rFonts w:ascii="宋体" w:eastAsia="宋体" w:hAnsi="宋体" w:cs="宋体" w:hint="eastAsia"/>
          <w:sz w:val="21"/>
          <w:szCs w:val="21"/>
        </w:rPr>
        <w:t>，这既与古时的占卜之法吻合，也能体现中国古人的文化精神。</w:t>
      </w:r>
    </w:p>
    <w:p>
      <w:pPr>
        <w:spacing w:line="360" w:lineRule="auto"/>
        <w:jc w:val="left"/>
        <w:rPr>
          <w:rFonts w:ascii="宋体" w:eastAsia="宋体" w:hAnsi="宋体" w:cs="宋体" w:hint="eastAsia"/>
          <w:szCs w:val="21"/>
        </w:rPr>
      </w:pPr>
      <w:r>
        <w:rPr>
          <w:rFonts w:ascii="宋体" w:eastAsia="宋体" w:hAnsi="宋体" w:cs="宋体" w:hint="eastAsia"/>
          <w:sz w:val="21"/>
          <w:szCs w:val="21"/>
        </w:rPr>
        <w:t>C.</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 w:val="21"/>
          <w:szCs w:val="21"/>
        </w:rPr>
        <w:t>字创意有多种说法，其中</w:t>
      </w:r>
      <w:r>
        <w:rPr>
          <w:rFonts w:ascii="宋体" w:eastAsia="宋体" w:hAnsi="宋体" w:cs="宋体" w:hint="eastAsia"/>
          <w:sz w:val="21"/>
          <w:szCs w:val="21"/>
        </w:rPr>
        <w:t>“</w:t>
      </w:r>
      <w:r>
        <w:rPr>
          <w:rFonts w:ascii="宋体" w:eastAsia="宋体" w:hAnsi="宋体" w:cs="宋体" w:hint="eastAsia"/>
          <w:sz w:val="21"/>
          <w:szCs w:val="21"/>
        </w:rPr>
        <w:t>冠冕说</w:t>
      </w:r>
      <w:r>
        <w:rPr>
          <w:rFonts w:ascii="宋体" w:eastAsia="宋体" w:hAnsi="宋体" w:cs="宋体" w:hint="eastAsia"/>
          <w:sz w:val="21"/>
          <w:szCs w:val="21"/>
        </w:rPr>
        <w:t>”</w:t>
      </w:r>
      <w:r>
        <w:rPr>
          <w:rFonts w:ascii="宋体" w:eastAsia="宋体" w:hAnsi="宋体" w:cs="宋体" w:hint="eastAsia"/>
          <w:sz w:val="21"/>
          <w:szCs w:val="21"/>
        </w:rPr>
        <w:t>借助形近字</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去理解，其他说法则需借助与王权的关联去推断。</w:t>
      </w:r>
    </w:p>
    <w:p>
      <w:pPr>
        <w:spacing w:line="360" w:lineRule="auto"/>
        <w:jc w:val="left"/>
        <w:rPr>
          <w:rFonts w:ascii="宋体" w:eastAsia="宋体" w:hAnsi="宋体" w:cs="宋体" w:hint="eastAsia"/>
          <w:szCs w:val="21"/>
        </w:rPr>
      </w:pPr>
      <w:r>
        <w:rPr>
          <w:rFonts w:ascii="宋体" w:eastAsia="宋体" w:hAnsi="宋体" w:cs="宋体" w:hint="eastAsia"/>
          <w:sz w:val="21"/>
          <w:szCs w:val="21"/>
        </w:rPr>
        <w:t>D.</w:t>
      </w:r>
      <w:r>
        <w:rPr>
          <w:rFonts w:ascii="宋体" w:eastAsia="宋体" w:hAnsi="宋体" w:cs="宋体" w:hint="eastAsia"/>
          <w:sz w:val="21"/>
          <w:szCs w:val="21"/>
        </w:rPr>
        <w:t>“</w:t>
      </w:r>
      <w:r>
        <w:rPr>
          <w:rFonts w:ascii="宋体" w:eastAsia="宋体" w:hAnsi="宋体" w:cs="宋体" w:hint="eastAsia"/>
          <w:sz w:val="21"/>
          <w:szCs w:val="21"/>
        </w:rPr>
        <w:t>皇</w:t>
      </w:r>
      <w:r>
        <w:rPr>
          <w:rFonts w:ascii="宋体" w:eastAsia="宋体" w:hAnsi="宋体" w:cs="宋体" w:hint="eastAsia"/>
          <w:sz w:val="21"/>
          <w:szCs w:val="21"/>
        </w:rPr>
        <w:t>”</w:t>
      </w:r>
      <w:r>
        <w:rPr>
          <w:rFonts w:ascii="宋体" w:eastAsia="宋体" w:hAnsi="宋体" w:cs="宋体" w:hint="eastAsia"/>
          <w:sz w:val="21"/>
          <w:szCs w:val="21"/>
        </w:rPr>
        <w:t>字与有羽毛装饰的帽子有关联，而</w:t>
      </w:r>
      <w:r>
        <w:rPr>
          <w:rFonts w:ascii="宋体" w:eastAsia="宋体" w:hAnsi="宋体" w:cs="宋体" w:hint="eastAsia"/>
          <w:sz w:val="21"/>
          <w:szCs w:val="21"/>
        </w:rPr>
        <w:t>“</w:t>
      </w:r>
      <w:r>
        <w:rPr>
          <w:rFonts w:ascii="宋体" w:eastAsia="宋体" w:hAnsi="宋体" w:cs="宋体" w:hint="eastAsia"/>
          <w:sz w:val="21"/>
          <w:szCs w:val="21"/>
        </w:rPr>
        <w:t>王</w:t>
      </w:r>
      <w:r>
        <w:rPr>
          <w:rFonts w:ascii="宋体" w:eastAsia="宋体" w:hAnsi="宋体" w:cs="宋体" w:hint="eastAsia"/>
          <w:sz w:val="21"/>
          <w:szCs w:val="21"/>
        </w:rPr>
        <w:t>”</w:t>
      </w:r>
      <w:r>
        <w:rPr>
          <w:rFonts w:ascii="宋体" w:eastAsia="宋体" w:hAnsi="宋体" w:cs="宋体" w:hint="eastAsia"/>
          <w:szCs w:val="21"/>
        </w:rPr>
        <w:br/>
      </w:r>
      <w:r>
        <w:rPr>
          <w:rFonts w:ascii="宋体" w:eastAsia="宋体" w:hAnsi="宋体" w:cs="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https://d.book118.com/678060041064006024</w:t>
        </w:r>
      </w:hyperlink>
    </w:p>
    <w:p>
      <w:pPr>
        <w:spacing w:line="360" w:lineRule="auto"/>
        <w:jc w:val="left"/>
        <w:rPr>
          <w:rFonts w:ascii="宋体" w:eastAsia="宋体" w:hAnsi="宋体" w:cs="宋体" w:hint="eastAsia"/>
          <w:szCs w:val="21"/>
        </w:rPr>
      </w:pPr>
    </w:p>
    <w:sectPr>
      <w:headerReference w:type="default" r:id="rId40"/>
      <w:footerReference w:type="default" r:id="rId41"/>
      <w:type w:val="nextPage"/>
      <w:pgSz w:w="11906" w:h="16838"/>
      <w:pgMar w:top="1440" w:right="1080" w:bottom="1440" w:left="1080" w:header="851" w:footer="992" w:gutter="0"/>
      <w:pgNumType w:start="18"/>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1"/>
    <w:family w:val="modern"/>
    <w:pitch w:val="variable"/>
    <w:sig w:usb0="E0002EFF" w:usb1="C000785B" w:usb2="00000009" w:usb3="00000000" w:csb0="400001FF" w:csb1="FFFF0000"/>
  </w:font>
  <w:font w:name="宋体">
    <w:altName w:val="SimSun"/>
    <w:panose1 w:val="02010600030101010101"/>
    <w:charset w:val="86"/>
    <w:family w:val="auto"/>
    <w:pitch w:val="variable"/>
    <w:sig w:usb0="00000203" w:usb1="288F0000" w:usb2="00000006" w:usb3="00000000" w:csb0="00040001"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variable"/>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黑体">
    <w:panose1 w:val="02010609060101010101"/>
    <w:charset w:val="86"/>
    <w:family w:val="auto"/>
    <w:pitch w:val="default"/>
    <w:sig w:usb0="800002BF" w:usb1="38CF7CFA" w:usb2="00000016" w:usb3="00000000" w:csb0="00040001" w:csb1="00000000"/>
  </w:font>
  <w:font w:name="MingLiU">
    <w:altName w:val="PMingLiU-ExtB"/>
    <w:panose1 w:val="02010609000101010101"/>
    <w:charset w:val="88"/>
    <w:family w:val="modern"/>
    <w:pitch w:val="default"/>
    <w:sig w:usb0="A00002FF" w:usb1="28CFFCFA" w:usb2="00000016" w:usb3="00000000" w:csb0="00100001" w:csb1="00000000"/>
  </w:font>
  <w:font w:name="等线">
    <w:panose1 w:val="02010600030101010101"/>
    <w:charset w:val="86"/>
    <w:family w:val="auto"/>
    <w:pitch w:val="default"/>
    <w:sig w:usb0="A00002BF" w:usb1="38CF7CFA" w:usb2="00000016" w:usb3="00000000" w:csb0="0004000F" w:csb1="00000000"/>
  </w:font>
  <w:font w:name="FZSSK--GBK1-0">
    <w:altName w:val="Times New Roman"/>
    <w:panose1 w:val="00000000000000000000"/>
    <w:charset w:val="00"/>
    <w:family w:val="roman"/>
    <w:pitch w:val="default"/>
    <w:sig w:usb0="00000000" w:usb1="00000000" w:usb2="00000000" w:usb3="00000000" w:csb0="00040001" w:csb1="00000000"/>
  </w:font>
  <w:font w:name="NEU-BZ">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position-horizontal-relative:margin;mso-position-vertical-relative:margin;position:absolute;rotation:315;z-index:-25162752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position:absolute;z-index:25168998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position-horizontal-relative:margin;mso-position-vertical-relative:margin;position:absolute;rotation:315;z-index:-25162547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position:absolute;z-index:25169203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position-horizontal-relative:margin;mso-position-vertical-relative:margin;position:absolute;rotation:315;z-index:-25162342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0" type="#_x0000_t75" alt="学科网 zxxk.com" style="width:0.05pt;height:0.05pt;margin-top:-20.75pt;margin-left:64.05pt;position:absolute;z-index:251694080"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position:absolute;z-index:25167462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7" type="#_x0000_t75" alt="学科网 zxxk.com" style="width:0.75pt;height:0.75pt;margin-top:8.45pt;margin-left:351pt;position:absolute;z-index:25167564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FD9C91"/>
    <w:multiLevelType w:val="singleLevel"/>
    <w:tmpl w:val="65FD9C91"/>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E3DA7"/>
    <w:rsid w:val="0000069E"/>
    <w:rsid w:val="00016AB3"/>
    <w:rsid w:val="00027AEF"/>
    <w:rsid w:val="00040623"/>
    <w:rsid w:val="00046163"/>
    <w:rsid w:val="0006160F"/>
    <w:rsid w:val="00065D70"/>
    <w:rsid w:val="000707EC"/>
    <w:rsid w:val="00071E70"/>
    <w:rsid w:val="000825F3"/>
    <w:rsid w:val="00084947"/>
    <w:rsid w:val="000A0B2A"/>
    <w:rsid w:val="000A3607"/>
    <w:rsid w:val="000A7775"/>
    <w:rsid w:val="000B2401"/>
    <w:rsid w:val="000B7C38"/>
    <w:rsid w:val="000B7D5C"/>
    <w:rsid w:val="000C3DBE"/>
    <w:rsid w:val="000C75EB"/>
    <w:rsid w:val="000D72C5"/>
    <w:rsid w:val="000E3E3E"/>
    <w:rsid w:val="000E460A"/>
    <w:rsid w:val="000E4E68"/>
    <w:rsid w:val="000E7C03"/>
    <w:rsid w:val="000E7C22"/>
    <w:rsid w:val="00103037"/>
    <w:rsid w:val="001035BF"/>
    <w:rsid w:val="001048A6"/>
    <w:rsid w:val="0011379D"/>
    <w:rsid w:val="0011401D"/>
    <w:rsid w:val="0011634F"/>
    <w:rsid w:val="001260C2"/>
    <w:rsid w:val="001309A0"/>
    <w:rsid w:val="001311E7"/>
    <w:rsid w:val="001334E6"/>
    <w:rsid w:val="001343D6"/>
    <w:rsid w:val="00142D09"/>
    <w:rsid w:val="00147E5E"/>
    <w:rsid w:val="00152D78"/>
    <w:rsid w:val="00157075"/>
    <w:rsid w:val="00161B58"/>
    <w:rsid w:val="00162420"/>
    <w:rsid w:val="0017247B"/>
    <w:rsid w:val="00197D4B"/>
    <w:rsid w:val="001B12A6"/>
    <w:rsid w:val="001C5CAA"/>
    <w:rsid w:val="001C65B7"/>
    <w:rsid w:val="001D1C54"/>
    <w:rsid w:val="001D274D"/>
    <w:rsid w:val="001D466E"/>
    <w:rsid w:val="001E40AC"/>
    <w:rsid w:val="001E4787"/>
    <w:rsid w:val="00202E22"/>
    <w:rsid w:val="00211726"/>
    <w:rsid w:val="00215A26"/>
    <w:rsid w:val="00215E65"/>
    <w:rsid w:val="00222203"/>
    <w:rsid w:val="0022264A"/>
    <w:rsid w:val="00227124"/>
    <w:rsid w:val="00232FB2"/>
    <w:rsid w:val="00233F39"/>
    <w:rsid w:val="00240278"/>
    <w:rsid w:val="00240E7E"/>
    <w:rsid w:val="00253072"/>
    <w:rsid w:val="002537E2"/>
    <w:rsid w:val="00253B9C"/>
    <w:rsid w:val="002569F3"/>
    <w:rsid w:val="002572A4"/>
    <w:rsid w:val="0025730C"/>
    <w:rsid w:val="00266042"/>
    <w:rsid w:val="00274817"/>
    <w:rsid w:val="00276ED8"/>
    <w:rsid w:val="002828CC"/>
    <w:rsid w:val="00291814"/>
    <w:rsid w:val="002935D8"/>
    <w:rsid w:val="00296B6B"/>
    <w:rsid w:val="00296F56"/>
    <w:rsid w:val="002A2F76"/>
    <w:rsid w:val="002A7FB5"/>
    <w:rsid w:val="002B49C4"/>
    <w:rsid w:val="002D3785"/>
    <w:rsid w:val="002D7683"/>
    <w:rsid w:val="002E1001"/>
    <w:rsid w:val="00300AD1"/>
    <w:rsid w:val="00307022"/>
    <w:rsid w:val="0032063B"/>
    <w:rsid w:val="00321FA1"/>
    <w:rsid w:val="0032234E"/>
    <w:rsid w:val="00324CB9"/>
    <w:rsid w:val="00326A66"/>
    <w:rsid w:val="003416DA"/>
    <w:rsid w:val="00342666"/>
    <w:rsid w:val="0035503A"/>
    <w:rsid w:val="00355B10"/>
    <w:rsid w:val="00371291"/>
    <w:rsid w:val="00375E04"/>
    <w:rsid w:val="00381B15"/>
    <w:rsid w:val="00385996"/>
    <w:rsid w:val="003876A4"/>
    <w:rsid w:val="00394DDE"/>
    <w:rsid w:val="003A3FB5"/>
    <w:rsid w:val="003A67B3"/>
    <w:rsid w:val="003A7E80"/>
    <w:rsid w:val="003B7F40"/>
    <w:rsid w:val="003C16D9"/>
    <w:rsid w:val="003C1A8A"/>
    <w:rsid w:val="003C7345"/>
    <w:rsid w:val="003D5AE8"/>
    <w:rsid w:val="003D6B43"/>
    <w:rsid w:val="003E25A9"/>
    <w:rsid w:val="003E52FE"/>
    <w:rsid w:val="003E5A45"/>
    <w:rsid w:val="003F2303"/>
    <w:rsid w:val="003F2DAF"/>
    <w:rsid w:val="00404F20"/>
    <w:rsid w:val="0040569C"/>
    <w:rsid w:val="004151FC"/>
    <w:rsid w:val="0042009B"/>
    <w:rsid w:val="00420C5B"/>
    <w:rsid w:val="00421309"/>
    <w:rsid w:val="00421B85"/>
    <w:rsid w:val="00427F17"/>
    <w:rsid w:val="00435C44"/>
    <w:rsid w:val="00441768"/>
    <w:rsid w:val="0044372D"/>
    <w:rsid w:val="004525F9"/>
    <w:rsid w:val="00453650"/>
    <w:rsid w:val="00455781"/>
    <w:rsid w:val="00456942"/>
    <w:rsid w:val="00464A94"/>
    <w:rsid w:val="00471863"/>
    <w:rsid w:val="00473CBD"/>
    <w:rsid w:val="00474DD8"/>
    <w:rsid w:val="004825FA"/>
    <w:rsid w:val="00486A48"/>
    <w:rsid w:val="004873A3"/>
    <w:rsid w:val="00490F7E"/>
    <w:rsid w:val="0049157C"/>
    <w:rsid w:val="0049206A"/>
    <w:rsid w:val="004A4C37"/>
    <w:rsid w:val="004B0665"/>
    <w:rsid w:val="004B721B"/>
    <w:rsid w:val="004C3292"/>
    <w:rsid w:val="004C34FC"/>
    <w:rsid w:val="004C464C"/>
    <w:rsid w:val="004C6EEB"/>
    <w:rsid w:val="004D0F2F"/>
    <w:rsid w:val="004D2488"/>
    <w:rsid w:val="004D51BE"/>
    <w:rsid w:val="004D5211"/>
    <w:rsid w:val="004E71F8"/>
    <w:rsid w:val="004F231E"/>
    <w:rsid w:val="004F42DC"/>
    <w:rsid w:val="00504B89"/>
    <w:rsid w:val="00504D45"/>
    <w:rsid w:val="00520491"/>
    <w:rsid w:val="005259AA"/>
    <w:rsid w:val="00530908"/>
    <w:rsid w:val="00562D7E"/>
    <w:rsid w:val="00563CD3"/>
    <w:rsid w:val="00581866"/>
    <w:rsid w:val="0058222A"/>
    <w:rsid w:val="00597370"/>
    <w:rsid w:val="005A2643"/>
    <w:rsid w:val="005B10B4"/>
    <w:rsid w:val="005C1691"/>
    <w:rsid w:val="005C3AEF"/>
    <w:rsid w:val="005C5A59"/>
    <w:rsid w:val="005C7824"/>
    <w:rsid w:val="005D1777"/>
    <w:rsid w:val="005E3E08"/>
    <w:rsid w:val="005F01A0"/>
    <w:rsid w:val="005F0364"/>
    <w:rsid w:val="00603495"/>
    <w:rsid w:val="00605369"/>
    <w:rsid w:val="006061E8"/>
    <w:rsid w:val="00620E06"/>
    <w:rsid w:val="00621750"/>
    <w:rsid w:val="006358F7"/>
    <w:rsid w:val="0064251C"/>
    <w:rsid w:val="00646A16"/>
    <w:rsid w:val="00651CD7"/>
    <w:rsid w:val="00652483"/>
    <w:rsid w:val="00653F49"/>
    <w:rsid w:val="006638E8"/>
    <w:rsid w:val="0066498C"/>
    <w:rsid w:val="00671509"/>
    <w:rsid w:val="00680E27"/>
    <w:rsid w:val="00681895"/>
    <w:rsid w:val="0068585E"/>
    <w:rsid w:val="006978C6"/>
    <w:rsid w:val="006A1D43"/>
    <w:rsid w:val="006A24ED"/>
    <w:rsid w:val="006B3B09"/>
    <w:rsid w:val="006B5789"/>
    <w:rsid w:val="006B630B"/>
    <w:rsid w:val="006B68A6"/>
    <w:rsid w:val="006B6D48"/>
    <w:rsid w:val="006C7BBF"/>
    <w:rsid w:val="006D3C9D"/>
    <w:rsid w:val="006D495D"/>
    <w:rsid w:val="006D7B5B"/>
    <w:rsid w:val="006D7E67"/>
    <w:rsid w:val="006E0A71"/>
    <w:rsid w:val="006E7EF6"/>
    <w:rsid w:val="006F74BA"/>
    <w:rsid w:val="007052B2"/>
    <w:rsid w:val="007140E9"/>
    <w:rsid w:val="00714CA7"/>
    <w:rsid w:val="00723BD7"/>
    <w:rsid w:val="00724F15"/>
    <w:rsid w:val="00734B85"/>
    <w:rsid w:val="00741D57"/>
    <w:rsid w:val="00745BF2"/>
    <w:rsid w:val="00754CE2"/>
    <w:rsid w:val="00763345"/>
    <w:rsid w:val="00773B00"/>
    <w:rsid w:val="00776617"/>
    <w:rsid w:val="00777D6D"/>
    <w:rsid w:val="00781388"/>
    <w:rsid w:val="00781EDC"/>
    <w:rsid w:val="00782D23"/>
    <w:rsid w:val="00783DBD"/>
    <w:rsid w:val="007A235F"/>
    <w:rsid w:val="007B2600"/>
    <w:rsid w:val="007B2942"/>
    <w:rsid w:val="007B4EBE"/>
    <w:rsid w:val="007C101F"/>
    <w:rsid w:val="007C1252"/>
    <w:rsid w:val="007C6B7B"/>
    <w:rsid w:val="007C6EAA"/>
    <w:rsid w:val="007C7E5E"/>
    <w:rsid w:val="007D3481"/>
    <w:rsid w:val="007D5F6C"/>
    <w:rsid w:val="007F2C23"/>
    <w:rsid w:val="007F70FD"/>
    <w:rsid w:val="00804A60"/>
    <w:rsid w:val="0080652A"/>
    <w:rsid w:val="0082384A"/>
    <w:rsid w:val="0082416C"/>
    <w:rsid w:val="00830E62"/>
    <w:rsid w:val="00854C6E"/>
    <w:rsid w:val="00863934"/>
    <w:rsid w:val="00867491"/>
    <w:rsid w:val="00867C38"/>
    <w:rsid w:val="008802A3"/>
    <w:rsid w:val="008904FA"/>
    <w:rsid w:val="008909F6"/>
    <w:rsid w:val="008A294E"/>
    <w:rsid w:val="008A4D3D"/>
    <w:rsid w:val="008B2369"/>
    <w:rsid w:val="008B370C"/>
    <w:rsid w:val="008B73A4"/>
    <w:rsid w:val="008C0E82"/>
    <w:rsid w:val="008C139C"/>
    <w:rsid w:val="008C2183"/>
    <w:rsid w:val="008D03E7"/>
    <w:rsid w:val="008D1723"/>
    <w:rsid w:val="008D3332"/>
    <w:rsid w:val="008D75B7"/>
    <w:rsid w:val="008E538B"/>
    <w:rsid w:val="008E61B3"/>
    <w:rsid w:val="00903EAD"/>
    <w:rsid w:val="00924606"/>
    <w:rsid w:val="00935C66"/>
    <w:rsid w:val="00941B22"/>
    <w:rsid w:val="0095621A"/>
    <w:rsid w:val="00963913"/>
    <w:rsid w:val="00964ACF"/>
    <w:rsid w:val="0097148D"/>
    <w:rsid w:val="00972691"/>
    <w:rsid w:val="00984A7A"/>
    <w:rsid w:val="00984C76"/>
    <w:rsid w:val="00987420"/>
    <w:rsid w:val="00990AE0"/>
    <w:rsid w:val="00990BAA"/>
    <w:rsid w:val="009B1E94"/>
    <w:rsid w:val="009B3332"/>
    <w:rsid w:val="009B4AF4"/>
    <w:rsid w:val="009D3FAB"/>
    <w:rsid w:val="009E0CFE"/>
    <w:rsid w:val="009F7ADA"/>
    <w:rsid w:val="00A037DC"/>
    <w:rsid w:val="00A12D39"/>
    <w:rsid w:val="00A13DE5"/>
    <w:rsid w:val="00A222EC"/>
    <w:rsid w:val="00A2356B"/>
    <w:rsid w:val="00A417EB"/>
    <w:rsid w:val="00A46E5C"/>
    <w:rsid w:val="00A54B83"/>
    <w:rsid w:val="00A62864"/>
    <w:rsid w:val="00A665BF"/>
    <w:rsid w:val="00A674B0"/>
    <w:rsid w:val="00A67E06"/>
    <w:rsid w:val="00A82850"/>
    <w:rsid w:val="00A865B5"/>
    <w:rsid w:val="00AA00D7"/>
    <w:rsid w:val="00AA4791"/>
    <w:rsid w:val="00AA4969"/>
    <w:rsid w:val="00AA54F4"/>
    <w:rsid w:val="00AC10E1"/>
    <w:rsid w:val="00AD6783"/>
    <w:rsid w:val="00AE0E40"/>
    <w:rsid w:val="00AE2CE3"/>
    <w:rsid w:val="00AF0D36"/>
    <w:rsid w:val="00AF32AF"/>
    <w:rsid w:val="00AF528B"/>
    <w:rsid w:val="00AF6588"/>
    <w:rsid w:val="00B0594F"/>
    <w:rsid w:val="00B05ABF"/>
    <w:rsid w:val="00B1477D"/>
    <w:rsid w:val="00B14BEC"/>
    <w:rsid w:val="00B35AAF"/>
    <w:rsid w:val="00B361C0"/>
    <w:rsid w:val="00B40F0D"/>
    <w:rsid w:val="00B42DD8"/>
    <w:rsid w:val="00B66EE7"/>
    <w:rsid w:val="00B72DC8"/>
    <w:rsid w:val="00B74665"/>
    <w:rsid w:val="00B81BB4"/>
    <w:rsid w:val="00B82A18"/>
    <w:rsid w:val="00B849A4"/>
    <w:rsid w:val="00B8506D"/>
    <w:rsid w:val="00B90CE3"/>
    <w:rsid w:val="00B91D72"/>
    <w:rsid w:val="00B95D79"/>
    <w:rsid w:val="00BA1F95"/>
    <w:rsid w:val="00BA5A91"/>
    <w:rsid w:val="00BA69F2"/>
    <w:rsid w:val="00BB1C9A"/>
    <w:rsid w:val="00BB234A"/>
    <w:rsid w:val="00BC17B1"/>
    <w:rsid w:val="00BD1195"/>
    <w:rsid w:val="00BD3751"/>
    <w:rsid w:val="00BD4865"/>
    <w:rsid w:val="00BE233A"/>
    <w:rsid w:val="00BE4727"/>
    <w:rsid w:val="00BE6C78"/>
    <w:rsid w:val="00BE7BF7"/>
    <w:rsid w:val="00BF1D12"/>
    <w:rsid w:val="00BF5B2F"/>
    <w:rsid w:val="00C000F2"/>
    <w:rsid w:val="00C01F3F"/>
    <w:rsid w:val="00C020DD"/>
    <w:rsid w:val="00C02863"/>
    <w:rsid w:val="00C02FC6"/>
    <w:rsid w:val="00C2020A"/>
    <w:rsid w:val="00C30059"/>
    <w:rsid w:val="00C33270"/>
    <w:rsid w:val="00C33365"/>
    <w:rsid w:val="00C37511"/>
    <w:rsid w:val="00C47565"/>
    <w:rsid w:val="00C55340"/>
    <w:rsid w:val="00C6413E"/>
    <w:rsid w:val="00C735F6"/>
    <w:rsid w:val="00C75531"/>
    <w:rsid w:val="00C801CB"/>
    <w:rsid w:val="00C82569"/>
    <w:rsid w:val="00C94AF6"/>
    <w:rsid w:val="00C96C5D"/>
    <w:rsid w:val="00CA6CAF"/>
    <w:rsid w:val="00CB26DD"/>
    <w:rsid w:val="00CB47F5"/>
    <w:rsid w:val="00CB5122"/>
    <w:rsid w:val="00CB6B9C"/>
    <w:rsid w:val="00CB6FFD"/>
    <w:rsid w:val="00CC0975"/>
    <w:rsid w:val="00CC7BF8"/>
    <w:rsid w:val="00CD44D5"/>
    <w:rsid w:val="00CD6FA3"/>
    <w:rsid w:val="00CF3ECB"/>
    <w:rsid w:val="00D0756F"/>
    <w:rsid w:val="00D11E91"/>
    <w:rsid w:val="00D120C0"/>
    <w:rsid w:val="00D17685"/>
    <w:rsid w:val="00D22C85"/>
    <w:rsid w:val="00D24787"/>
    <w:rsid w:val="00D40AF6"/>
    <w:rsid w:val="00D6507D"/>
    <w:rsid w:val="00D66E8F"/>
    <w:rsid w:val="00D7021C"/>
    <w:rsid w:val="00D743AA"/>
    <w:rsid w:val="00D760CD"/>
    <w:rsid w:val="00D778A2"/>
    <w:rsid w:val="00D816C7"/>
    <w:rsid w:val="00D85338"/>
    <w:rsid w:val="00D86066"/>
    <w:rsid w:val="00D94E95"/>
    <w:rsid w:val="00D9761F"/>
    <w:rsid w:val="00DA1951"/>
    <w:rsid w:val="00DB4638"/>
    <w:rsid w:val="00DB4EDC"/>
    <w:rsid w:val="00DC46F2"/>
    <w:rsid w:val="00DD543D"/>
    <w:rsid w:val="00DE5686"/>
    <w:rsid w:val="00DF6768"/>
    <w:rsid w:val="00E013BE"/>
    <w:rsid w:val="00E01972"/>
    <w:rsid w:val="00E033DB"/>
    <w:rsid w:val="00E060CC"/>
    <w:rsid w:val="00E177B1"/>
    <w:rsid w:val="00E21550"/>
    <w:rsid w:val="00E31349"/>
    <w:rsid w:val="00E3290D"/>
    <w:rsid w:val="00E4241F"/>
    <w:rsid w:val="00E60D88"/>
    <w:rsid w:val="00E6250C"/>
    <w:rsid w:val="00E73CBE"/>
    <w:rsid w:val="00E7423A"/>
    <w:rsid w:val="00E749D0"/>
    <w:rsid w:val="00E8204A"/>
    <w:rsid w:val="00E825A8"/>
    <w:rsid w:val="00E83166"/>
    <w:rsid w:val="00E86BD5"/>
    <w:rsid w:val="00E97E55"/>
    <w:rsid w:val="00EA5221"/>
    <w:rsid w:val="00EB311C"/>
    <w:rsid w:val="00EB486D"/>
    <w:rsid w:val="00EB7A83"/>
    <w:rsid w:val="00EB7AF9"/>
    <w:rsid w:val="00EC5AC3"/>
    <w:rsid w:val="00ED08FA"/>
    <w:rsid w:val="00ED10A4"/>
    <w:rsid w:val="00EE04D3"/>
    <w:rsid w:val="00EE6F7A"/>
    <w:rsid w:val="00EE7230"/>
    <w:rsid w:val="00EF245A"/>
    <w:rsid w:val="00EF32BA"/>
    <w:rsid w:val="00EF58D3"/>
    <w:rsid w:val="00EF7C19"/>
    <w:rsid w:val="00F0354C"/>
    <w:rsid w:val="00F038A8"/>
    <w:rsid w:val="00F24CD4"/>
    <w:rsid w:val="00F26525"/>
    <w:rsid w:val="00F2693C"/>
    <w:rsid w:val="00F32E57"/>
    <w:rsid w:val="00F376FA"/>
    <w:rsid w:val="00F506C5"/>
    <w:rsid w:val="00F5121C"/>
    <w:rsid w:val="00F56796"/>
    <w:rsid w:val="00F622FC"/>
    <w:rsid w:val="00F64D0A"/>
    <w:rsid w:val="00F660F3"/>
    <w:rsid w:val="00F66553"/>
    <w:rsid w:val="00F7123D"/>
    <w:rsid w:val="00F847C4"/>
    <w:rsid w:val="00F920C5"/>
    <w:rsid w:val="00F92939"/>
    <w:rsid w:val="00FB01E5"/>
    <w:rsid w:val="00FB13A6"/>
    <w:rsid w:val="00FF1190"/>
    <w:rsid w:val="00FF2DFF"/>
    <w:rsid w:val="04E02436"/>
    <w:rsid w:val="05BC60AE"/>
    <w:rsid w:val="07217FB6"/>
    <w:rsid w:val="0DE26D17"/>
    <w:rsid w:val="0E063886"/>
    <w:rsid w:val="10211F5F"/>
    <w:rsid w:val="10590C89"/>
    <w:rsid w:val="11DD7ADE"/>
    <w:rsid w:val="12723BED"/>
    <w:rsid w:val="133522B8"/>
    <w:rsid w:val="13446233"/>
    <w:rsid w:val="168626AD"/>
    <w:rsid w:val="16A36DBB"/>
    <w:rsid w:val="174129B6"/>
    <w:rsid w:val="18BA4890"/>
    <w:rsid w:val="19CF0419"/>
    <w:rsid w:val="1D596426"/>
    <w:rsid w:val="1DF16F85"/>
    <w:rsid w:val="218E42BB"/>
    <w:rsid w:val="223B66B3"/>
    <w:rsid w:val="231A6657"/>
    <w:rsid w:val="2501103E"/>
    <w:rsid w:val="26595714"/>
    <w:rsid w:val="274A5831"/>
    <w:rsid w:val="27602591"/>
    <w:rsid w:val="2824363A"/>
    <w:rsid w:val="2BAB53B1"/>
    <w:rsid w:val="2CA43335"/>
    <w:rsid w:val="2F597AE5"/>
    <w:rsid w:val="30874C00"/>
    <w:rsid w:val="31BA4342"/>
    <w:rsid w:val="34E73E49"/>
    <w:rsid w:val="366D3E7E"/>
    <w:rsid w:val="36F13630"/>
    <w:rsid w:val="38AD3900"/>
    <w:rsid w:val="38B84A32"/>
    <w:rsid w:val="3A2F5896"/>
    <w:rsid w:val="3DCD1A12"/>
    <w:rsid w:val="3E0D055A"/>
    <w:rsid w:val="3E2B558B"/>
    <w:rsid w:val="3FA00970"/>
    <w:rsid w:val="40DC7DD7"/>
    <w:rsid w:val="4169567C"/>
    <w:rsid w:val="42775F1B"/>
    <w:rsid w:val="42BD42D7"/>
    <w:rsid w:val="470E3017"/>
    <w:rsid w:val="47D45479"/>
    <w:rsid w:val="49957C39"/>
    <w:rsid w:val="4A752E83"/>
    <w:rsid w:val="4DD8481B"/>
    <w:rsid w:val="4E102281"/>
    <w:rsid w:val="4F876573"/>
    <w:rsid w:val="50BC3801"/>
    <w:rsid w:val="5191235B"/>
    <w:rsid w:val="53D26312"/>
    <w:rsid w:val="54352A41"/>
    <w:rsid w:val="546A5F7B"/>
    <w:rsid w:val="5915074C"/>
    <w:rsid w:val="5D460C01"/>
    <w:rsid w:val="5F0279C4"/>
    <w:rsid w:val="5F211443"/>
    <w:rsid w:val="5F622211"/>
    <w:rsid w:val="60A423CA"/>
    <w:rsid w:val="61B13238"/>
    <w:rsid w:val="64041AE8"/>
    <w:rsid w:val="65CC2D90"/>
    <w:rsid w:val="67DD1BCA"/>
    <w:rsid w:val="6A202D2A"/>
    <w:rsid w:val="6AEB4674"/>
    <w:rsid w:val="6BB81B36"/>
    <w:rsid w:val="6C4910B5"/>
    <w:rsid w:val="6CD97466"/>
    <w:rsid w:val="704C6740"/>
    <w:rsid w:val="71131AD9"/>
    <w:rsid w:val="71CD06D1"/>
    <w:rsid w:val="7B5A2D65"/>
    <w:rsid w:val="7CED3003"/>
    <w:rsid w:val="7E873253"/>
    <w:rsid w:val="7FF2491D"/>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
    <w:uiPriority w:val="1"/>
    <w:qFormat/>
    <w:pPr>
      <w:autoSpaceDE w:val="0"/>
      <w:autoSpaceDN w:val="0"/>
      <w:ind w:left="142"/>
      <w:jc w:val="left"/>
      <w:outlineLvl w:val="0"/>
    </w:pPr>
    <w:rPr>
      <w:rFonts w:eastAsia="Times New Roman"/>
      <w:b/>
      <w:bCs/>
      <w:kern w:val="0"/>
      <w:szCs w:val="21"/>
      <w:lang w:val="zh-CN" w:bidi="zh-CN"/>
    </w:rPr>
  </w:style>
  <w:style w:type="paragraph" w:styleId="Heading3">
    <w:name w:val="heading 3"/>
    <w:basedOn w:val="Normal"/>
    <w:next w:val="NormalIndent"/>
    <w:link w:val="3"/>
    <w:qFormat/>
    <w:pPr>
      <w:keepNext/>
      <w:keepLines/>
      <w:spacing w:before="260" w:after="260" w:line="416" w:lineRule="auto"/>
      <w:outlineLvl w:val="2"/>
    </w:pPr>
    <w:rPr>
      <w:b/>
      <w:bCs/>
      <w:sz w:val="32"/>
      <w:szCs w:val="32"/>
    </w:rPr>
  </w:style>
  <w:style w:type="character" w:default="1" w:styleId="DefaultParagraphFont">
    <w:name w:val="Default Paragraph Font"/>
    <w:uiPriority w:val="1"/>
    <w:unhideWhenUsed/>
  </w:style>
  <w:style w:type="table" w:default="1" w:styleId="TableNormal">
    <w:name w:val="Normal Table"/>
    <w:uiPriority w:val="99"/>
    <w:unhideWhenUsed/>
    <w:qFormat/>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uiPriority w:val="1"/>
    <w:rPr>
      <w:rFonts w:eastAsia="Times New Roman"/>
      <w:b/>
      <w:bCs/>
      <w:sz w:val="21"/>
      <w:szCs w:val="21"/>
      <w:lang w:val="zh-CN" w:bidi="zh-CN"/>
    </w:rPr>
  </w:style>
  <w:style w:type="character" w:customStyle="1" w:styleId="3">
    <w:name w:val="标题 3 字符"/>
    <w:link w:val="Heading3"/>
    <w:rPr>
      <w:b/>
      <w:bCs/>
      <w:kern w:val="2"/>
      <w:sz w:val="32"/>
      <w:szCs w:val="32"/>
    </w:rPr>
  </w:style>
  <w:style w:type="paragraph" w:styleId="NormalIndent">
    <w:name w:val="Normal Indent"/>
    <w:basedOn w:val="Normal"/>
    <w:qFormat/>
    <w:pPr>
      <w:ind w:firstLine="420"/>
    </w:pPr>
    <w:rPr>
      <w:szCs w:val="20"/>
    </w:rPr>
  </w:style>
  <w:style w:type="paragraph" w:styleId="ListNumber">
    <w:name w:val="List Number"/>
    <w:basedOn w:val="Normal"/>
    <w:pPr>
      <w:numPr>
        <w:ilvl w:val="0"/>
        <w:numId w:val="1"/>
      </w:numPr>
      <w:tabs>
        <w:tab w:val="left" w:pos="360"/>
      </w:tabs>
    </w:pPr>
  </w:style>
  <w:style w:type="paragraph" w:styleId="BodyText">
    <w:name w:val="Body Text"/>
    <w:basedOn w:val="Normal"/>
    <w:next w:val="TOC5"/>
    <w:link w:val="a"/>
    <w:uiPriority w:val="1"/>
    <w:qFormat/>
    <w:pPr>
      <w:autoSpaceDE w:val="0"/>
      <w:autoSpaceDN w:val="0"/>
      <w:ind w:left="142"/>
      <w:jc w:val="left"/>
    </w:pPr>
    <w:rPr>
      <w:rFonts w:eastAsia="Times New Roman"/>
      <w:kern w:val="0"/>
      <w:szCs w:val="21"/>
      <w:lang w:val="zh-CN" w:bidi="zh-CN"/>
    </w:rPr>
  </w:style>
  <w:style w:type="character" w:customStyle="1" w:styleId="a">
    <w:name w:val="正文文本 字符"/>
    <w:link w:val="BodyText"/>
    <w:uiPriority w:val="1"/>
    <w:rPr>
      <w:rFonts w:eastAsia="Times New Roman"/>
      <w:sz w:val="21"/>
      <w:szCs w:val="21"/>
      <w:lang w:val="zh-CN" w:bidi="zh-CN"/>
    </w:r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BodyTextIndent">
    <w:name w:val="Body Text Indent"/>
    <w:basedOn w:val="Normal"/>
    <w:link w:val="a0"/>
    <w:pPr>
      <w:spacing w:after="120"/>
      <w:ind w:left="420" w:leftChars="200"/>
    </w:pPr>
  </w:style>
  <w:style w:type="character" w:customStyle="1" w:styleId="a0">
    <w:name w:val="正文文本缩进 字符"/>
    <w:link w:val="BodyTextIndent"/>
    <w:rPr>
      <w:kern w:val="2"/>
      <w:sz w:val="21"/>
      <w:szCs w:val="24"/>
    </w:rPr>
  </w:style>
  <w:style w:type="paragraph" w:styleId="BlockText">
    <w:name w:val="Block Text"/>
    <w:basedOn w:val="Normal"/>
    <w:uiPriority w:val="99"/>
    <w:unhideWhenUsed/>
    <w:qFormat/>
    <w:pPr>
      <w:spacing w:after="120"/>
      <w:ind w:left="1440" w:right="1440" w:leftChars="700" w:rightChars="700"/>
    </w:pPr>
  </w:style>
  <w:style w:type="paragraph" w:styleId="PlainText">
    <w:name w:val="Plain Text"/>
    <w:basedOn w:val="Normal"/>
    <w:link w:val="a1"/>
    <w:qFormat/>
    <w:rPr>
      <w:rFonts w:ascii="宋体" w:hAnsi="Courier New" w:cs="Courier New"/>
      <w:szCs w:val="21"/>
    </w:rPr>
  </w:style>
  <w:style w:type="character" w:customStyle="1" w:styleId="a1">
    <w:name w:val="纯文本 字符"/>
    <w:link w:val="PlainText"/>
    <w:qFormat/>
    <w:rPr>
      <w:rFonts w:ascii="宋体" w:hAnsi="Courier New" w:cs="Courier New"/>
      <w:kern w:val="2"/>
      <w:sz w:val="21"/>
      <w:szCs w:val="21"/>
    </w:rPr>
  </w:style>
  <w:style w:type="paragraph" w:styleId="BalloonText">
    <w:name w:val="Balloon Text"/>
    <w:basedOn w:val="Normal"/>
    <w:link w:val="a2"/>
    <w:rPr>
      <w:sz w:val="18"/>
      <w:szCs w:val="18"/>
    </w:rPr>
  </w:style>
  <w:style w:type="character" w:customStyle="1" w:styleId="a2">
    <w:name w:val="批注框文本 字符"/>
    <w:link w:val="BalloonText"/>
    <w:rPr>
      <w:kern w:val="2"/>
      <w:sz w:val="18"/>
      <w:szCs w:val="18"/>
    </w:rPr>
  </w:style>
  <w:style w:type="paragraph" w:styleId="Footer">
    <w:name w:val="footer"/>
    <w:basedOn w:val="Normal"/>
    <w:link w:val="a3"/>
    <w:uiPriority w:val="99"/>
    <w:pPr>
      <w:tabs>
        <w:tab w:val="center" w:pos="4153"/>
        <w:tab w:val="right" w:pos="8306"/>
      </w:tabs>
      <w:snapToGrid w:val="0"/>
      <w:jc w:val="left"/>
    </w:pPr>
    <w:rPr>
      <w:sz w:val="18"/>
      <w:szCs w:val="18"/>
    </w:rPr>
  </w:style>
  <w:style w:type="character" w:customStyle="1" w:styleId="a3">
    <w:name w:val="页脚 字符"/>
    <w:link w:val="Footer"/>
    <w:rPr>
      <w:rFonts w:ascii="宋体" w:eastAsia="宋体" w:hAnsi="宋体" w:cs="宋体" w:hint="eastAsia"/>
      <w:sz w:val="18"/>
      <w:szCs w:val="18"/>
    </w:rPr>
  </w:style>
  <w:style w:type="paragraph" w:styleId="Header">
    <w:name w:val="header"/>
    <w:basedOn w:val="Normal"/>
    <w:link w:val="a4"/>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Header"/>
    <w:rPr>
      <w:rFonts w:ascii="宋体" w:eastAsia="宋体" w:hAnsi="宋体" w:cs="宋体" w:hint="eastAsia"/>
      <w:sz w:val="18"/>
      <w:szCs w:val="18"/>
    </w:rPr>
  </w:style>
  <w:style w:type="paragraph" w:styleId="HTMLPreformatted">
    <w:name w:val="HTML Preformatted"/>
    <w:basedOn w:val="Normal"/>
    <w:link w:val="HTML"/>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
    <w:name w:val="HTML 预设格式 字符"/>
    <w:link w:val="HTMLPreformatted"/>
    <w:uiPriority w:val="99"/>
    <w:rPr>
      <w:rFonts w:ascii="宋体" w:hAnsi="宋体" w:cs="宋体"/>
      <w:sz w:val="24"/>
      <w:szCs w:val="24"/>
    </w:rPr>
  </w:style>
  <w:style w:type="paragraph" w:styleId="NormalWeb">
    <w:name w:val="Normal (Web)"/>
    <w:basedOn w:val="Normal"/>
    <w:link w:val="a5"/>
    <w:unhideWhenUsed/>
    <w:qFormat/>
    <w:pPr>
      <w:widowControl/>
      <w:spacing w:before="100" w:beforeAutospacing="1" w:after="100" w:afterAutospacing="1"/>
      <w:jc w:val="left"/>
    </w:pPr>
    <w:rPr>
      <w:rFonts w:ascii="宋体" w:hAnsi="宋体" w:cs="宋体"/>
      <w:kern w:val="0"/>
      <w:sz w:val="24"/>
    </w:rPr>
  </w:style>
  <w:style w:type="character" w:customStyle="1" w:styleId="a5">
    <w:name w:val="普通(网站) 字符"/>
    <w:link w:val="NormalWeb"/>
    <w:qFormat/>
    <w:rPr>
      <w:rFonts w:ascii="宋体" w:hAnsi="宋体" w:cs="宋体"/>
      <w:sz w:val="24"/>
      <w:szCs w:val="24"/>
    </w:rPr>
  </w:style>
  <w:style w:type="paragraph" w:styleId="Title">
    <w:name w:val="Title"/>
    <w:basedOn w:val="Normal"/>
    <w:next w:val="Normal"/>
    <w:uiPriority w:val="10"/>
    <w:qFormat/>
    <w:pPr>
      <w:spacing w:before="240" w:after="60"/>
      <w:jc w:val="center"/>
      <w:outlineLvl w:val="0"/>
    </w:pPr>
    <w:rPr>
      <w:rFonts w:ascii="Cambria" w:eastAsia="宋体" w:hAnsi="Cambria" w:cs="Times New Roman"/>
      <w:b/>
      <w:bCs/>
      <w:sz w:val="32"/>
      <w:szCs w:val="32"/>
    </w:rPr>
  </w:style>
  <w:style w:type="paragraph" w:styleId="BodyTextFirstIndent2">
    <w:name w:val="Body Text First Indent 2"/>
    <w:basedOn w:val="BodyTextIndent"/>
    <w:link w:val="2"/>
    <w:pPr>
      <w:ind w:firstLine="420" w:firstLineChars="200"/>
    </w:pPr>
  </w:style>
  <w:style w:type="character" w:customStyle="1" w:styleId="2">
    <w:name w:val="正文文本首行缩进 2 字符"/>
    <w:link w:val="BodyTextFirstIndent2"/>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Emphasis">
    <w:name w:val="Emphasis"/>
    <w:uiPriority w:val="20"/>
    <w:qFormat/>
    <w:rPr>
      <w:i/>
    </w:rPr>
  </w:style>
  <w:style w:type="character" w:customStyle="1" w:styleId="Char">
    <w:name w:val="页脚 Char"/>
    <w:link w:val="Footer"/>
    <w:rPr>
      <w:kern w:val="2"/>
      <w:sz w:val="18"/>
      <w:szCs w:val="18"/>
    </w:rPr>
  </w:style>
  <w:style w:type="character" w:customStyle="1" w:styleId="Char0">
    <w:name w:val="页眉 Char"/>
    <w:link w:val="Header"/>
    <w:rPr>
      <w:kern w:val="2"/>
      <w:sz w:val="18"/>
      <w:szCs w:val="18"/>
    </w:rPr>
  </w:style>
  <w:style w:type="paragraph" w:styleId="NoSpacing">
    <w:name w:val="No Spacing"/>
    <w:basedOn w:val="Normal"/>
    <w:uiPriority w:val="1"/>
    <w:qFormat/>
    <w:pPr>
      <w:widowControl w:val="0"/>
      <w:jc w:val="both"/>
    </w:pPr>
    <w:rPr>
      <w:kern w:val="2"/>
      <w:sz w:val="21"/>
      <w:szCs w:val="24"/>
      <w:lang w:val="en-US" w:eastAsia="zh-CN" w:bidi="ar-SA"/>
    </w:rPr>
  </w:style>
  <w:style w:type="paragraph" w:customStyle="1" w:styleId="10">
    <w:name w:val="样式1"/>
    <w:basedOn w:val="Normal"/>
    <w:qFormat/>
    <w:pPr>
      <w:spacing w:line="360" w:lineRule="auto"/>
      <w:ind w:firstLine="422" w:firstLineChars="200"/>
    </w:p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character" w:customStyle="1" w:styleId="apple-converted-space">
    <w:name w:val="apple-converted-space"/>
    <w:qFormat/>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character" w:customStyle="1" w:styleId="qb-content">
    <w:name w:val="qb-content"/>
    <w:qFormat/>
  </w:style>
  <w:style w:type="paragraph" w:customStyle="1" w:styleId="0">
    <w:name w:val="正文_0"/>
    <w:link w:val="0Char"/>
    <w:qFormat/>
    <w:pPr>
      <w:widowControl w:val="0"/>
      <w:jc w:val="both"/>
    </w:pPr>
    <w:rPr>
      <w:kern w:val="2"/>
      <w:sz w:val="21"/>
      <w:lang w:val="en-US" w:eastAsia="zh-CN" w:bidi="ar-SA"/>
    </w:rPr>
  </w:style>
  <w:style w:type="character" w:customStyle="1" w:styleId="0Char">
    <w:name w:val="正文_0 Char"/>
    <w:link w:val="0"/>
    <w:rPr>
      <w:kern w:val="2"/>
      <w:sz w:val="21"/>
      <w:lang w:bidi="ar-SA"/>
    </w:rPr>
  </w:style>
  <w:style w:type="paragraph" w:customStyle="1" w:styleId="a6">
    <w:name w:val="试卷标题"/>
    <w:basedOn w:val="Normal"/>
    <w:link w:val="Char1"/>
    <w:qFormat/>
    <w:pPr>
      <w:adjustRightInd w:val="0"/>
      <w:snapToGrid w:val="0"/>
      <w:spacing w:line="312" w:lineRule="auto"/>
      <w:jc w:val="left"/>
    </w:pPr>
    <w:rPr>
      <w:rFonts w:eastAsia="黑体"/>
      <w:spacing w:val="10"/>
      <w:sz w:val="44"/>
      <w:szCs w:val="22"/>
    </w:rPr>
  </w:style>
  <w:style w:type="character" w:customStyle="1" w:styleId="Char1">
    <w:name w:val="试卷标题 Char"/>
    <w:link w:val="a6"/>
    <w:rPr>
      <w:rFonts w:eastAsia="黑体"/>
      <w:spacing w:val="10"/>
      <w:kern w:val="2"/>
      <w:sz w:val="44"/>
      <w:szCs w:val="22"/>
    </w:rPr>
  </w:style>
  <w:style w:type="paragraph" w:customStyle="1" w:styleId="Normal0">
    <w:name w:val="Normal_0"/>
    <w:qFormat/>
    <w:rPr>
      <w:rFonts w:eastAsia="Times New Roman"/>
      <w:sz w:val="24"/>
      <w:szCs w:val="24"/>
      <w:lang w:val="en-US" w:eastAsia="zh-CN" w:bidi="ar-SA"/>
    </w:rPr>
  </w:style>
  <w:style w:type="paragraph" w:customStyle="1" w:styleId="11">
    <w:name w:val="正文1"/>
    <w:qFormat/>
    <w:pPr>
      <w:widowControl w:val="0"/>
      <w:jc w:val="both"/>
    </w:pPr>
    <w:rPr>
      <w:rFonts w:ascii="Calibri" w:hAnsi="Calibri" w:hint="eastAsia"/>
      <w:kern w:val="2"/>
      <w:sz w:val="21"/>
      <w:szCs w:val="24"/>
      <w:lang w:val="en-US" w:eastAsia="zh-CN" w:bidi="ar-SA"/>
    </w:rPr>
  </w:style>
  <w:style w:type="paragraph" w:customStyle="1" w:styleId="p0">
    <w:name w:val="p0"/>
    <w:basedOn w:val="Normal"/>
    <w:qFormat/>
    <w:pPr>
      <w:widowControl/>
    </w:pPr>
    <w:rPr>
      <w:rFonts w:ascii="Calibri" w:hAnsi="Calibri" w:cs="宋体"/>
      <w:kern w:val="0"/>
      <w:szCs w:val="21"/>
    </w:rPr>
  </w:style>
  <w:style w:type="paragraph" w:customStyle="1" w:styleId="opminipoetryshort">
    <w:name w:val="op_mini_poetry_short"/>
    <w:basedOn w:val="Normal"/>
    <w:pPr>
      <w:widowControl/>
      <w:jc w:val="left"/>
    </w:pPr>
    <w:rPr>
      <w:rFonts w:ascii="宋体" w:hAnsi="宋体" w:cs="宋体"/>
      <w:kern w:val="0"/>
      <w:sz w:val="24"/>
    </w:rPr>
  </w:style>
  <w:style w:type="paragraph" w:customStyle="1" w:styleId="12">
    <w:name w:val="列出段落1"/>
    <w:basedOn w:val="Normal"/>
    <w:uiPriority w:val="34"/>
    <w:qFormat/>
    <w:pPr>
      <w:widowControl/>
      <w:adjustRightInd w:val="0"/>
      <w:snapToGrid w:val="0"/>
      <w:spacing w:after="200"/>
      <w:ind w:firstLine="420" w:firstLineChars="200"/>
      <w:jc w:val="left"/>
    </w:pPr>
    <w:rPr>
      <w:rFonts w:ascii="Tahoma" w:eastAsia="微软雅黑" w:hAnsi="Tahoma"/>
      <w:kern w:val="0"/>
      <w:sz w:val="22"/>
      <w:szCs w:val="22"/>
    </w:rPr>
  </w:style>
  <w:style w:type="paragraph" w:styleId="ListParagraph">
    <w:name w:val="List Paragraph"/>
    <w:basedOn w:val="Normal"/>
    <w:uiPriority w:val="1"/>
    <w:qFormat/>
    <w:pPr>
      <w:ind w:firstLine="420" w:firstLineChars="200"/>
    </w:pPr>
    <w:rPr>
      <w:rFonts w:ascii="Calibri" w:hAnsi="Calibri"/>
      <w:szCs w:val="22"/>
    </w:rPr>
  </w:style>
  <w:style w:type="paragraph" w:customStyle="1" w:styleId="ListParagraph0">
    <w:name w:val="List Paragraph_0"/>
    <w:basedOn w:val="Normal"/>
    <w:qFormat/>
    <w:pPr>
      <w:ind w:firstLine="420" w:firstLineChars="200"/>
    </w:pPr>
    <w:rPr>
      <w:rFonts w:ascii="Calibri" w:hAnsi="Calibri"/>
    </w:rPr>
  </w:style>
  <w:style w:type="paragraph" w:customStyle="1" w:styleId="ListParagraph1">
    <w:name w:val="List Paragraph1"/>
    <w:basedOn w:val="Normal"/>
    <w:pPr>
      <w:ind w:firstLine="420" w:firstLineChars="200"/>
    </w:pPr>
    <w:rPr>
      <w:rFonts w:ascii="Calibri" w:hAnsi="Calibri" w:cs="Calibri"/>
      <w:szCs w:val="21"/>
    </w:rPr>
  </w:style>
  <w:style w:type="paragraph" w:customStyle="1" w:styleId="00">
    <w:name w:val="普通(网站)_0"/>
    <w:basedOn w:val="0"/>
    <w:uiPriority w:val="99"/>
    <w:qFormat/>
    <w:pPr>
      <w:spacing w:beforeAutospacing="1" w:afterAutospacing="1"/>
      <w:jc w:val="left"/>
    </w:pPr>
    <w:rPr>
      <w:rFonts w:ascii="Calibri" w:hAnsi="Calibri"/>
      <w:kern w:val="0"/>
      <w:sz w:val="24"/>
      <w:szCs w:val="22"/>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shd w:val="clear" w:color="auto" w:fill="FFFFFF"/>
      <w:spacing w:after="180"/>
      <w:ind w:firstLine="160"/>
      <w:jc w:val="left"/>
    </w:pPr>
    <w:rPr>
      <w:rFonts w:eastAsia="Times New Roman"/>
      <w:kern w:val="0"/>
      <w:sz w:val="20"/>
      <w:szCs w:val="20"/>
    </w:rPr>
  </w:style>
  <w:style w:type="character" w:customStyle="1" w:styleId="7">
    <w:name w:val="正文文本 (7)"/>
    <w:rPr>
      <w:shd w:val="clear" w:color="auto" w:fill="FFFFFF"/>
    </w:rPr>
  </w:style>
  <w:style w:type="character" w:customStyle="1" w:styleId="20">
    <w:name w:val="正文文本 (2)_"/>
    <w:link w:val="21"/>
    <w:rPr>
      <w:rFonts w:ascii="MingLiU" w:eastAsia="MingLiU" w:hAnsi="MingLiU" w:cs="MingLiU"/>
      <w:shd w:val="clear" w:color="auto" w:fill="FFFFFF"/>
      <w:lang w:val="zh-CN" w:bidi="zh-CN"/>
    </w:rPr>
  </w:style>
  <w:style w:type="paragraph" w:customStyle="1" w:styleId="21">
    <w:name w:val="正文文本 (2)"/>
    <w:basedOn w:val="Normal"/>
    <w:link w:val="20"/>
    <w:pPr>
      <w:shd w:val="clear" w:color="auto" w:fill="FFFFFF"/>
      <w:spacing w:line="266" w:lineRule="exact"/>
      <w:ind w:firstLine="440"/>
      <w:jc w:val="left"/>
    </w:pPr>
    <w:rPr>
      <w:rFonts w:ascii="MingLiU" w:eastAsia="MingLiU" w:hAnsi="MingLiU" w:cs="MingLiU"/>
      <w:kern w:val="0"/>
      <w:sz w:val="20"/>
      <w:szCs w:val="20"/>
      <w:lang w:val="zh-CN" w:bidi="zh-CN"/>
    </w:rPr>
  </w:style>
  <w:style w:type="character" w:customStyle="1" w:styleId="a7">
    <w:name w:val="正文文本_"/>
    <w:link w:val="13"/>
    <w:rPr>
      <w:sz w:val="19"/>
      <w:szCs w:val="19"/>
      <w:shd w:val="clear" w:color="auto" w:fill="FFFFFF"/>
    </w:rPr>
  </w:style>
  <w:style w:type="paragraph" w:customStyle="1" w:styleId="13">
    <w:name w:val="正文文本1"/>
    <w:basedOn w:val="Normal"/>
    <w:link w:val="a7"/>
    <w:pPr>
      <w:shd w:val="clear" w:color="auto" w:fill="FFFFFF"/>
      <w:spacing w:line="293" w:lineRule="auto"/>
      <w:ind w:firstLine="340"/>
      <w:jc w:val="left"/>
    </w:pPr>
    <w:rPr>
      <w:kern w:val="0"/>
      <w:sz w:val="19"/>
      <w:szCs w:val="19"/>
    </w:rPr>
  </w:style>
  <w:style w:type="paragraph" w:customStyle="1" w:styleId="000">
    <w:name w:val="正文_0_0"/>
    <w:qFormat/>
    <w:pPr>
      <w:widowControl w:val="0"/>
      <w:spacing w:after="200" w:line="276" w:lineRule="auto"/>
      <w:jc w:val="both"/>
    </w:pPr>
    <w:rPr>
      <w:rFonts w:ascii="Calibri" w:hAnsi="Calibri"/>
      <w:kern w:val="2"/>
      <w:sz w:val="21"/>
      <w:szCs w:val="22"/>
      <w:lang w:val="en-US" w:eastAsia="zh-CN" w:bidi="ar-SA"/>
    </w:rPr>
  </w:style>
  <w:style w:type="paragraph" w:customStyle="1" w:styleId="a8">
    <w:name w:val="[基本段落]"/>
    <w:basedOn w:val="Normal0"/>
    <w:qFormat/>
    <w:pPr>
      <w:widowControl w:val="0"/>
      <w:autoSpaceDE w:val="0"/>
      <w:autoSpaceDN w:val="0"/>
      <w:adjustRightInd w:val="0"/>
      <w:spacing w:line="288" w:lineRule="auto"/>
      <w:jc w:val="both"/>
      <w:textAlignment w:val="center"/>
    </w:pPr>
    <w:rPr>
      <w:rFonts w:ascii="宋体" w:eastAsia="宋体" w:cs="宋体"/>
      <w:color w:val="000000"/>
    </w:rPr>
  </w:style>
  <w:style w:type="paragraph" w:customStyle="1" w:styleId="Normal015">
    <w:name w:val="Normal_0_15"/>
    <w:qFormat/>
    <w:rPr>
      <w:rFonts w:eastAsia="Times New Roman"/>
      <w:sz w:val="24"/>
      <w:szCs w:val="24"/>
      <w:lang w:val="en-US" w:eastAsia="zh-CN" w:bidi="ar-SA"/>
    </w:rPr>
  </w:style>
  <w:style w:type="paragraph" w:customStyle="1" w:styleId="Normal050">
    <w:name w:val="Normal_0_50"/>
    <w:qFormat/>
    <w:rPr>
      <w:rFonts w:eastAsia="Times New Roman"/>
      <w:sz w:val="24"/>
      <w:szCs w:val="24"/>
      <w:lang w:val="en-US" w:eastAsia="zh-CN" w:bidi="ar-SA"/>
    </w:rPr>
  </w:style>
  <w:style w:type="table" w:customStyle="1" w:styleId="TableNormal0">
    <w:name w:val="Table Normal_0"/>
    <w:uiPriority w:val="2"/>
    <w:unhideWhenUsed/>
    <w:qFormat/>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TableParagraph">
    <w:name w:val="Table Paragraph"/>
    <w:basedOn w:val="Normal"/>
    <w:uiPriority w:val="1"/>
    <w:qFormat/>
    <w:pPr>
      <w:autoSpaceDE w:val="0"/>
      <w:autoSpaceDN w:val="0"/>
      <w:spacing w:before="55"/>
      <w:ind w:left="50"/>
      <w:jc w:val="left"/>
    </w:pPr>
    <w:rPr>
      <w:rFonts w:eastAsia="Times New Roman"/>
      <w:kern w:val="0"/>
      <w:sz w:val="22"/>
      <w:szCs w:val="22"/>
      <w:lang w:eastAsia="en-US" w:bidi="en-US"/>
    </w:rPr>
  </w:style>
  <w:style w:type="paragraph" w:customStyle="1" w:styleId="01">
    <w:name w:val="纯文本_0"/>
    <w:basedOn w:val="0"/>
    <w:qFormat/>
    <w:rPr>
      <w:rFonts w:ascii="宋体" w:hAnsi="Courier New" w:cs="Courier New"/>
      <w:szCs w:val="21"/>
    </w:rPr>
  </w:style>
  <w:style w:type="paragraph" w:customStyle="1" w:styleId="Char3">
    <w:name w:val=" Char3"/>
    <w:basedOn w:val="Normal"/>
    <w:qFormat/>
    <w:pPr>
      <w:widowControl/>
      <w:spacing w:line="300" w:lineRule="auto"/>
      <w:ind w:firstLine="200" w:firstLineChars="200"/>
    </w:pPr>
    <w:rPr>
      <w:szCs w:val="20"/>
    </w:rPr>
  </w:style>
  <w:style w:type="paragraph" w:customStyle="1" w:styleId="p1">
    <w:name w:val="p1"/>
    <w:basedOn w:val="0"/>
    <w:qFormat/>
    <w:pPr>
      <w:widowControl/>
      <w:spacing w:before="100" w:beforeAutospacing="1" w:after="100" w:afterAutospacing="1"/>
      <w:jc w:val="left"/>
    </w:pPr>
    <w:rPr>
      <w:rFonts w:ascii="宋体" w:hAnsi="宋体" w:cs="宋体"/>
      <w:kern w:val="0"/>
      <w:sz w:val="24"/>
      <w:szCs w:val="24"/>
    </w:rPr>
  </w:style>
  <w:style w:type="paragraph" w:customStyle="1" w:styleId="Heading2">
    <w:name w:val="Heading 2"/>
    <w:basedOn w:val="Normal"/>
    <w:uiPriority w:val="1"/>
    <w:qFormat/>
    <w:pPr>
      <w:spacing w:after="200" w:line="276" w:lineRule="auto"/>
      <w:ind w:left="6"/>
      <w:jc w:val="left"/>
      <w:outlineLvl w:val="2"/>
    </w:pPr>
    <w:rPr>
      <w:rFonts w:eastAsia="Times New Roman" w:cs="Times New Roman"/>
      <w:b/>
      <w:bCs/>
      <w:kern w:val="0"/>
      <w:szCs w:val="21"/>
      <w:lang w:eastAsia="en-US"/>
    </w:rPr>
  </w:style>
  <w:style w:type="paragraph" w:customStyle="1" w:styleId="22">
    <w:name w:val="正文2"/>
    <w:qFormat/>
    <w:pPr>
      <w:widowControl w:val="0"/>
      <w:jc w:val="both"/>
    </w:pPr>
    <w:rPr>
      <w:rFonts w:ascii="Calibri" w:hAnsi="Calibri" w:cs="Calibri"/>
      <w:color w:val="000000"/>
      <w:sz w:val="21"/>
      <w:szCs w:val="24"/>
      <w:lang w:val="en-US" w:eastAsia="zh-CN" w:bidi="ar-SA"/>
    </w:rPr>
  </w:style>
  <w:style w:type="paragraph" w:customStyle="1" w:styleId="Normal00">
    <w:name w:val="Normal_0_0"/>
    <w:qFormat/>
    <w:rPr>
      <w:rFonts w:eastAsia="Times New Roman"/>
      <w:sz w:val="24"/>
      <w:szCs w:val="24"/>
      <w:lang w:val="en-US" w:eastAsia="zh-CN" w:bidi="ar-SA"/>
    </w:rPr>
  </w:style>
  <w:style w:type="character" w:customStyle="1" w:styleId="02">
    <w:name w:val="要点_0"/>
    <w:qFormat/>
    <w:rPr>
      <w:b/>
      <w:bCs/>
    </w:rPr>
  </w:style>
  <w:style w:type="paragraph" w:customStyle="1" w:styleId="102">
    <w:name w:val="标题 1_0"/>
    <w:basedOn w:val="0"/>
    <w:link w:val="1Char0"/>
    <w:uiPriority w:val="9"/>
    <w:qFormat/>
    <w:pPr>
      <w:widowControl/>
      <w:spacing w:before="100" w:beforeAutospacing="1" w:after="100" w:afterAutospacing="1"/>
      <w:jc w:val="left"/>
      <w:outlineLvl w:val="0"/>
    </w:pPr>
    <w:rPr>
      <w:rFonts w:ascii="宋体" w:hAnsi="宋体"/>
      <w:b/>
      <w:bCs/>
      <w:kern w:val="36"/>
      <w:sz w:val="48"/>
      <w:szCs w:val="48"/>
    </w:rPr>
  </w:style>
  <w:style w:type="character" w:customStyle="1" w:styleId="1Char0">
    <w:name w:val="标题 1 Char_0"/>
    <w:link w:val="102"/>
    <w:uiPriority w:val="9"/>
    <w:rPr>
      <w:rFonts w:ascii="宋体" w:hAnsi="宋体" w:cs="宋体"/>
      <w:b/>
      <w:bCs/>
      <w:kern w:val="36"/>
      <w:sz w:val="48"/>
      <w:szCs w:val="48"/>
    </w:rPr>
  </w:style>
  <w:style w:type="paragraph" w:customStyle="1" w:styleId="Normal09">
    <w:name w:val="Normal_0_9"/>
    <w:qFormat/>
    <w:rPr>
      <w:rFonts w:eastAsia="Times New Roman"/>
      <w:sz w:val="24"/>
      <w:szCs w:val="24"/>
      <w:lang w:val="en-US" w:eastAsia="zh-CN" w:bidi="ar-SA"/>
    </w:rPr>
  </w:style>
  <w:style w:type="paragraph" w:customStyle="1" w:styleId="Normal011">
    <w:name w:val="Normal_0_11"/>
    <w:qFormat/>
    <w:rPr>
      <w:rFonts w:eastAsia="Times New Roman"/>
      <w:sz w:val="24"/>
      <w:szCs w:val="24"/>
      <w:lang w:val="en-US" w:eastAsia="zh-CN" w:bidi="ar-SA"/>
    </w:rPr>
  </w:style>
  <w:style w:type="paragraph" w:customStyle="1" w:styleId="Normal013">
    <w:name w:val="Normal_0_13"/>
    <w:qFormat/>
    <w:rPr>
      <w:rFonts w:eastAsia="Times New Roman"/>
      <w:sz w:val="24"/>
      <w:szCs w:val="24"/>
      <w:lang w:val="en-US" w:eastAsia="zh-CN" w:bidi="ar-SA"/>
    </w:rPr>
  </w:style>
  <w:style w:type="paragraph" w:customStyle="1" w:styleId="Normal01">
    <w:name w:val="Normal_0_1"/>
    <w:qFormat/>
    <w:rPr>
      <w:rFonts w:eastAsia="Times New Roman"/>
      <w:sz w:val="24"/>
      <w:szCs w:val="24"/>
      <w:lang w:val="en-US" w:eastAsia="zh-CN" w:bidi="ar-SA"/>
    </w:rPr>
  </w:style>
  <w:style w:type="paragraph" w:customStyle="1" w:styleId="Normal2">
    <w:name w:val="Normal_2"/>
    <w:qFormat/>
    <w:pPr>
      <w:widowControl w:val="0"/>
      <w:jc w:val="both"/>
    </w:pPr>
    <w:rPr>
      <w:rFonts w:ascii="等线" w:eastAsia="等线" w:hAnsi="等线"/>
      <w:kern w:val="2"/>
      <w:sz w:val="21"/>
      <w:szCs w:val="22"/>
      <w:lang w:val="en-US" w:eastAsia="zh-CN" w:bidi="ar-SA"/>
    </w:rPr>
  </w:style>
  <w:style w:type="character" w:customStyle="1" w:styleId="Bodytext1">
    <w:name w:val="Body text|1_"/>
    <w:link w:val="Bodytext10"/>
    <w:qFormat/>
    <w:rPr>
      <w:rFonts w:ascii="宋体" w:hAnsi="宋体" w:cs="宋体"/>
      <w:lang w:val="zh-TW" w:eastAsia="zh-TW" w:bidi="zh-TW"/>
    </w:rPr>
  </w:style>
  <w:style w:type="paragraph" w:customStyle="1" w:styleId="Bodytext10">
    <w:name w:val="Body text|1"/>
    <w:basedOn w:val="Normal"/>
    <w:link w:val="Bodytext1"/>
    <w:qFormat/>
    <w:pPr>
      <w:spacing w:after="200" w:line="382" w:lineRule="auto"/>
      <w:ind w:firstLine="340"/>
      <w:jc w:val="left"/>
    </w:pPr>
    <w:rPr>
      <w:rFonts w:ascii="宋体" w:hAnsi="宋体" w:cs="宋体"/>
      <w:kern w:val="0"/>
      <w:sz w:val="20"/>
      <w:szCs w:val="20"/>
      <w:lang w:val="zh-TW" w:eastAsia="zh-TW" w:bidi="zh-TW"/>
    </w:rPr>
  </w:style>
  <w:style w:type="character" w:customStyle="1" w:styleId="fontstyle91">
    <w:name w:val="fontstyle91"/>
    <w:rPr>
      <w:rFonts w:ascii="FZSSK--GBK1-0" w:hAnsi="FZSSK--GBK1-0" w:hint="default"/>
      <w:color w:val="000000"/>
      <w:sz w:val="22"/>
      <w:szCs w:val="22"/>
    </w:rPr>
  </w:style>
  <w:style w:type="character" w:customStyle="1" w:styleId="fontstyle61">
    <w:name w:val="fontstyle61"/>
    <w:rPr>
      <w:rFonts w:ascii="NEU-BZ" w:hAnsi="NEU-BZ" w:hint="default"/>
      <w:color w:val="242021"/>
      <w:sz w:val="22"/>
      <w:szCs w:val="22"/>
    </w:rPr>
  </w:style>
  <w:style w:type="paragraph" w:customStyle="1" w:styleId="14">
    <w:name w:val="正文_1"/>
    <w:qFormat/>
    <w:pPr>
      <w:widowControl w:val="0"/>
      <w:jc w:val="both"/>
    </w:pPr>
    <w:rPr>
      <w:rFonts w:ascii="Calibri" w:hAnsi="Calibri"/>
      <w:kern w:val="2"/>
      <w:sz w:val="21"/>
      <w:szCs w:val="24"/>
      <w:lang w:val="en-US" w:eastAsia="zh-CN" w:bidi="ar-SA"/>
    </w:rPr>
  </w:style>
  <w:style w:type="character" w:customStyle="1" w:styleId="grame">
    <w:name w:val="grame"/>
  </w:style>
  <w:style w:type="paragraph" w:customStyle="1" w:styleId="a9">
    <w:name w:val="材料"/>
    <w:basedOn w:val="Normal"/>
    <w:qFormat/>
    <w:pPr>
      <w:ind w:firstLine="200" w:firstLineChars="200"/>
    </w:pPr>
    <w:rPr>
      <w:rFonts w:eastAsia="楷体"/>
    </w:rPr>
  </w:style>
  <w:style w:type="paragraph" w:customStyle="1" w:styleId="ql-align-justify">
    <w:name w:val="ql-align-justify"/>
    <w:basedOn w:val="Normal"/>
    <w:qFormat/>
    <w:pPr>
      <w:widowControl/>
      <w:spacing w:before="100" w:beforeAutospacing="1" w:after="100" w:afterAutospacing="1"/>
      <w:jc w:val="left"/>
    </w:pPr>
    <w:rPr>
      <w:rFonts w:ascii="宋体" w:hAnsi="宋体" w:cs="宋体"/>
      <w:kern w:val="0"/>
      <w:sz w:val="24"/>
    </w:rPr>
  </w:style>
  <w:style w:type="paragraph" w:customStyle="1" w:styleId="Normal4">
    <w:name w:val="Normal_4"/>
    <w:qFormat/>
    <w:rPr>
      <w:rFonts w:ascii="Calibri" w:hAnsi="Calibri"/>
      <w:sz w:val="24"/>
      <w:szCs w:val="24"/>
      <w:lang w:val="en-US" w:eastAsia="zh-CN" w:bidi="ar-SA"/>
    </w:rPr>
  </w:style>
  <w:style w:type="character" w:customStyle="1" w:styleId="NormalCharacter">
    <w:name w:val="NormalCharacter"/>
    <w:qFormat/>
  </w:style>
  <w:style w:type="paragraph" w:customStyle="1" w:styleId="PlainText0">
    <w:name w:val="PlainText"/>
    <w:basedOn w:val="Normal"/>
    <w:qFormat/>
    <w:pPr>
      <w:widowControl/>
    </w:pPr>
    <w:rPr>
      <w:rFonts w:ascii="宋体" w:hAnsi="Courier New" w:hint="eastAsia"/>
      <w:szCs w:val="21"/>
    </w:rPr>
  </w:style>
  <w:style w:type="table" w:customStyle="1" w:styleId="23">
    <w:name w:val="网格型2"/>
    <w:basedOn w:val="TableNormal"/>
    <w:uiPriority w:val="99"/>
    <w:unhideWhenUsed/>
    <w:qFormat/>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678060041064006024" TargetMode="Externa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7266</Words>
  <Characters>41418</Characters>
  <Application>Microsoft Office Word</Application>
  <DocSecurity>0</DocSecurity>
  <Lines>345</Lines>
  <Paragraphs>97</Paragraphs>
  <ScaleCrop>false</ScaleCrop>
  <Company/>
  <LinksUpToDate>false</LinksUpToDate>
  <CharactersWithSpaces>48587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22</cp:revision>
  <dcterms:created xsi:type="dcterms:W3CDTF">2021-11-09T20:43:00Z</dcterms:created>
  <dcterms:modified xsi:type="dcterms:W3CDTF">2024-01-07T05:06:38Z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