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PVA膜项目可行性建设方案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88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_Toc19886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20" w:history="1">
        <w:r>
          <w:rPr>
            <w:rFonts w:ascii="仿宋" w:eastAsia="仿宋" w:hAnsi="仿宋" w:cs="仿宋" w:hint="eastAsia"/>
            <w:lang w:eastAsia="zh-CN"/>
          </w:rPr>
          <w:t>一、财务管理与成本控制</w:t>
        </w:r>
        <w:r>
          <w:tab/>
        </w:r>
        <w:r>
          <w:fldChar w:fldCharType="begin"/>
        </w:r>
        <w:r>
          <w:instrText xml:space="preserve"> PAGEREF _Toc30720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18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_Toc32618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6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_Toc4666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56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_Toc27156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06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_Toc20306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1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_Toc16418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58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_Toc5958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96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_Toc13196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51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_Toc24151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45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_Toc28945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3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_Toc2493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16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_Toc28316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6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_Toc3846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68" w:history="1">
        <w:r>
          <w:rPr>
            <w:rFonts w:ascii="仿宋" w:eastAsia="仿宋" w:hAnsi="仿宋" w:cs="仿宋" w:hint="eastAsia"/>
            <w:lang w:eastAsia="zh-CN"/>
          </w:rPr>
          <w:t>四、背景、必要性分析</w:t>
        </w:r>
        <w:r>
          <w:tab/>
        </w:r>
        <w:r>
          <w:fldChar w:fldCharType="begin"/>
        </w:r>
        <w:r>
          <w:instrText xml:space="preserve"> PAGEREF _Toc28068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02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_Toc19302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77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_Toc22977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71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_Toc14971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78" w:history="1">
        <w:r>
          <w:rPr>
            <w:rFonts w:ascii="仿宋" w:eastAsia="仿宋" w:hAnsi="仿宋" w:cs="仿宋" w:hint="eastAsia"/>
            <w:lang w:eastAsia="zh-CN"/>
          </w:rPr>
          <w:t>五、项目选址研究</w:t>
        </w:r>
        <w:r>
          <w:tab/>
        </w:r>
        <w:r>
          <w:fldChar w:fldCharType="begin"/>
        </w:r>
        <w:r>
          <w:instrText xml:space="preserve"> PAGEREF _Toc11478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82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_Toc12382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39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_Toc3439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81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_Toc6381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22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_Toc16722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62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_Toc3762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7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_Toc7507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28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_Toc28128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36" w:history="1">
        <w:r>
          <w:rPr>
            <w:rFonts w:ascii="仿宋" w:eastAsia="仿宋" w:hAnsi="仿宋" w:cs="仿宋" w:hint="eastAsia"/>
            <w:lang w:eastAsia="zh-CN"/>
          </w:rPr>
          <w:t>六、项目监理与质量保证</w:t>
        </w:r>
        <w:r>
          <w:tab/>
        </w:r>
        <w:r>
          <w:fldChar w:fldCharType="begin"/>
        </w:r>
        <w:r>
          <w:instrText xml:space="preserve"> PAGEREF _Toc9436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93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_Toc27693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83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_Toc24283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64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_Toc17564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29" w:history="1">
        <w:r>
          <w:rPr>
            <w:rFonts w:ascii="仿宋" w:eastAsia="仿宋" w:hAnsi="仿宋" w:cs="仿宋" w:hint="eastAsia"/>
            <w:lang w:eastAsia="zh-CN"/>
          </w:rPr>
          <w:t>七、安全与应急管理</w:t>
        </w:r>
        <w:r>
          <w:tab/>
        </w:r>
        <w:r>
          <w:fldChar w:fldCharType="begin"/>
        </w:r>
        <w:r>
          <w:instrText xml:space="preserve"> PAGEREF _Toc21229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83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_Toc15983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68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_Toc30968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01" w:history="1">
        <w:r>
          <w:rPr>
            <w:rFonts w:ascii="仿宋" w:eastAsia="仿宋" w:hAnsi="仿宋" w:cs="仿宋" w:hint="eastAsia"/>
            <w:lang w:eastAsia="zh-CN"/>
          </w:rPr>
          <w:t>八、环境保护与绿色发展</w:t>
        </w:r>
        <w:r>
          <w:tab/>
        </w:r>
        <w:r>
          <w:fldChar w:fldCharType="begin"/>
        </w:r>
        <w:r>
          <w:instrText xml:space="preserve"> PAGEREF _Toc20701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65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_Toc30365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91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_Toc28991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83" w:history="1">
        <w:r>
          <w:rPr>
            <w:rFonts w:ascii="仿宋" w:eastAsia="仿宋" w:hAnsi="仿宋" w:cs="仿宋" w:hint="eastAsia"/>
            <w:lang w:eastAsia="zh-CN"/>
          </w:rPr>
          <w:t>九、项目实施与管理方案</w:t>
        </w:r>
        <w:r>
          <w:tab/>
        </w:r>
        <w:r>
          <w:fldChar w:fldCharType="begin"/>
        </w:r>
        <w:r>
          <w:instrText xml:space="preserve"> PAGEREF _Toc8483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80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_Toc18380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30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_Toc12230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19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_Toc10019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54" w:history="1">
        <w:r>
          <w:rPr>
            <w:rFonts w:ascii="仿宋" w:eastAsia="仿宋" w:hAnsi="仿宋" w:cs="仿宋" w:hint="eastAsia"/>
            <w:lang w:eastAsia="zh-CN"/>
          </w:rPr>
          <w:t>十、项目进度计划</w:t>
        </w:r>
        <w:r>
          <w:tab/>
        </w:r>
        <w:r>
          <w:fldChar w:fldCharType="begin"/>
        </w:r>
        <w:r>
          <w:instrText xml:space="preserve"> PAGEREF _Toc10654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7710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_Toc17710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59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_Toc13159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69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_Toc26669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60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_Toc17660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16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_Toc4316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70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_Toc19270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9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_Toc13079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31" w:history="1">
        <w:r>
          <w:rPr>
            <w:rFonts w:ascii="仿宋" w:eastAsia="仿宋" w:hAnsi="仿宋" w:cs="仿宋" w:hint="eastAsia"/>
            <w:lang w:eastAsia="zh-CN"/>
          </w:rPr>
          <w:t>十一、客户关系管理与市场拓展</w:t>
        </w:r>
        <w:r>
          <w:tab/>
        </w:r>
        <w:r>
          <w:fldChar w:fldCharType="begin"/>
        </w:r>
        <w:r>
          <w:instrText xml:space="preserve"> PAGEREF _Toc8931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43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_Toc22643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38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_Toc30938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63" w:history="1">
        <w:r>
          <w:rPr>
            <w:rFonts w:ascii="仿宋" w:eastAsia="仿宋" w:hAnsi="仿宋" w:cs="仿宋" w:hint="eastAsia"/>
            <w:lang w:eastAsia="zh-CN"/>
          </w:rPr>
          <w:t>十二、项目变更管理</w:t>
        </w:r>
        <w:r>
          <w:tab/>
        </w:r>
        <w:r>
          <w:fldChar w:fldCharType="begin"/>
        </w:r>
        <w:r>
          <w:instrText xml:space="preserve"> PAGEREF _Toc9363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61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_Toc18961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20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_Toc12620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31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_Toc16231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60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_Toc10460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05" w:history="1">
        <w:r>
          <w:rPr>
            <w:rFonts w:ascii="仿宋" w:eastAsia="仿宋" w:hAnsi="仿宋" w:cs="仿宋" w:hint="eastAsia"/>
            <w:lang w:eastAsia="zh-CN"/>
          </w:rPr>
          <w:t>十三、创新驱动与持续发展</w:t>
        </w:r>
        <w:r>
          <w:tab/>
        </w:r>
        <w:r>
          <w:fldChar w:fldCharType="begin"/>
        </w:r>
        <w:r>
          <w:instrText xml:space="preserve"> PAGEREF _Toc21405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83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_Toc30383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91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_Toc22891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37" w:history="1">
        <w:r>
          <w:rPr>
            <w:rFonts w:ascii="仿宋" w:eastAsia="仿宋" w:hAnsi="仿宋" w:cs="仿宋" w:hint="eastAsia"/>
            <w:lang w:eastAsia="zh-CN"/>
          </w:rPr>
          <w:t>十四、质量管理与控制</w:t>
        </w:r>
        <w:r>
          <w:tab/>
        </w:r>
        <w:r>
          <w:fldChar w:fldCharType="begin"/>
        </w:r>
        <w:r>
          <w:instrText xml:space="preserve"> PAGEREF _Toc27537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9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_Toc27519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95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_Toc22595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65" w:history="1">
        <w:r>
          <w:rPr>
            <w:rFonts w:ascii="仿宋" w:eastAsia="仿宋" w:hAnsi="仿宋" w:cs="仿宋" w:hint="eastAsia"/>
            <w:lang w:eastAsia="zh-CN"/>
          </w:rPr>
          <w:t>十五、合作与交流机制建立</w:t>
        </w:r>
        <w:r>
          <w:tab/>
        </w:r>
        <w:r>
          <w:fldChar w:fldCharType="begin"/>
        </w:r>
        <w:r>
          <w:instrText xml:space="preserve"> PAGEREF _Toc23865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71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_Toc31171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31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_Toc14931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65" w:history="1">
        <w:r>
          <w:rPr>
            <w:rFonts w:ascii="仿宋" w:eastAsia="仿宋" w:hAnsi="仿宋" w:cs="仿宋" w:hint="eastAsia"/>
            <w:lang w:eastAsia="zh-CN"/>
          </w:rPr>
          <w:t>十六、知识产权管理与保护</w:t>
        </w:r>
        <w:r>
          <w:tab/>
        </w:r>
        <w:r>
          <w:fldChar w:fldCharType="begin"/>
        </w:r>
        <w:r>
          <w:instrText xml:space="preserve"> PAGEREF _Toc11465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48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_Toc5348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21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_Toc19021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58" w:history="1">
        <w:r>
          <w:rPr>
            <w:rFonts w:ascii="仿宋" w:eastAsia="仿宋" w:hAnsi="仿宋" w:cs="仿宋" w:hint="eastAsia"/>
            <w:lang w:eastAsia="zh-CN"/>
          </w:rPr>
          <w:t>十七、成果转化与推广应用</w:t>
        </w:r>
        <w:r>
          <w:tab/>
        </w:r>
        <w:r>
          <w:fldChar w:fldCharType="begin"/>
        </w:r>
        <w:r>
          <w:instrText xml:space="preserve"> PAGEREF _Toc7258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18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_Toc23818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22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_Toc3422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91" w:history="1">
        <w:r>
          <w:rPr>
            <w:rFonts w:ascii="仿宋" w:eastAsia="仿宋" w:hAnsi="仿宋" w:cs="仿宋" w:hint="eastAsia"/>
            <w:lang w:eastAsia="zh-CN"/>
          </w:rPr>
          <w:t>十八、人力资源管理与开发</w:t>
        </w:r>
        <w:r>
          <w:tab/>
        </w:r>
        <w:r>
          <w:fldChar w:fldCharType="begin"/>
        </w:r>
        <w:r>
          <w:instrText xml:space="preserve"> PAGEREF _Toc8291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82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_Toc18882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2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_Toc31502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988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有效管理和开展项目工作，本项目建设方案提供了详尽的计划和实施流程。本方案涵盖了项目的目标、所需资源、风险评估和应对措施，并明确了项目组织和责任分工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0720"/>
      <w:r>
        <w:rPr>
          <w:rFonts w:ascii="仿宋" w:eastAsia="仿宋" w:hAnsi="仿宋" w:cs="仿宋" w:hint="eastAsia"/>
          <w:sz w:val="28"/>
          <w:lang w:eastAsia="zh-CN"/>
        </w:rPr>
        <w:t>一、财务管理与成本控制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618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PVA膜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666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7156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0306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VA膜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PVA膜项目将进行详细的生态影响评估，确保不会对当地的动植物种群和自然栖息地造成负面影响。如果项目地点附近有重要的生物栖息地或生态敏感区，项目将重新考虑建设地点或采取相应的保护措施。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PVA膜项目将积极采用可持续材料，如再生塑料和生物降解材料，以减少对环境的影响。项目还将推行废物减量和回收计划，例如通过再利用工业废料或建立回收系统。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PVA膜项目还将参与当地的环保活动和计划，如资助当地的环境保护项目或与社区合作进行环保宣传活动。通过这些活动，项目不仅能够提高自身的环境表现，还能在当地社区中树立积极的环保形象。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6418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PVA膜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PVA膜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PVA膜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5958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PVA膜项目将采用绿色屋顶和生态墙等环境友好型建筑设计，这些设计不仅有助于改善空气质量，还能为城市野生动植物提供栖息地。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PVA膜项目将建立高效的废水处理系统，确保所有工业废水在排放前都经过适当处理，达到或超过环保标准。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PVA膜项目将致力于使用清洁能源，如太阳能和风能，减少对化石燃料的依赖。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PVA膜项目将举办环保教育研讨会，向员工和当地社区普及环保知识，提升对环境保护重要性的认识。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13196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在PVA膜项目启动前，将进行一系列深入的地质调查，包括钻探和土壤取样，以深入了解项目区域的地层结构和土壤组成。特别是对于土壤的承载能力和地下水位的深度进行详细评估。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PVA膜项目将通过地下水位监测系统定期检测水位变化，以预测和预防由高地下水位可能引起的地基问题。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PVA膜项目将进行详尽的水文和地形分析，以识别可能的洪水和泥石流风险区。基于这些分析，项目将设计防洪设施，如提高地基、构建防洪墙和排水沟。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PVA膜项目还将考虑建设排水系统，以减少地表水对土壤稳定性的影响。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完成初始的地质风险评估后，PVA膜项目将安装长期地质监测设备，如倾斜仪、裂缝计和地下水位计，以持续监测地质条件的变化。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4151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https://d.book118.com/678061137112006042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PVA膜项目可行性建设方案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5D3B06"/>
    <w:rsid w:val="585D3B0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67806113711200604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2024-02-21T20:17:00Z</dcterms:created>
  <dcterms:modified xsi:type="dcterms:W3CDTF">2024-02-21T20:17:59Z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DE3A239AF147492EAA6F1F15A776A3DF_11</vt:lpwstr>
  </property>
  <property fmtid="{D5CDD505-2E9C-101B-9397-08002B2CF9AE}" pid="3" name="KSOProductBuildVer">
    <vt:lpwstr>2052-12.1.0.16250</vt:lpwstr>
  </property>
</Properties>
</file>