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569" w:rsidP="00474569">
      <w:pPr>
        <w:pStyle w:val="NormalWeb"/>
        <w:spacing w:before="0" w:beforeAutospacing="0" w:after="0" w:afterAutospacing="0"/>
        <w:jc w:val="center"/>
        <w:rPr>
          <w:color w:val="000000"/>
          <w:sz w:val="44"/>
          <w:szCs w:val="44"/>
        </w:rPr>
      </w:pPr>
      <w:r>
        <w:rPr>
          <w:rFonts w:hint="eastAsia"/>
          <w:color w:val="000000"/>
          <w:sz w:val="44"/>
          <w:szCs w:val="44"/>
        </w:rPr>
        <w:t>2024年吉林省安全员知识题库附答案</w:t>
      </w:r>
    </w:p>
    <w:p w:rsidR="00474569" w:rsidP="00474569">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474569" w:rsidP="00474569">
      <w:pPr>
        <w:jc w:val="left"/>
        <w:rPr>
          <w:rFonts w:ascii="宋体" w:hAnsi="宋体" w:cs="宋体"/>
          <w:sz w:val="24"/>
          <w:szCs w:val="24"/>
        </w:rPr>
      </w:pPr>
      <w:r>
        <w:rPr>
          <w:rFonts w:ascii="Times New Roman" w:hAnsi="Times New Roman" w:cs="Times New Roman"/>
          <w:color w:val="000000"/>
          <w:sz w:val="27"/>
          <w:szCs w:val="27"/>
        </w:rPr>
        <w:br/>
      </w:r>
    </w:p>
    <w:p w:rsidR="00474569" w:rsidP="00474569">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474569" w:rsidP="00474569">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《建筑施工门式钢管脚手架安全技术规范》规定：上下榀门架的组装必须设置连接棒，连接棒与门架立杆配合间隙不应大于（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A.3mm B.2mm C.5mm D.4mm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保护零线除必须在配电室和总配电箱处作重复接地外，还应按规定作重复接地，重复接地电阻不得大于（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A.4</w:t>
      </w:r>
      <w:r>
        <w:rPr>
          <w:rFonts w:ascii="Times New Roman" w:hAnsi="Times New Roman" w:cs="Times New Roman"/>
          <w:color w:val="000000"/>
          <w:sz w:val="27"/>
          <w:szCs w:val="27"/>
        </w:rPr>
        <w:t>欧姆</w:t>
      </w:r>
      <w:r>
        <w:rPr>
          <w:rFonts w:ascii="Times New Roman" w:hAnsi="Times New Roman" w:cs="Times New Roman"/>
          <w:color w:val="000000"/>
          <w:sz w:val="27"/>
          <w:szCs w:val="27"/>
        </w:rPr>
        <w:t xml:space="preserve"> B.8</w:t>
      </w:r>
      <w:r>
        <w:rPr>
          <w:rFonts w:ascii="Times New Roman" w:hAnsi="Times New Roman" w:cs="Times New Roman"/>
          <w:color w:val="000000"/>
          <w:sz w:val="27"/>
          <w:szCs w:val="27"/>
        </w:rPr>
        <w:t>欧姆</w:t>
      </w:r>
      <w:r>
        <w:rPr>
          <w:rFonts w:ascii="Times New Roman" w:hAnsi="Times New Roman" w:cs="Times New Roman"/>
          <w:color w:val="000000"/>
          <w:sz w:val="27"/>
          <w:szCs w:val="27"/>
        </w:rPr>
        <w:t xml:space="preserve"> C.10</w:t>
      </w:r>
      <w:r>
        <w:rPr>
          <w:rFonts w:ascii="Times New Roman" w:hAnsi="Times New Roman" w:cs="Times New Roman"/>
          <w:color w:val="000000"/>
          <w:sz w:val="27"/>
          <w:szCs w:val="27"/>
        </w:rPr>
        <w:t>欧姆</w:t>
      </w:r>
      <w:r>
        <w:rPr>
          <w:rFonts w:ascii="Times New Roman" w:hAnsi="Times New Roman" w:cs="Times New Roman"/>
          <w:color w:val="000000"/>
          <w:sz w:val="27"/>
          <w:szCs w:val="27"/>
        </w:rPr>
        <w:t xml:space="preserve"> D.12</w:t>
      </w:r>
      <w:r>
        <w:rPr>
          <w:rFonts w:ascii="Times New Roman" w:hAnsi="Times New Roman" w:cs="Times New Roman"/>
          <w:color w:val="000000"/>
          <w:sz w:val="27"/>
          <w:szCs w:val="27"/>
        </w:rPr>
        <w:t>欧姆</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企业各级管理人员都必须熟悉相关安全技术标准、规范、规程的要求，并严格执行，不得违章（</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指挥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作业</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操作</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命令</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特种作业操作资格证需延期或者复审的</w:t>
      </w:r>
      <w:r>
        <w:rPr>
          <w:rFonts w:ascii="Times New Roman" w:hAnsi="Times New Roman" w:cs="Times New Roman"/>
          <w:color w:val="000000"/>
          <w:sz w:val="27"/>
          <w:szCs w:val="27"/>
        </w:rPr>
        <w:t>,</w:t>
      </w:r>
      <w:r>
        <w:rPr>
          <w:rFonts w:ascii="Times New Roman" w:hAnsi="Times New Roman" w:cs="Times New Roman"/>
          <w:color w:val="000000"/>
          <w:sz w:val="27"/>
          <w:szCs w:val="27"/>
        </w:rPr>
        <w:t>应当于期满前</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向原发证部门或者异地相关部门办理延期或者复审手续。</w:t>
      </w:r>
      <w:r>
        <w:rPr>
          <w:rFonts w:ascii="Times New Roman" w:hAnsi="Times New Roman" w:cs="Times New Roman"/>
          <w:color w:val="000000"/>
          <w:sz w:val="27"/>
          <w:szCs w:val="27"/>
        </w:rPr>
        <w:br/>
        <w:t>A.7</w:t>
      </w:r>
      <w:r>
        <w:rPr>
          <w:rFonts w:ascii="Times New Roman" w:hAnsi="Times New Roman" w:cs="Times New Roman"/>
          <w:color w:val="000000"/>
          <w:sz w:val="27"/>
          <w:szCs w:val="27"/>
        </w:rPr>
        <w:t>日内</w:t>
      </w:r>
      <w:r>
        <w:rPr>
          <w:rFonts w:ascii="Times New Roman" w:hAnsi="Times New Roman" w:cs="Times New Roman"/>
          <w:color w:val="000000"/>
          <w:sz w:val="27"/>
          <w:szCs w:val="27"/>
        </w:rPr>
        <w:t xml:space="preserve"> B.10</w:t>
      </w:r>
      <w:r>
        <w:rPr>
          <w:rFonts w:ascii="Times New Roman" w:hAnsi="Times New Roman" w:cs="Times New Roman"/>
          <w:color w:val="000000"/>
          <w:sz w:val="27"/>
          <w:szCs w:val="27"/>
        </w:rPr>
        <w:t>日内</w:t>
      </w:r>
      <w:r>
        <w:rPr>
          <w:rFonts w:ascii="Times New Roman" w:hAnsi="Times New Roman" w:cs="Times New Roman"/>
          <w:color w:val="000000"/>
          <w:sz w:val="27"/>
          <w:szCs w:val="27"/>
        </w:rPr>
        <w:t xml:space="preserve"> C.2</w:t>
      </w:r>
      <w:r>
        <w:rPr>
          <w:rFonts w:ascii="Times New Roman" w:hAnsi="Times New Roman" w:cs="Times New Roman"/>
          <w:color w:val="000000"/>
          <w:sz w:val="27"/>
          <w:szCs w:val="27"/>
        </w:rPr>
        <w:t>个月内</w:t>
      </w:r>
      <w:r>
        <w:rPr>
          <w:rFonts w:ascii="Times New Roman" w:hAnsi="Times New Roman" w:cs="Times New Roman"/>
          <w:color w:val="000000"/>
          <w:sz w:val="27"/>
          <w:szCs w:val="27"/>
        </w:rPr>
        <w:t xml:space="preserve"> D.3</w:t>
      </w:r>
      <w:r>
        <w:rPr>
          <w:rFonts w:ascii="Times New Roman" w:hAnsi="Times New Roman" w:cs="Times New Roman"/>
          <w:color w:val="000000"/>
          <w:sz w:val="27"/>
          <w:szCs w:val="27"/>
        </w:rPr>
        <w:t>个月内</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根据《建设工程安全生产管理条例》，建设工程施工前，施工单位负责项目管理的技术人员应当对有关安全施工的技术要求向（</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）作出详细说明，并由双方签字确认。</w:t>
      </w:r>
      <w:r>
        <w:rPr>
          <w:rFonts w:ascii="Times New Roman" w:hAnsi="Times New Roman" w:cs="Times New Roman"/>
          <w:color w:val="000000"/>
          <w:sz w:val="27"/>
          <w:szCs w:val="27"/>
        </w:rPr>
        <w:br/>
        <w:t>A.</w:t>
      </w:r>
      <w:r>
        <w:rPr>
          <w:rFonts w:ascii="Times New Roman" w:hAnsi="Times New Roman" w:cs="Times New Roman"/>
          <w:color w:val="000000"/>
          <w:sz w:val="27"/>
          <w:szCs w:val="27"/>
        </w:rPr>
        <w:t>监理人员工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建设单位工作人员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施工作业班组、作业人员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设计人员</w:t>
      </w:r>
      <w:r>
        <w:rPr>
          <w:rFonts w:ascii="Times New Roman" w:hAnsi="Times New Roman" w:cs="Times New Roman"/>
          <w:color w:val="000000"/>
          <w:sz w:val="27"/>
          <w:szCs w:val="27"/>
        </w:rPr>
        <w:br/>
      </w:r>
    </w:p>
    <w:p w:rsidR="00474569" w:rsidP="00474569">
      <w:pPr>
        <w:rPr>
          <w:rFonts w:ascii="宋体" w:hAnsi="宋体" w:cs="宋体"/>
          <w:sz w:val="24"/>
          <w:szCs w:val="24"/>
        </w:rPr>
      </w:pPr>
      <w:r>
        <w:rPr>
          <w:rFonts w:ascii="Times New Roman" w:hAnsi="Times New Roman" w:cs="Times New Roman"/>
          <w:color w:val="000000"/>
          <w:sz w:val="27"/>
          <w:szCs w:val="27"/>
        </w:rPr>
        <w:br/>
        <w:t>6.</w:t>
      </w:r>
      <w:r>
        <w:rPr>
          <w:rFonts w:ascii="Times New Roman" w:hAnsi="Times New Roman" w:cs="Times New Roman"/>
          <w:color w:val="000000"/>
          <w:sz w:val="27"/>
          <w:szCs w:val="27"/>
        </w:rPr>
        <w:t>《建设工程安全生产管理条例》规定，施工单位应当向作业人员提供（</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），并书面告知危险岗位的操作规程和违章操作的危害。</w:t>
      </w:r>
      <w:r>
        <w:rPr>
          <w:rFonts w:ascii="Times New Roman" w:hAnsi="Times New Roman" w:cs="Times New Roman"/>
          <w:color w:val="000000"/>
          <w:sz w:val="27"/>
          <w:szCs w:val="27"/>
        </w:rPr>
        <w:br/>
        <w:t>A.</w:t>
      </w:r>
      <w:r>
        <w:rPr>
          <w:rFonts w:ascii="Times New Roman" w:hAnsi="Times New Roman" w:cs="Times New Roman"/>
          <w:color w:val="000000"/>
          <w:sz w:val="27"/>
          <w:szCs w:val="27"/>
        </w:rPr>
        <w:t>劳动防护用品</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安全防护用具和安全防护服装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安全防护用品</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个人防护用品</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可调托撑螺杆插入立杆内的长度不小于（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A.100mm B.150mm C.200mm D.250mm</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事故及事故险情信息报告主要包括：信息接收与通报、信息上报、（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信息发布</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信息公开</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信息传递</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信息传达</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事故及事故险情信息报告主要包括：（</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、信息上报、信息传递。</w:t>
      </w:r>
      <w:r>
        <w:rPr>
          <w:rFonts w:ascii="Times New Roman" w:hAnsi="Times New Roman" w:cs="Times New Roman"/>
          <w:color w:val="000000"/>
          <w:sz w:val="27"/>
          <w:szCs w:val="27"/>
        </w:rPr>
        <w:br/>
        <w:t>A.</w:t>
      </w:r>
      <w:r>
        <w:rPr>
          <w:rFonts w:ascii="Times New Roman" w:hAnsi="Times New Roman" w:cs="Times New Roman"/>
          <w:color w:val="000000"/>
          <w:sz w:val="27"/>
          <w:szCs w:val="27"/>
        </w:rPr>
        <w:t>信息发布</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信息公开</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信息接收与通报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信息传达</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按照《工程建设重大事故报告和调查程序规定》的规定，施工单位发生重大事故，应当在（</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）小时内写出书面报告，按规定程序和部门逐级上报。</w:t>
      </w:r>
      <w:r>
        <w:rPr>
          <w:rFonts w:ascii="Times New Roman" w:hAnsi="Times New Roman" w:cs="Times New Roman"/>
          <w:color w:val="000000"/>
          <w:sz w:val="27"/>
          <w:szCs w:val="27"/>
        </w:rPr>
        <w:br/>
        <w:t>A.4 B.12 C.24 D.48</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易燃仓库内严禁使用</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照明灯具。</w:t>
      </w:r>
      <w:r>
        <w:rPr>
          <w:rFonts w:ascii="Times New Roman" w:hAnsi="Times New Roman" w:cs="Times New Roman"/>
          <w:color w:val="000000"/>
          <w:sz w:val="27"/>
          <w:szCs w:val="27"/>
        </w:rPr>
        <w:br/>
        <w:t>A.</w:t>
      </w:r>
      <w:r>
        <w:rPr>
          <w:rFonts w:ascii="Times New Roman" w:hAnsi="Times New Roman" w:cs="Times New Roman"/>
          <w:color w:val="000000"/>
          <w:sz w:val="27"/>
          <w:szCs w:val="27"/>
        </w:rPr>
        <w:t>碘钨灯</w:t>
      </w:r>
      <w:r>
        <w:rPr>
          <w:rFonts w:ascii="Times New Roman" w:hAnsi="Times New Roman" w:cs="Times New Roman"/>
          <w:color w:val="000000"/>
          <w:sz w:val="27"/>
          <w:szCs w:val="27"/>
        </w:rPr>
        <w:t xml:space="preserve"> B.25</w:t>
      </w:r>
      <w:r>
        <w:rPr>
          <w:rFonts w:ascii="Times New Roman" w:hAnsi="Times New Roman" w:cs="Times New Roman"/>
          <w:color w:val="000000"/>
          <w:sz w:val="27"/>
          <w:szCs w:val="27"/>
        </w:rPr>
        <w:t>瓦白炽灯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日光灯</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防爆灯</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起吊设备时，电动卷扬机卷筒上钢丝绳余留圈数应不少于（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）圈。</w:t>
      </w:r>
      <w:r>
        <w:rPr>
          <w:rFonts w:ascii="Times New Roman" w:hAnsi="Times New Roman" w:cs="Times New Roman"/>
          <w:color w:val="000000"/>
          <w:sz w:val="27"/>
          <w:szCs w:val="27"/>
        </w:rPr>
        <w:br/>
        <w:t>A.2 B.3 C.4 D.5</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https://d.book118.com/678073115073006043</w:t>
        </w:r>
      </w:hyperlink>
    </w:p>
    <w:p w:rsidR="00474569" w:rsidP="00474569">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B1E22"/>
    <w:rsid w:val="00474569"/>
    <w:rsid w:val="00BE351B"/>
    <w:rsid w:val="00DB1E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7456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78073115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5523</Words>
  <Characters>31484</Characters>
  <Application>Microsoft Office Word</Application>
  <DocSecurity>0</DocSecurity>
  <Lines>262</Lines>
  <Paragraphs>73</Paragraphs>
  <ScaleCrop>false</ScaleCrop>
  <Company/>
  <LinksUpToDate>false</LinksUpToDate>
  <CharactersWithSpaces>36934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2024-03-07T18:54:00Z</dcterms:created>
  <dcterms:modified xsi:type="dcterms:W3CDTF">2024-03-07T18:54:00Z</dcterms:modified>
</cp:coreProperties>
</file>