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3" w:history="1">
        <w:r>
          <w:rPr>
            <w:rFonts w:ascii="仿宋" w:eastAsia="仿宋" w:hAnsi="仿宋" w:cs="仿宋" w:hint="eastAsia"/>
            <w:lang w:eastAsia="zh-CN"/>
          </w:rPr>
          <w:t>概论</w:t>
        </w:r>
        <w:r>
          <w:tab/>
        </w:r>
        <w:r>
          <w:fldChar w:fldCharType="begin"/>
        </w:r>
        <w:r>
          <w:instrText xml:space="preserve"> PAGEREF _Toc9943 \h </w:instrText>
        </w:r>
        <w:r>
          <w:fldChar w:fldCharType="separate"/>
        </w:r>
        <w:r>
          <w:t>3</w:t>
        </w:r>
        <w:r>
          <w:fldChar w:fldCharType="end"/>
        </w:r>
      </w:hyperlink>
    </w:p>
    <w:p>
      <w:pPr>
        <w:pStyle w:val="TOC1"/>
        <w:tabs>
          <w:tab w:val="right" w:leader="dot" w:pos="8306"/>
        </w:tabs>
      </w:pPr>
      <w:hyperlink w:anchor="_Toc4916" w:history="1">
        <w:r>
          <w:rPr>
            <w:rFonts w:ascii="仿宋" w:eastAsia="仿宋" w:hAnsi="仿宋" w:cs="仿宋" w:hint="eastAsia"/>
            <w:lang w:eastAsia="zh-CN"/>
          </w:rPr>
          <w:t>一、美妆项目土建工程</w:t>
        </w:r>
        <w:r>
          <w:tab/>
        </w:r>
        <w:r>
          <w:fldChar w:fldCharType="begin"/>
        </w:r>
        <w:r>
          <w:instrText xml:space="preserve"> PAGEREF _Toc4916 \h </w:instrText>
        </w:r>
        <w:r>
          <w:fldChar w:fldCharType="separate"/>
        </w:r>
        <w:r>
          <w:t>3</w:t>
        </w:r>
        <w:r>
          <w:fldChar w:fldCharType="end"/>
        </w:r>
      </w:hyperlink>
    </w:p>
    <w:p>
      <w:pPr>
        <w:pStyle w:val="TOC2"/>
        <w:tabs>
          <w:tab w:val="right" w:leader="dot" w:pos="8306"/>
        </w:tabs>
      </w:pPr>
      <w:hyperlink w:anchor="_Toc26453" w:history="1">
        <w:r>
          <w:rPr>
            <w:rFonts w:ascii="仿宋" w:eastAsia="仿宋" w:hAnsi="仿宋" w:cs="仿宋" w:hint="eastAsia"/>
            <w:lang w:eastAsia="zh-CN"/>
          </w:rPr>
          <w:t>(一)、建筑工程设计原则</w:t>
        </w:r>
        <w:r>
          <w:tab/>
        </w:r>
        <w:r>
          <w:fldChar w:fldCharType="begin"/>
        </w:r>
        <w:r>
          <w:instrText xml:space="preserve"> PAGEREF _Toc26453 \h </w:instrText>
        </w:r>
        <w:r>
          <w:fldChar w:fldCharType="separate"/>
        </w:r>
        <w:r>
          <w:t>3</w:t>
        </w:r>
        <w:r>
          <w:fldChar w:fldCharType="end"/>
        </w:r>
      </w:hyperlink>
    </w:p>
    <w:p>
      <w:pPr>
        <w:pStyle w:val="TOC2"/>
        <w:tabs>
          <w:tab w:val="right" w:leader="dot" w:pos="8306"/>
        </w:tabs>
      </w:pPr>
      <w:hyperlink w:anchor="_Toc25911" w:history="1">
        <w:r>
          <w:rPr>
            <w:rFonts w:ascii="仿宋" w:eastAsia="仿宋" w:hAnsi="仿宋" w:cs="仿宋" w:hint="eastAsia"/>
            <w:lang w:eastAsia="zh-CN"/>
          </w:rPr>
          <w:t>(二)、土建工程设计年限及安全等级</w:t>
        </w:r>
        <w:r>
          <w:tab/>
        </w:r>
        <w:r>
          <w:fldChar w:fldCharType="begin"/>
        </w:r>
        <w:r>
          <w:instrText xml:space="preserve"> PAGEREF _Toc25911 \h </w:instrText>
        </w:r>
        <w:r>
          <w:fldChar w:fldCharType="separate"/>
        </w:r>
        <w:r>
          <w:t>4</w:t>
        </w:r>
        <w:r>
          <w:fldChar w:fldCharType="end"/>
        </w:r>
      </w:hyperlink>
    </w:p>
    <w:p>
      <w:pPr>
        <w:pStyle w:val="TOC2"/>
        <w:tabs>
          <w:tab w:val="right" w:leader="dot" w:pos="8306"/>
        </w:tabs>
      </w:pPr>
      <w:hyperlink w:anchor="_Toc27376" w:history="1">
        <w:r>
          <w:rPr>
            <w:rFonts w:ascii="仿宋" w:eastAsia="仿宋" w:hAnsi="仿宋" w:cs="仿宋" w:hint="eastAsia"/>
            <w:lang w:eastAsia="zh-CN"/>
          </w:rPr>
          <w:t>(三)、建筑工程设计总体要求</w:t>
        </w:r>
        <w:r>
          <w:tab/>
        </w:r>
        <w:r>
          <w:fldChar w:fldCharType="begin"/>
        </w:r>
        <w:r>
          <w:instrText xml:space="preserve"> PAGEREF _Toc27376 \h </w:instrText>
        </w:r>
        <w:r>
          <w:fldChar w:fldCharType="separate"/>
        </w:r>
        <w:r>
          <w:t>5</w:t>
        </w:r>
        <w:r>
          <w:fldChar w:fldCharType="end"/>
        </w:r>
      </w:hyperlink>
    </w:p>
    <w:p>
      <w:pPr>
        <w:pStyle w:val="TOC2"/>
        <w:tabs>
          <w:tab w:val="right" w:leader="dot" w:pos="8306"/>
        </w:tabs>
      </w:pPr>
      <w:hyperlink w:anchor="_Toc20760" w:history="1">
        <w:r>
          <w:rPr>
            <w:rFonts w:ascii="仿宋" w:eastAsia="仿宋" w:hAnsi="仿宋" w:cs="仿宋" w:hint="eastAsia"/>
            <w:lang w:eastAsia="zh-CN"/>
          </w:rPr>
          <w:t>(四)、土建工程建设指标</w:t>
        </w:r>
        <w:r>
          <w:tab/>
        </w:r>
        <w:r>
          <w:fldChar w:fldCharType="begin"/>
        </w:r>
        <w:r>
          <w:instrText xml:space="preserve"> PAGEREF _Toc20760 \h </w:instrText>
        </w:r>
        <w:r>
          <w:fldChar w:fldCharType="separate"/>
        </w:r>
        <w:r>
          <w:t>6</w:t>
        </w:r>
        <w:r>
          <w:fldChar w:fldCharType="end"/>
        </w:r>
      </w:hyperlink>
    </w:p>
    <w:p>
      <w:pPr>
        <w:pStyle w:val="TOC1"/>
        <w:tabs>
          <w:tab w:val="right" w:leader="dot" w:pos="8306"/>
        </w:tabs>
      </w:pPr>
      <w:hyperlink w:anchor="_Toc6229" w:history="1">
        <w:r>
          <w:rPr>
            <w:rFonts w:ascii="仿宋" w:eastAsia="仿宋" w:hAnsi="仿宋" w:cs="仿宋" w:hint="eastAsia"/>
            <w:lang w:eastAsia="zh-CN"/>
          </w:rPr>
          <w:t>二、美妆项目绩效评估</w:t>
        </w:r>
        <w:r>
          <w:tab/>
        </w:r>
        <w:r>
          <w:fldChar w:fldCharType="begin"/>
        </w:r>
        <w:r>
          <w:instrText xml:space="preserve"> PAGEREF _Toc6229 \h </w:instrText>
        </w:r>
        <w:r>
          <w:fldChar w:fldCharType="separate"/>
        </w:r>
        <w:r>
          <w:t>6</w:t>
        </w:r>
        <w:r>
          <w:fldChar w:fldCharType="end"/>
        </w:r>
      </w:hyperlink>
    </w:p>
    <w:p>
      <w:pPr>
        <w:pStyle w:val="TOC2"/>
        <w:tabs>
          <w:tab w:val="right" w:leader="dot" w:pos="8306"/>
        </w:tabs>
      </w:pPr>
      <w:hyperlink w:anchor="_Toc30323" w:history="1">
        <w:r>
          <w:rPr>
            <w:rFonts w:ascii="仿宋" w:eastAsia="仿宋" w:hAnsi="仿宋" w:cs="仿宋" w:hint="eastAsia"/>
            <w:lang w:eastAsia="zh-CN"/>
          </w:rPr>
          <w:t>(一)、绩效评估指标</w:t>
        </w:r>
        <w:r>
          <w:tab/>
        </w:r>
        <w:r>
          <w:fldChar w:fldCharType="begin"/>
        </w:r>
        <w:r>
          <w:instrText xml:space="preserve"> PAGEREF _Toc30323 \h </w:instrText>
        </w:r>
        <w:r>
          <w:fldChar w:fldCharType="separate"/>
        </w:r>
        <w:r>
          <w:t>6</w:t>
        </w:r>
        <w:r>
          <w:fldChar w:fldCharType="end"/>
        </w:r>
      </w:hyperlink>
    </w:p>
    <w:p>
      <w:pPr>
        <w:pStyle w:val="TOC2"/>
        <w:tabs>
          <w:tab w:val="right" w:leader="dot" w:pos="8306"/>
        </w:tabs>
      </w:pPr>
      <w:hyperlink w:anchor="_Toc7623" w:history="1">
        <w:r>
          <w:rPr>
            <w:rFonts w:ascii="仿宋" w:eastAsia="仿宋" w:hAnsi="仿宋" w:cs="仿宋" w:hint="eastAsia"/>
            <w:lang w:eastAsia="zh-CN"/>
          </w:rPr>
          <w:t>(二)、绩效评估方法</w:t>
        </w:r>
        <w:r>
          <w:tab/>
        </w:r>
        <w:r>
          <w:fldChar w:fldCharType="begin"/>
        </w:r>
        <w:r>
          <w:instrText xml:space="preserve"> PAGEREF _Toc7623 \h </w:instrText>
        </w:r>
        <w:r>
          <w:fldChar w:fldCharType="separate"/>
        </w:r>
        <w:r>
          <w:t>7</w:t>
        </w:r>
        <w:r>
          <w:fldChar w:fldCharType="end"/>
        </w:r>
      </w:hyperlink>
    </w:p>
    <w:p>
      <w:pPr>
        <w:pStyle w:val="TOC2"/>
        <w:tabs>
          <w:tab w:val="right" w:leader="dot" w:pos="8306"/>
        </w:tabs>
      </w:pPr>
      <w:hyperlink w:anchor="_Toc2862" w:history="1">
        <w:r>
          <w:rPr>
            <w:rFonts w:ascii="仿宋" w:eastAsia="仿宋" w:hAnsi="仿宋" w:cs="仿宋" w:hint="eastAsia"/>
            <w:lang w:eastAsia="zh-CN"/>
          </w:rPr>
          <w:t>(三)、绩效评估周期</w:t>
        </w:r>
        <w:r>
          <w:tab/>
        </w:r>
        <w:r>
          <w:fldChar w:fldCharType="begin"/>
        </w:r>
        <w:r>
          <w:instrText xml:space="preserve"> PAGEREF _Toc2862 \h </w:instrText>
        </w:r>
        <w:r>
          <w:fldChar w:fldCharType="separate"/>
        </w:r>
        <w:r>
          <w:t>8</w:t>
        </w:r>
        <w:r>
          <w:fldChar w:fldCharType="end"/>
        </w:r>
      </w:hyperlink>
    </w:p>
    <w:p>
      <w:pPr>
        <w:pStyle w:val="TOC1"/>
        <w:tabs>
          <w:tab w:val="right" w:leader="dot" w:pos="8306"/>
        </w:tabs>
      </w:pPr>
      <w:hyperlink w:anchor="_Toc24452" w:history="1">
        <w:r>
          <w:rPr>
            <w:rFonts w:ascii="仿宋" w:eastAsia="仿宋" w:hAnsi="仿宋" w:cs="仿宋" w:hint="eastAsia"/>
            <w:lang w:eastAsia="zh-CN"/>
          </w:rPr>
          <w:t>三、工艺说明</w:t>
        </w:r>
        <w:r>
          <w:tab/>
        </w:r>
        <w:r>
          <w:fldChar w:fldCharType="begin"/>
        </w:r>
        <w:r>
          <w:instrText xml:space="preserve"> PAGEREF _Toc24452 \h </w:instrText>
        </w:r>
        <w:r>
          <w:fldChar w:fldCharType="separate"/>
        </w:r>
        <w:r>
          <w:t>9</w:t>
        </w:r>
        <w:r>
          <w:fldChar w:fldCharType="end"/>
        </w:r>
      </w:hyperlink>
    </w:p>
    <w:p>
      <w:pPr>
        <w:pStyle w:val="TOC2"/>
        <w:tabs>
          <w:tab w:val="right" w:leader="dot" w:pos="8306"/>
        </w:tabs>
      </w:pPr>
      <w:hyperlink w:anchor="_Toc30931" w:history="1">
        <w:r>
          <w:rPr>
            <w:rFonts w:ascii="仿宋" w:eastAsia="仿宋" w:hAnsi="仿宋" w:cs="仿宋" w:hint="eastAsia"/>
            <w:lang w:eastAsia="zh-CN"/>
          </w:rPr>
          <w:t>(一)、技术管理特点</w:t>
        </w:r>
        <w:r>
          <w:tab/>
        </w:r>
        <w:r>
          <w:fldChar w:fldCharType="begin"/>
        </w:r>
        <w:r>
          <w:instrText xml:space="preserve"> PAGEREF _Toc30931 \h </w:instrText>
        </w:r>
        <w:r>
          <w:fldChar w:fldCharType="separate"/>
        </w:r>
        <w:r>
          <w:t>9</w:t>
        </w:r>
        <w:r>
          <w:fldChar w:fldCharType="end"/>
        </w:r>
      </w:hyperlink>
    </w:p>
    <w:p>
      <w:pPr>
        <w:pStyle w:val="TOC2"/>
        <w:tabs>
          <w:tab w:val="right" w:leader="dot" w:pos="8306"/>
        </w:tabs>
      </w:pPr>
      <w:hyperlink w:anchor="_Toc26145" w:history="1">
        <w:r>
          <w:rPr>
            <w:rFonts w:ascii="仿宋" w:eastAsia="仿宋" w:hAnsi="仿宋" w:cs="仿宋" w:hint="eastAsia"/>
            <w:lang w:eastAsia="zh-CN"/>
          </w:rPr>
          <w:t>(二)、美妆项目工艺技术设计方案</w:t>
        </w:r>
        <w:r>
          <w:tab/>
        </w:r>
        <w:r>
          <w:fldChar w:fldCharType="begin"/>
        </w:r>
        <w:r>
          <w:instrText xml:space="preserve"> PAGEREF _Toc26145 \h </w:instrText>
        </w:r>
        <w:r>
          <w:fldChar w:fldCharType="separate"/>
        </w:r>
        <w:r>
          <w:t>10</w:t>
        </w:r>
        <w:r>
          <w:fldChar w:fldCharType="end"/>
        </w:r>
      </w:hyperlink>
    </w:p>
    <w:p>
      <w:pPr>
        <w:pStyle w:val="TOC2"/>
        <w:tabs>
          <w:tab w:val="right" w:leader="dot" w:pos="8306"/>
        </w:tabs>
      </w:pPr>
      <w:hyperlink w:anchor="_Toc15860" w:history="1">
        <w:r>
          <w:rPr>
            <w:rFonts w:ascii="仿宋" w:eastAsia="仿宋" w:hAnsi="仿宋" w:cs="仿宋" w:hint="eastAsia"/>
            <w:lang w:eastAsia="zh-CN"/>
          </w:rPr>
          <w:t>(三)、设备选型方案</w:t>
        </w:r>
        <w:r>
          <w:tab/>
        </w:r>
        <w:r>
          <w:fldChar w:fldCharType="begin"/>
        </w:r>
        <w:r>
          <w:instrText xml:space="preserve"> PAGEREF _Toc15860 \h </w:instrText>
        </w:r>
        <w:r>
          <w:fldChar w:fldCharType="separate"/>
        </w:r>
        <w:r>
          <w:t>11</w:t>
        </w:r>
        <w:r>
          <w:fldChar w:fldCharType="end"/>
        </w:r>
      </w:hyperlink>
    </w:p>
    <w:p>
      <w:pPr>
        <w:pStyle w:val="TOC1"/>
        <w:tabs>
          <w:tab w:val="right" w:leader="dot" w:pos="8306"/>
        </w:tabs>
      </w:pPr>
      <w:hyperlink w:anchor="_Toc13560" w:history="1">
        <w:r>
          <w:rPr>
            <w:rFonts w:ascii="仿宋" w:eastAsia="仿宋" w:hAnsi="仿宋" w:cs="仿宋" w:hint="eastAsia"/>
            <w:lang w:eastAsia="zh-CN"/>
          </w:rPr>
          <w:t>四、美妆项目选址可行性分析</w:t>
        </w:r>
        <w:r>
          <w:tab/>
        </w:r>
        <w:r>
          <w:fldChar w:fldCharType="begin"/>
        </w:r>
        <w:r>
          <w:instrText xml:space="preserve"> PAGEREF _Toc13560 \h </w:instrText>
        </w:r>
        <w:r>
          <w:fldChar w:fldCharType="separate"/>
        </w:r>
        <w:r>
          <w:t>13</w:t>
        </w:r>
        <w:r>
          <w:fldChar w:fldCharType="end"/>
        </w:r>
      </w:hyperlink>
    </w:p>
    <w:p>
      <w:pPr>
        <w:pStyle w:val="TOC2"/>
        <w:tabs>
          <w:tab w:val="right" w:leader="dot" w:pos="8306"/>
        </w:tabs>
      </w:pPr>
      <w:hyperlink w:anchor="_Toc31590" w:history="1">
        <w:r>
          <w:rPr>
            <w:rFonts w:ascii="仿宋" w:eastAsia="仿宋" w:hAnsi="仿宋" w:cs="仿宋" w:hint="eastAsia"/>
            <w:lang w:eastAsia="zh-CN"/>
          </w:rPr>
          <w:t>(一)、美妆项目选址</w:t>
        </w:r>
        <w:r>
          <w:tab/>
        </w:r>
        <w:r>
          <w:fldChar w:fldCharType="begin"/>
        </w:r>
        <w:r>
          <w:instrText xml:space="preserve"> PAGEREF _Toc31590 \h </w:instrText>
        </w:r>
        <w:r>
          <w:fldChar w:fldCharType="separate"/>
        </w:r>
        <w:r>
          <w:t>13</w:t>
        </w:r>
        <w:r>
          <w:fldChar w:fldCharType="end"/>
        </w:r>
      </w:hyperlink>
    </w:p>
    <w:p>
      <w:pPr>
        <w:pStyle w:val="TOC2"/>
        <w:tabs>
          <w:tab w:val="right" w:leader="dot" w:pos="8306"/>
        </w:tabs>
      </w:pPr>
      <w:hyperlink w:anchor="_Toc28896" w:history="1">
        <w:r>
          <w:rPr>
            <w:rFonts w:ascii="仿宋" w:eastAsia="仿宋" w:hAnsi="仿宋" w:cs="仿宋" w:hint="eastAsia"/>
            <w:lang w:eastAsia="zh-CN"/>
          </w:rPr>
          <w:t>(二)、用地控制指标</w:t>
        </w:r>
        <w:r>
          <w:tab/>
        </w:r>
        <w:r>
          <w:fldChar w:fldCharType="begin"/>
        </w:r>
        <w:r>
          <w:instrText xml:space="preserve"> PAGEREF _Toc28896 \h </w:instrText>
        </w:r>
        <w:r>
          <w:fldChar w:fldCharType="separate"/>
        </w:r>
        <w:r>
          <w:t>13</w:t>
        </w:r>
        <w:r>
          <w:fldChar w:fldCharType="end"/>
        </w:r>
      </w:hyperlink>
    </w:p>
    <w:p>
      <w:pPr>
        <w:pStyle w:val="TOC2"/>
        <w:tabs>
          <w:tab w:val="right" w:leader="dot" w:pos="8306"/>
        </w:tabs>
      </w:pPr>
      <w:hyperlink w:anchor="_Toc5268" w:history="1">
        <w:r>
          <w:rPr>
            <w:rFonts w:ascii="仿宋" w:eastAsia="仿宋" w:hAnsi="仿宋" w:cs="仿宋" w:hint="eastAsia"/>
            <w:lang w:eastAsia="zh-CN"/>
          </w:rPr>
          <w:t>(三)、节约用地措施</w:t>
        </w:r>
        <w:r>
          <w:tab/>
        </w:r>
        <w:r>
          <w:fldChar w:fldCharType="begin"/>
        </w:r>
        <w:r>
          <w:instrText xml:space="preserve"> PAGEREF _Toc5268 \h </w:instrText>
        </w:r>
        <w:r>
          <w:fldChar w:fldCharType="separate"/>
        </w:r>
        <w:r>
          <w:t>15</w:t>
        </w:r>
        <w:r>
          <w:fldChar w:fldCharType="end"/>
        </w:r>
      </w:hyperlink>
    </w:p>
    <w:p>
      <w:pPr>
        <w:pStyle w:val="TOC2"/>
        <w:tabs>
          <w:tab w:val="right" w:leader="dot" w:pos="8306"/>
        </w:tabs>
      </w:pPr>
      <w:hyperlink w:anchor="_Toc16836" w:history="1">
        <w:r>
          <w:rPr>
            <w:rFonts w:ascii="仿宋" w:eastAsia="仿宋" w:hAnsi="仿宋" w:cs="仿宋" w:hint="eastAsia"/>
            <w:lang w:eastAsia="zh-CN"/>
          </w:rPr>
          <w:t>(四)、总图布置方案</w:t>
        </w:r>
        <w:r>
          <w:tab/>
        </w:r>
        <w:r>
          <w:fldChar w:fldCharType="begin"/>
        </w:r>
        <w:r>
          <w:instrText xml:space="preserve"> PAGEREF _Toc16836 \h </w:instrText>
        </w:r>
        <w:r>
          <w:fldChar w:fldCharType="separate"/>
        </w:r>
        <w:r>
          <w:t>16</w:t>
        </w:r>
        <w:r>
          <w:fldChar w:fldCharType="end"/>
        </w:r>
      </w:hyperlink>
    </w:p>
    <w:p>
      <w:pPr>
        <w:pStyle w:val="TOC2"/>
        <w:tabs>
          <w:tab w:val="right" w:leader="dot" w:pos="8306"/>
        </w:tabs>
      </w:pPr>
      <w:hyperlink w:anchor="_Toc17216" w:history="1">
        <w:r>
          <w:rPr>
            <w:rFonts w:ascii="仿宋" w:eastAsia="仿宋" w:hAnsi="仿宋" w:cs="仿宋" w:hint="eastAsia"/>
            <w:lang w:eastAsia="zh-CN"/>
          </w:rPr>
          <w:t>(五)、选址综合评价</w:t>
        </w:r>
        <w:r>
          <w:tab/>
        </w:r>
        <w:r>
          <w:fldChar w:fldCharType="begin"/>
        </w:r>
        <w:r>
          <w:instrText xml:space="preserve"> PAGEREF _Toc17216 \h </w:instrText>
        </w:r>
        <w:r>
          <w:fldChar w:fldCharType="separate"/>
        </w:r>
        <w:r>
          <w:t>17</w:t>
        </w:r>
        <w:r>
          <w:fldChar w:fldCharType="end"/>
        </w:r>
      </w:hyperlink>
    </w:p>
    <w:p>
      <w:pPr>
        <w:pStyle w:val="TOC1"/>
        <w:tabs>
          <w:tab w:val="right" w:leader="dot" w:pos="8306"/>
        </w:tabs>
      </w:pPr>
      <w:hyperlink w:anchor="_Toc28118" w:history="1">
        <w:r>
          <w:rPr>
            <w:rFonts w:ascii="仿宋" w:eastAsia="仿宋" w:hAnsi="仿宋" w:cs="仿宋" w:hint="eastAsia"/>
            <w:lang w:eastAsia="zh-CN"/>
          </w:rPr>
          <w:t>五、美妆项目可持续发展</w:t>
        </w:r>
        <w:r>
          <w:tab/>
        </w:r>
        <w:r>
          <w:fldChar w:fldCharType="begin"/>
        </w:r>
        <w:r>
          <w:instrText xml:space="preserve"> PAGEREF _Toc28118 \h </w:instrText>
        </w:r>
        <w:r>
          <w:fldChar w:fldCharType="separate"/>
        </w:r>
        <w:r>
          <w:t>18</w:t>
        </w:r>
        <w:r>
          <w:fldChar w:fldCharType="end"/>
        </w:r>
      </w:hyperlink>
    </w:p>
    <w:p>
      <w:pPr>
        <w:pStyle w:val="TOC2"/>
        <w:tabs>
          <w:tab w:val="right" w:leader="dot" w:pos="8306"/>
        </w:tabs>
      </w:pPr>
      <w:hyperlink w:anchor="_Toc16997" w:history="1">
        <w:r>
          <w:rPr>
            <w:rFonts w:ascii="仿宋" w:eastAsia="仿宋" w:hAnsi="仿宋" w:cs="仿宋" w:hint="eastAsia"/>
            <w:lang w:eastAsia="zh-CN"/>
          </w:rPr>
          <w:t>(一)、可持续战略与实践</w:t>
        </w:r>
        <w:r>
          <w:tab/>
        </w:r>
        <w:r>
          <w:fldChar w:fldCharType="begin"/>
        </w:r>
        <w:r>
          <w:instrText xml:space="preserve"> PAGEREF _Toc16997 \h </w:instrText>
        </w:r>
        <w:r>
          <w:fldChar w:fldCharType="separate"/>
        </w:r>
        <w:r>
          <w:t>18</w:t>
        </w:r>
        <w:r>
          <w:fldChar w:fldCharType="end"/>
        </w:r>
      </w:hyperlink>
    </w:p>
    <w:p>
      <w:pPr>
        <w:pStyle w:val="TOC2"/>
        <w:tabs>
          <w:tab w:val="right" w:leader="dot" w:pos="8306"/>
        </w:tabs>
      </w:pPr>
      <w:hyperlink w:anchor="_Toc25455" w:history="1">
        <w:r>
          <w:rPr>
            <w:rFonts w:ascii="仿宋" w:eastAsia="仿宋" w:hAnsi="仿宋" w:cs="仿宋" w:hint="eastAsia"/>
            <w:lang w:eastAsia="zh-CN"/>
          </w:rPr>
          <w:t>(二)、环保与社会责任</w:t>
        </w:r>
        <w:r>
          <w:tab/>
        </w:r>
        <w:r>
          <w:fldChar w:fldCharType="begin"/>
        </w:r>
        <w:r>
          <w:instrText xml:space="preserve"> PAGEREF _Toc25455 \h </w:instrText>
        </w:r>
        <w:r>
          <w:fldChar w:fldCharType="separate"/>
        </w:r>
        <w:r>
          <w:t>19</w:t>
        </w:r>
        <w:r>
          <w:fldChar w:fldCharType="end"/>
        </w:r>
      </w:hyperlink>
    </w:p>
    <w:p>
      <w:pPr>
        <w:pStyle w:val="TOC1"/>
        <w:tabs>
          <w:tab w:val="right" w:leader="dot" w:pos="8306"/>
        </w:tabs>
      </w:pPr>
      <w:hyperlink w:anchor="_Toc4382" w:history="1">
        <w:r>
          <w:rPr>
            <w:rFonts w:ascii="仿宋" w:eastAsia="仿宋" w:hAnsi="仿宋" w:cs="仿宋" w:hint="eastAsia"/>
            <w:lang w:eastAsia="zh-CN"/>
          </w:rPr>
          <w:t>六、美妆项目文档管理</w:t>
        </w:r>
        <w:r>
          <w:tab/>
        </w:r>
        <w:r>
          <w:fldChar w:fldCharType="begin"/>
        </w:r>
        <w:r>
          <w:instrText xml:space="preserve"> PAGEREF _Toc4382 \h </w:instrText>
        </w:r>
        <w:r>
          <w:fldChar w:fldCharType="separate"/>
        </w:r>
        <w:r>
          <w:t>19</w:t>
        </w:r>
        <w:r>
          <w:fldChar w:fldCharType="end"/>
        </w:r>
      </w:hyperlink>
    </w:p>
    <w:p>
      <w:pPr>
        <w:pStyle w:val="TOC2"/>
        <w:tabs>
          <w:tab w:val="right" w:leader="dot" w:pos="8306"/>
        </w:tabs>
      </w:pPr>
      <w:hyperlink w:anchor="_Toc20187" w:history="1">
        <w:r>
          <w:rPr>
            <w:rFonts w:ascii="仿宋" w:eastAsia="仿宋" w:hAnsi="仿宋" w:cs="仿宋" w:hint="eastAsia"/>
            <w:lang w:eastAsia="zh-CN"/>
          </w:rPr>
          <w:t>(一)、文档编制与审查</w:t>
        </w:r>
        <w:r>
          <w:tab/>
        </w:r>
        <w:r>
          <w:fldChar w:fldCharType="begin"/>
        </w:r>
        <w:r>
          <w:instrText xml:space="preserve"> PAGEREF _Toc20187 \h </w:instrText>
        </w:r>
        <w:r>
          <w:fldChar w:fldCharType="separate"/>
        </w:r>
        <w:r>
          <w:t>19</w:t>
        </w:r>
        <w:r>
          <w:fldChar w:fldCharType="end"/>
        </w:r>
      </w:hyperlink>
    </w:p>
    <w:p>
      <w:pPr>
        <w:pStyle w:val="TOC2"/>
        <w:tabs>
          <w:tab w:val="right" w:leader="dot" w:pos="8306"/>
        </w:tabs>
      </w:pPr>
      <w:hyperlink w:anchor="_Toc5557" w:history="1">
        <w:r>
          <w:rPr>
            <w:rFonts w:ascii="仿宋" w:eastAsia="仿宋" w:hAnsi="仿宋" w:cs="仿宋" w:hint="eastAsia"/>
            <w:lang w:eastAsia="zh-CN"/>
          </w:rPr>
          <w:t>(二)、文档发布与分发</w:t>
        </w:r>
        <w:r>
          <w:tab/>
        </w:r>
        <w:r>
          <w:fldChar w:fldCharType="begin"/>
        </w:r>
        <w:r>
          <w:instrText xml:space="preserve"> PAGEREF _Toc5557 \h </w:instrText>
        </w:r>
        <w:r>
          <w:fldChar w:fldCharType="separate"/>
        </w:r>
        <w:r>
          <w:t>21</w:t>
        </w:r>
        <w:r>
          <w:fldChar w:fldCharType="end"/>
        </w:r>
      </w:hyperlink>
    </w:p>
    <w:p>
      <w:pPr>
        <w:pStyle w:val="TOC2"/>
        <w:tabs>
          <w:tab w:val="right" w:leader="dot" w:pos="8306"/>
        </w:tabs>
      </w:pPr>
      <w:hyperlink w:anchor="_Toc933" w:history="1">
        <w:r>
          <w:rPr>
            <w:rFonts w:ascii="仿宋" w:eastAsia="仿宋" w:hAnsi="仿宋" w:cs="仿宋" w:hint="eastAsia"/>
            <w:lang w:eastAsia="zh-CN"/>
          </w:rPr>
          <w:t>(三)、文档存档与归档</w:t>
        </w:r>
        <w:r>
          <w:tab/>
        </w:r>
        <w:r>
          <w:fldChar w:fldCharType="begin"/>
        </w:r>
        <w:r>
          <w:instrText xml:space="preserve"> PAGEREF _Toc933 \h </w:instrText>
        </w:r>
        <w:r>
          <w:fldChar w:fldCharType="separate"/>
        </w:r>
        <w:r>
          <w:t>22</w:t>
        </w:r>
        <w:r>
          <w:fldChar w:fldCharType="end"/>
        </w:r>
      </w:hyperlink>
    </w:p>
    <w:p>
      <w:pPr>
        <w:pStyle w:val="TOC1"/>
        <w:tabs>
          <w:tab w:val="right" w:leader="dot" w:pos="8306"/>
        </w:tabs>
      </w:pPr>
      <w:hyperlink w:anchor="_Toc27213" w:history="1">
        <w:r>
          <w:rPr>
            <w:rFonts w:ascii="仿宋" w:eastAsia="仿宋" w:hAnsi="仿宋" w:cs="仿宋" w:hint="eastAsia"/>
            <w:lang w:eastAsia="zh-CN"/>
          </w:rPr>
          <w:t>七、美妆项目人力资源管理</w:t>
        </w:r>
        <w:r>
          <w:tab/>
        </w:r>
        <w:r>
          <w:fldChar w:fldCharType="begin"/>
        </w:r>
        <w:r>
          <w:instrText xml:space="preserve"> PAGEREF _Toc27213 \h </w:instrText>
        </w:r>
        <w:r>
          <w:fldChar w:fldCharType="separate"/>
        </w:r>
        <w:r>
          <w:t>23</w:t>
        </w:r>
        <w:r>
          <w:fldChar w:fldCharType="end"/>
        </w:r>
      </w:hyperlink>
    </w:p>
    <w:p>
      <w:pPr>
        <w:pStyle w:val="TOC2"/>
        <w:tabs>
          <w:tab w:val="right" w:leader="dot" w:pos="8306"/>
        </w:tabs>
      </w:pPr>
      <w:hyperlink w:anchor="_Toc32029" w:history="1">
        <w:r>
          <w:rPr>
            <w:rFonts w:ascii="仿宋" w:eastAsia="仿宋" w:hAnsi="仿宋" w:cs="仿宋" w:hint="eastAsia"/>
            <w:lang w:eastAsia="zh-CN"/>
          </w:rPr>
          <w:t>(一)、建立健全的预算管理制度</w:t>
        </w:r>
        <w:r>
          <w:tab/>
        </w:r>
        <w:r>
          <w:fldChar w:fldCharType="begin"/>
        </w:r>
        <w:r>
          <w:instrText xml:space="preserve"> PAGEREF _Toc32029 \h </w:instrText>
        </w:r>
        <w:r>
          <w:fldChar w:fldCharType="separate"/>
        </w:r>
        <w:r>
          <w:t>23</w:t>
        </w:r>
        <w:r>
          <w:fldChar w:fldCharType="end"/>
        </w:r>
      </w:hyperlink>
    </w:p>
    <w:p>
      <w:pPr>
        <w:pStyle w:val="TOC2"/>
        <w:tabs>
          <w:tab w:val="right" w:leader="dot" w:pos="8306"/>
        </w:tabs>
      </w:pPr>
      <w:hyperlink w:anchor="_Toc10182" w:history="1">
        <w:r>
          <w:rPr>
            <w:rFonts w:ascii="仿宋" w:eastAsia="仿宋" w:hAnsi="仿宋" w:cs="仿宋" w:hint="eastAsia"/>
            <w:lang w:eastAsia="zh-CN"/>
          </w:rPr>
          <w:t>(二)、加强资金流动监控</w:t>
        </w:r>
        <w:r>
          <w:tab/>
        </w:r>
        <w:r>
          <w:fldChar w:fldCharType="begin"/>
        </w:r>
        <w:r>
          <w:instrText xml:space="preserve"> PAGEREF _Toc10182 \h </w:instrText>
        </w:r>
        <w:r>
          <w:fldChar w:fldCharType="separate"/>
        </w:r>
        <w:r>
          <w:t>24</w:t>
        </w:r>
        <w:r>
          <w:fldChar w:fldCharType="end"/>
        </w:r>
      </w:hyperlink>
    </w:p>
    <w:p>
      <w:pPr>
        <w:pStyle w:val="TOC2"/>
        <w:tabs>
          <w:tab w:val="right" w:leader="dot" w:pos="8306"/>
        </w:tabs>
      </w:pPr>
      <w:hyperlink w:anchor="_Toc6189" w:history="1">
        <w:r>
          <w:rPr>
            <w:rFonts w:ascii="仿宋" w:eastAsia="仿宋" w:hAnsi="仿宋" w:cs="仿宋" w:hint="eastAsia"/>
            <w:lang w:eastAsia="zh-CN"/>
          </w:rPr>
          <w:t>(三)、制定完善的风险控制机制</w:t>
        </w:r>
        <w:r>
          <w:tab/>
        </w:r>
        <w:r>
          <w:fldChar w:fldCharType="begin"/>
        </w:r>
        <w:r>
          <w:instrText xml:space="preserve"> PAGEREF _Toc6189 \h </w:instrText>
        </w:r>
        <w:r>
          <w:fldChar w:fldCharType="separate"/>
        </w:r>
        <w:r>
          <w:t>25</w:t>
        </w:r>
        <w:r>
          <w:fldChar w:fldCharType="end"/>
        </w:r>
      </w:hyperlink>
    </w:p>
    <w:p>
      <w:pPr>
        <w:pStyle w:val="TOC2"/>
        <w:tabs>
          <w:tab w:val="right" w:leader="dot" w:pos="8306"/>
        </w:tabs>
      </w:pPr>
      <w:hyperlink w:anchor="_Toc26823" w:history="1">
        <w:r>
          <w:rPr>
            <w:rFonts w:ascii="仿宋" w:eastAsia="仿宋" w:hAnsi="仿宋" w:cs="仿宋" w:hint="eastAsia"/>
            <w:lang w:eastAsia="zh-CN"/>
          </w:rPr>
          <w:t>(四)、优化成本管理</w:t>
        </w:r>
        <w:r>
          <w:tab/>
        </w:r>
        <w:r>
          <w:fldChar w:fldCharType="begin"/>
        </w:r>
        <w:r>
          <w:instrText xml:space="preserve"> PAGEREF _Toc26823 \h </w:instrText>
        </w:r>
        <w:r>
          <w:fldChar w:fldCharType="separate"/>
        </w:r>
        <w:r>
          <w:t>27</w:t>
        </w:r>
        <w:r>
          <w:fldChar w:fldCharType="end"/>
        </w:r>
      </w:hyperlink>
    </w:p>
    <w:p>
      <w:pPr>
        <w:pStyle w:val="TOC1"/>
        <w:tabs>
          <w:tab w:val="right" w:leader="dot" w:pos="8306"/>
        </w:tabs>
      </w:pPr>
      <w:hyperlink w:anchor="_Toc30904" w:history="1">
        <w:r>
          <w:rPr>
            <w:rFonts w:ascii="仿宋" w:eastAsia="仿宋" w:hAnsi="仿宋" w:cs="仿宋" w:hint="eastAsia"/>
            <w:lang w:eastAsia="zh-CN"/>
          </w:rPr>
          <w:t>八、美妆项目财务管理</w:t>
        </w:r>
        <w:r>
          <w:tab/>
        </w:r>
        <w:r>
          <w:fldChar w:fldCharType="begin"/>
        </w:r>
        <w:r>
          <w:instrText xml:space="preserve"> PAGEREF _Toc30904 \h </w:instrText>
        </w:r>
        <w:r>
          <w:fldChar w:fldCharType="separate"/>
        </w:r>
        <w:r>
          <w:t>28</w:t>
        </w:r>
        <w:r>
          <w:fldChar w:fldCharType="end"/>
        </w:r>
      </w:hyperlink>
    </w:p>
    <w:p>
      <w:pPr>
        <w:pStyle w:val="TOC2"/>
        <w:tabs>
          <w:tab w:val="right" w:leader="dot" w:pos="8306"/>
        </w:tabs>
      </w:pPr>
      <w:hyperlink w:anchor="_Toc19990" w:history="1">
        <w:r>
          <w:rPr>
            <w:rFonts w:ascii="仿宋" w:eastAsia="仿宋" w:hAnsi="仿宋" w:cs="仿宋" w:hint="eastAsia"/>
            <w:lang w:eastAsia="zh-CN"/>
          </w:rPr>
          <w:t>(一)、资金需求大</w:t>
        </w:r>
        <w:r>
          <w:tab/>
        </w:r>
        <w:r>
          <w:fldChar w:fldCharType="begin"/>
        </w:r>
        <w:r>
          <w:instrText xml:space="preserve"> PAGEREF _Toc19990 \h </w:instrText>
        </w:r>
        <w:r>
          <w:fldChar w:fldCharType="separate"/>
        </w:r>
        <w:r>
          <w:t>28</w:t>
        </w:r>
        <w:r>
          <w:fldChar w:fldCharType="end"/>
        </w:r>
      </w:hyperlink>
    </w:p>
    <w:p>
      <w:pPr>
        <w:pStyle w:val="TOC2"/>
        <w:tabs>
          <w:tab w:val="right" w:leader="dot" w:pos="8306"/>
        </w:tabs>
      </w:pPr>
      <w:hyperlink w:anchor="_Toc24347" w:history="1">
        <w:r>
          <w:rPr>
            <w:rFonts w:ascii="仿宋" w:eastAsia="仿宋" w:hAnsi="仿宋" w:cs="仿宋" w:hint="eastAsia"/>
            <w:lang w:eastAsia="zh-CN"/>
          </w:rPr>
          <w:t>(二)、研发周期长</w:t>
        </w:r>
        <w:r>
          <w:tab/>
        </w:r>
        <w:r>
          <w:fldChar w:fldCharType="begin"/>
        </w:r>
        <w:r>
          <w:instrText xml:space="preserve"> PAGEREF _Toc24347 \h </w:instrText>
        </w:r>
        <w:r>
          <w:fldChar w:fldCharType="separate"/>
        </w:r>
        <w:r>
          <w:t>29</w:t>
        </w:r>
        <w:r>
          <w:fldChar w:fldCharType="end"/>
        </w:r>
      </w:hyperlink>
    </w:p>
    <w:p>
      <w:pPr>
        <w:pStyle w:val="TOC2"/>
        <w:tabs>
          <w:tab w:val="right" w:leader="dot" w:pos="8306"/>
        </w:tabs>
      </w:pPr>
      <w:hyperlink w:anchor="_Toc22176" w:history="1">
        <w:r>
          <w:rPr>
            <w:rFonts w:ascii="仿宋" w:eastAsia="仿宋" w:hAnsi="仿宋" w:cs="仿宋" w:hint="eastAsia"/>
            <w:lang w:eastAsia="zh-CN"/>
          </w:rPr>
          <w:t>(三)、市场风险大</w:t>
        </w:r>
        <w:r>
          <w:tab/>
        </w:r>
        <w:r>
          <w:fldChar w:fldCharType="begin"/>
        </w:r>
        <w:r>
          <w:instrText xml:space="preserve"> PAGEREF _Toc22176 \h </w:instrText>
        </w:r>
        <w:r>
          <w:fldChar w:fldCharType="separate"/>
        </w:r>
        <w:r>
          <w:t>30</w:t>
        </w:r>
        <w:r>
          <w:fldChar w:fldCharType="end"/>
        </w:r>
      </w:hyperlink>
    </w:p>
    <w:p>
      <w:pPr>
        <w:pStyle w:val="TOC2"/>
        <w:tabs>
          <w:tab w:val="right" w:leader="dot" w:pos="8306"/>
        </w:tabs>
      </w:pPr>
      <w:hyperlink w:anchor="_Toc5767" w:history="1">
        <w:r>
          <w:rPr>
            <w:rFonts w:ascii="仿宋" w:eastAsia="仿宋" w:hAnsi="仿宋" w:cs="仿宋" w:hint="eastAsia"/>
            <w:lang w:eastAsia="zh-CN"/>
          </w:rPr>
          <w:t>(四)、利润率高</w:t>
        </w:r>
        <w:r>
          <w:tab/>
        </w:r>
        <w:r>
          <w:fldChar w:fldCharType="begin"/>
        </w:r>
        <w:r>
          <w:instrText xml:space="preserve"> PAGEREF _Toc5767 \h </w:instrText>
        </w:r>
        <w:r>
          <w:fldChar w:fldCharType="separate"/>
        </w:r>
        <w:r>
          <w:t>33</w:t>
        </w:r>
        <w:r>
          <w:fldChar w:fldCharType="end"/>
        </w:r>
      </w:hyperlink>
    </w:p>
    <w:p>
      <w:pPr>
        <w:pStyle w:val="TOC1"/>
        <w:tabs>
          <w:tab w:val="right" w:leader="dot" w:pos="8306"/>
        </w:tabs>
      </w:pPr>
      <w:hyperlink w:anchor="_Toc12515" w:history="1">
        <w:r>
          <w:rPr>
            <w:rFonts w:ascii="仿宋" w:eastAsia="仿宋" w:hAnsi="仿宋" w:cs="仿宋" w:hint="eastAsia"/>
            <w:lang w:eastAsia="zh-CN"/>
          </w:rPr>
          <w:t>九、美妆项目经营效益</w:t>
        </w:r>
        <w:r>
          <w:tab/>
        </w:r>
        <w:r>
          <w:fldChar w:fldCharType="begin"/>
        </w:r>
        <w:r>
          <w:instrText xml:space="preserve"> PAGEREF _Toc12515 \h </w:instrText>
        </w:r>
        <w:r>
          <w:fldChar w:fldCharType="separate"/>
        </w:r>
        <w:r>
          <w:t>35</w:t>
        </w:r>
        <w:r>
          <w:fldChar w:fldCharType="end"/>
        </w:r>
      </w:hyperlink>
    </w:p>
    <w:p>
      <w:pPr>
        <w:pStyle w:val="TOC2"/>
        <w:tabs>
          <w:tab w:val="right" w:leader="dot" w:pos="8306"/>
        </w:tabs>
      </w:pPr>
      <w:hyperlink w:anchor="_Toc11079" w:history="1">
        <w:r>
          <w:rPr>
            <w:rFonts w:ascii="仿宋" w:eastAsia="仿宋" w:hAnsi="仿宋" w:cs="仿宋" w:hint="eastAsia"/>
            <w:lang w:eastAsia="zh-CN"/>
          </w:rPr>
          <w:t>(一)、经济评价财务测算</w:t>
        </w:r>
        <w:r>
          <w:tab/>
        </w:r>
        <w:r>
          <w:fldChar w:fldCharType="begin"/>
        </w:r>
        <w:r>
          <w:instrText xml:space="preserve"> PAGEREF _Toc11079 \h </w:instrText>
        </w:r>
        <w:r>
          <w:fldChar w:fldCharType="separate"/>
        </w:r>
        <w:r>
          <w:t>35</w:t>
        </w:r>
        <w:r>
          <w:fldChar w:fldCharType="end"/>
        </w:r>
      </w:hyperlink>
    </w:p>
    <w:p>
      <w:pPr>
        <w:pStyle w:val="TOC2"/>
        <w:tabs>
          <w:tab w:val="right" w:leader="dot" w:pos="8306"/>
        </w:tabs>
      </w:pPr>
      <w:hyperlink w:anchor="_Toc6304" w:history="1">
        <w:r>
          <w:rPr>
            <w:rFonts w:ascii="仿宋" w:eastAsia="仿宋" w:hAnsi="仿宋" w:cs="仿宋" w:hint="eastAsia"/>
            <w:lang w:eastAsia="zh-CN"/>
          </w:rPr>
          <w:t>(二)、美妆项目盈利能力分析</w:t>
        </w:r>
        <w:r>
          <w:tab/>
        </w:r>
        <w:r>
          <w:fldChar w:fldCharType="begin"/>
        </w:r>
        <w:r>
          <w:instrText xml:space="preserve"> PAGEREF _Toc6304 \h </w:instrText>
        </w:r>
        <w:r>
          <w:fldChar w:fldCharType="separate"/>
        </w:r>
        <w:r>
          <w:t>36</w:t>
        </w:r>
        <w:r>
          <w:fldChar w:fldCharType="end"/>
        </w:r>
      </w:hyperlink>
    </w:p>
    <w:p>
      <w:pPr>
        <w:pStyle w:val="TOC1"/>
        <w:tabs>
          <w:tab w:val="right" w:leader="dot" w:pos="8306"/>
        </w:tabs>
      </w:pPr>
      <w:hyperlink w:anchor="_Toc20537" w:history="1">
        <w:r>
          <w:rPr>
            <w:rFonts w:ascii="仿宋" w:eastAsia="仿宋" w:hAnsi="仿宋" w:cs="仿宋" w:hint="eastAsia"/>
            <w:lang w:eastAsia="zh-CN"/>
          </w:rPr>
          <w:t>十、美妆项目风险管理</w:t>
        </w:r>
        <w:r>
          <w:tab/>
        </w:r>
        <w:r>
          <w:fldChar w:fldCharType="begin"/>
        </w:r>
        <w:r>
          <w:instrText xml:space="preserve"> PAGEREF _Toc20537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1" w:history="1">
        <w:r>
          <w:rPr>
            <w:rFonts w:ascii="仿宋" w:eastAsia="仿宋" w:hAnsi="仿宋" w:cs="仿宋" w:hint="eastAsia"/>
            <w:lang w:eastAsia="zh-CN"/>
          </w:rPr>
          <w:t>(一)、风险识别与评估</w:t>
        </w:r>
        <w:r>
          <w:tab/>
        </w:r>
        <w:r>
          <w:fldChar w:fldCharType="begin"/>
        </w:r>
        <w:r>
          <w:instrText xml:space="preserve"> PAGEREF _Toc10991 \h </w:instrText>
        </w:r>
        <w:r>
          <w:fldChar w:fldCharType="separate"/>
        </w:r>
        <w:r>
          <w:t>37</w:t>
        </w:r>
        <w:r>
          <w:fldChar w:fldCharType="end"/>
        </w:r>
      </w:hyperlink>
    </w:p>
    <w:p>
      <w:pPr>
        <w:pStyle w:val="TOC2"/>
        <w:tabs>
          <w:tab w:val="right" w:leader="dot" w:pos="8306"/>
        </w:tabs>
      </w:pPr>
      <w:hyperlink w:anchor="_Toc21757" w:history="1">
        <w:r>
          <w:rPr>
            <w:rFonts w:ascii="仿宋" w:eastAsia="仿宋" w:hAnsi="仿宋" w:cs="仿宋" w:hint="eastAsia"/>
            <w:lang w:eastAsia="zh-CN"/>
          </w:rPr>
          <w:t>(二)、风险应对策略</w:t>
        </w:r>
        <w:r>
          <w:tab/>
        </w:r>
        <w:r>
          <w:fldChar w:fldCharType="begin"/>
        </w:r>
        <w:r>
          <w:instrText xml:space="preserve"> PAGEREF _Toc21757 \h </w:instrText>
        </w:r>
        <w:r>
          <w:fldChar w:fldCharType="separate"/>
        </w:r>
        <w:r>
          <w:t>38</w:t>
        </w:r>
        <w:r>
          <w:fldChar w:fldCharType="end"/>
        </w:r>
      </w:hyperlink>
    </w:p>
    <w:p>
      <w:pPr>
        <w:pStyle w:val="TOC2"/>
        <w:tabs>
          <w:tab w:val="right" w:leader="dot" w:pos="8306"/>
        </w:tabs>
      </w:pPr>
      <w:hyperlink w:anchor="_Toc11314" w:history="1">
        <w:r>
          <w:rPr>
            <w:rFonts w:ascii="仿宋" w:eastAsia="仿宋" w:hAnsi="仿宋" w:cs="仿宋" w:hint="eastAsia"/>
            <w:lang w:eastAsia="zh-CN"/>
          </w:rPr>
          <w:t>(三)、风险监控与控制</w:t>
        </w:r>
        <w:r>
          <w:tab/>
        </w:r>
        <w:r>
          <w:fldChar w:fldCharType="begin"/>
        </w:r>
        <w:r>
          <w:instrText xml:space="preserve"> PAGEREF _Toc11314 \h </w:instrText>
        </w:r>
        <w:r>
          <w:fldChar w:fldCharType="separate"/>
        </w:r>
        <w:r>
          <w:t>40</w:t>
        </w:r>
        <w:r>
          <w:fldChar w:fldCharType="end"/>
        </w:r>
      </w:hyperlink>
    </w:p>
    <w:p>
      <w:pPr>
        <w:pStyle w:val="TOC1"/>
        <w:tabs>
          <w:tab w:val="right" w:leader="dot" w:pos="8306"/>
        </w:tabs>
      </w:pPr>
      <w:hyperlink w:anchor="_Toc23207" w:history="1">
        <w:r>
          <w:rPr>
            <w:rFonts w:ascii="仿宋" w:eastAsia="仿宋" w:hAnsi="仿宋" w:cs="仿宋" w:hint="eastAsia"/>
            <w:lang w:eastAsia="zh-CN"/>
          </w:rPr>
          <w:t>十一、美妆项目创新与研发</w:t>
        </w:r>
        <w:r>
          <w:tab/>
        </w:r>
        <w:r>
          <w:fldChar w:fldCharType="begin"/>
        </w:r>
        <w:r>
          <w:instrText xml:space="preserve"> PAGEREF _Toc23207 \h </w:instrText>
        </w:r>
        <w:r>
          <w:fldChar w:fldCharType="separate"/>
        </w:r>
        <w:r>
          <w:t>41</w:t>
        </w:r>
        <w:r>
          <w:fldChar w:fldCharType="end"/>
        </w:r>
      </w:hyperlink>
    </w:p>
    <w:p>
      <w:pPr>
        <w:pStyle w:val="TOC2"/>
        <w:tabs>
          <w:tab w:val="right" w:leader="dot" w:pos="8306"/>
        </w:tabs>
      </w:pPr>
      <w:hyperlink w:anchor="_Toc22145" w:history="1">
        <w:r>
          <w:rPr>
            <w:rFonts w:ascii="仿宋" w:eastAsia="仿宋" w:hAnsi="仿宋" w:cs="仿宋" w:hint="eastAsia"/>
            <w:lang w:eastAsia="zh-CN"/>
          </w:rPr>
          <w:t>(一)、创新策略与方向</w:t>
        </w:r>
        <w:r>
          <w:tab/>
        </w:r>
        <w:r>
          <w:fldChar w:fldCharType="begin"/>
        </w:r>
        <w:r>
          <w:instrText xml:space="preserve"> PAGEREF _Toc22145 \h </w:instrText>
        </w:r>
        <w:r>
          <w:fldChar w:fldCharType="separate"/>
        </w:r>
        <w:r>
          <w:t>41</w:t>
        </w:r>
        <w:r>
          <w:fldChar w:fldCharType="end"/>
        </w:r>
      </w:hyperlink>
    </w:p>
    <w:p>
      <w:pPr>
        <w:pStyle w:val="TOC2"/>
        <w:tabs>
          <w:tab w:val="right" w:leader="dot" w:pos="8306"/>
        </w:tabs>
      </w:pPr>
      <w:hyperlink w:anchor="_Toc8950" w:history="1">
        <w:r>
          <w:rPr>
            <w:rFonts w:ascii="仿宋" w:eastAsia="仿宋" w:hAnsi="仿宋" w:cs="仿宋" w:hint="eastAsia"/>
            <w:lang w:eastAsia="zh-CN"/>
          </w:rPr>
          <w:t>(二)、研发规划与投入</w:t>
        </w:r>
        <w:r>
          <w:tab/>
        </w:r>
        <w:r>
          <w:fldChar w:fldCharType="begin"/>
        </w:r>
        <w:r>
          <w:instrText xml:space="preserve"> PAGEREF _Toc8950 \h </w:instrText>
        </w:r>
        <w:r>
          <w:fldChar w:fldCharType="separate"/>
        </w:r>
        <w:r>
          <w:t>42</w:t>
        </w:r>
        <w:r>
          <w:fldChar w:fldCharType="end"/>
        </w:r>
      </w:hyperlink>
    </w:p>
    <w:p>
      <w:pPr>
        <w:pStyle w:val="TOC1"/>
        <w:tabs>
          <w:tab w:val="right" w:leader="dot" w:pos="8306"/>
        </w:tabs>
      </w:pPr>
      <w:hyperlink w:anchor="_Toc15484" w:history="1">
        <w:r>
          <w:rPr>
            <w:rFonts w:ascii="仿宋" w:eastAsia="仿宋" w:hAnsi="仿宋" w:cs="仿宋" w:hint="eastAsia"/>
            <w:lang w:eastAsia="zh-CN"/>
          </w:rPr>
          <w:t>十二、美妆项目计划安排</w:t>
        </w:r>
        <w:r>
          <w:tab/>
        </w:r>
        <w:r>
          <w:fldChar w:fldCharType="begin"/>
        </w:r>
        <w:r>
          <w:instrText xml:space="preserve"> PAGEREF _Toc15484 \h </w:instrText>
        </w:r>
        <w:r>
          <w:fldChar w:fldCharType="separate"/>
        </w:r>
        <w:r>
          <w:t>44</w:t>
        </w:r>
        <w:r>
          <w:fldChar w:fldCharType="end"/>
        </w:r>
      </w:hyperlink>
    </w:p>
    <w:p>
      <w:pPr>
        <w:pStyle w:val="TOC2"/>
        <w:tabs>
          <w:tab w:val="right" w:leader="dot" w:pos="8306"/>
        </w:tabs>
      </w:pPr>
      <w:hyperlink w:anchor="_Toc30308" w:history="1">
        <w:r>
          <w:rPr>
            <w:rFonts w:ascii="仿宋" w:eastAsia="仿宋" w:hAnsi="仿宋" w:cs="仿宋" w:hint="eastAsia"/>
            <w:lang w:eastAsia="zh-CN"/>
          </w:rPr>
          <w:t>(一)、建设周期</w:t>
        </w:r>
        <w:r>
          <w:tab/>
        </w:r>
        <w:r>
          <w:fldChar w:fldCharType="begin"/>
        </w:r>
        <w:r>
          <w:instrText xml:space="preserve"> PAGEREF _Toc30308 \h </w:instrText>
        </w:r>
        <w:r>
          <w:fldChar w:fldCharType="separate"/>
        </w:r>
        <w:r>
          <w:t>44</w:t>
        </w:r>
        <w:r>
          <w:fldChar w:fldCharType="end"/>
        </w:r>
      </w:hyperlink>
    </w:p>
    <w:p>
      <w:pPr>
        <w:pStyle w:val="TOC2"/>
        <w:tabs>
          <w:tab w:val="right" w:leader="dot" w:pos="8306"/>
        </w:tabs>
      </w:pPr>
      <w:hyperlink w:anchor="_Toc27564" w:history="1">
        <w:r>
          <w:rPr>
            <w:rFonts w:ascii="仿宋" w:eastAsia="仿宋" w:hAnsi="仿宋" w:cs="仿宋" w:hint="eastAsia"/>
            <w:lang w:eastAsia="zh-CN"/>
          </w:rPr>
          <w:t>(二)、建设进度</w:t>
        </w:r>
        <w:r>
          <w:tab/>
        </w:r>
        <w:r>
          <w:fldChar w:fldCharType="begin"/>
        </w:r>
        <w:r>
          <w:instrText xml:space="preserve"> PAGEREF _Toc27564 \h </w:instrText>
        </w:r>
        <w:r>
          <w:fldChar w:fldCharType="separate"/>
        </w:r>
        <w:r>
          <w:t>44</w:t>
        </w:r>
        <w:r>
          <w:fldChar w:fldCharType="end"/>
        </w:r>
      </w:hyperlink>
    </w:p>
    <w:p>
      <w:pPr>
        <w:pStyle w:val="TOC2"/>
        <w:tabs>
          <w:tab w:val="right" w:leader="dot" w:pos="8306"/>
        </w:tabs>
      </w:pPr>
      <w:hyperlink w:anchor="_Toc16263" w:history="1">
        <w:r>
          <w:rPr>
            <w:rFonts w:ascii="仿宋" w:eastAsia="仿宋" w:hAnsi="仿宋" w:cs="仿宋" w:hint="eastAsia"/>
            <w:lang w:eastAsia="zh-CN"/>
          </w:rPr>
          <w:t>(三)、进度安排注意事项</w:t>
        </w:r>
        <w:r>
          <w:tab/>
        </w:r>
        <w:r>
          <w:fldChar w:fldCharType="begin"/>
        </w:r>
        <w:r>
          <w:instrText xml:space="preserve"> PAGEREF _Toc16263 \h </w:instrText>
        </w:r>
        <w:r>
          <w:fldChar w:fldCharType="separate"/>
        </w:r>
        <w:r>
          <w:t>45</w:t>
        </w:r>
        <w:r>
          <w:fldChar w:fldCharType="end"/>
        </w:r>
      </w:hyperlink>
    </w:p>
    <w:p>
      <w:pPr>
        <w:pStyle w:val="TOC2"/>
        <w:tabs>
          <w:tab w:val="right" w:leader="dot" w:pos="8306"/>
        </w:tabs>
      </w:pPr>
      <w:hyperlink w:anchor="_Toc4816" w:history="1">
        <w:r>
          <w:rPr>
            <w:rFonts w:ascii="仿宋" w:eastAsia="仿宋" w:hAnsi="仿宋" w:cs="仿宋" w:hint="eastAsia"/>
            <w:lang w:eastAsia="zh-CN"/>
          </w:rPr>
          <w:t>(四)、人力资源配置</w:t>
        </w:r>
        <w:r>
          <w:tab/>
        </w:r>
        <w:r>
          <w:fldChar w:fldCharType="begin"/>
        </w:r>
        <w:r>
          <w:instrText xml:space="preserve"> PAGEREF _Toc4816 \h </w:instrText>
        </w:r>
        <w:r>
          <w:fldChar w:fldCharType="separate"/>
        </w:r>
        <w:r>
          <w:t>47</w:t>
        </w:r>
        <w:r>
          <w:fldChar w:fldCharType="end"/>
        </w:r>
      </w:hyperlink>
    </w:p>
    <w:p>
      <w:pPr>
        <w:pStyle w:val="TOC1"/>
        <w:tabs>
          <w:tab w:val="right" w:leader="dot" w:pos="8306"/>
        </w:tabs>
      </w:pPr>
      <w:hyperlink w:anchor="_Toc11926" w:history="1">
        <w:r>
          <w:rPr>
            <w:rFonts w:ascii="仿宋" w:eastAsia="仿宋" w:hAnsi="仿宋" w:cs="仿宋" w:hint="eastAsia"/>
            <w:lang w:eastAsia="zh-CN"/>
          </w:rPr>
          <w:t>十三、美妆项目变更管理</w:t>
        </w:r>
        <w:r>
          <w:tab/>
        </w:r>
        <w:r>
          <w:fldChar w:fldCharType="begin"/>
        </w:r>
        <w:r>
          <w:instrText xml:space="preserve"> PAGEREF _Toc11926 \h </w:instrText>
        </w:r>
        <w:r>
          <w:fldChar w:fldCharType="separate"/>
        </w:r>
        <w:r>
          <w:t>48</w:t>
        </w:r>
        <w:r>
          <w:fldChar w:fldCharType="end"/>
        </w:r>
      </w:hyperlink>
    </w:p>
    <w:p>
      <w:pPr>
        <w:pStyle w:val="TOC2"/>
        <w:tabs>
          <w:tab w:val="right" w:leader="dot" w:pos="8306"/>
        </w:tabs>
      </w:pPr>
      <w:hyperlink w:anchor="_Toc21459" w:history="1">
        <w:r>
          <w:rPr>
            <w:rFonts w:ascii="仿宋" w:eastAsia="仿宋" w:hAnsi="仿宋" w:cs="仿宋" w:hint="eastAsia"/>
            <w:lang w:eastAsia="zh-CN"/>
          </w:rPr>
          <w:t>(一)、变更申请与评估</w:t>
        </w:r>
        <w:r>
          <w:tab/>
        </w:r>
        <w:r>
          <w:fldChar w:fldCharType="begin"/>
        </w:r>
        <w:r>
          <w:instrText xml:space="preserve"> PAGEREF _Toc21459 \h </w:instrText>
        </w:r>
        <w:r>
          <w:fldChar w:fldCharType="separate"/>
        </w:r>
        <w:r>
          <w:t>48</w:t>
        </w:r>
        <w:r>
          <w:fldChar w:fldCharType="end"/>
        </w:r>
      </w:hyperlink>
    </w:p>
    <w:p>
      <w:pPr>
        <w:pStyle w:val="TOC2"/>
        <w:tabs>
          <w:tab w:val="right" w:leader="dot" w:pos="8306"/>
        </w:tabs>
      </w:pPr>
      <w:hyperlink w:anchor="_Toc3609" w:history="1">
        <w:r>
          <w:rPr>
            <w:rFonts w:ascii="仿宋" w:eastAsia="仿宋" w:hAnsi="仿宋" w:cs="仿宋" w:hint="eastAsia"/>
            <w:lang w:eastAsia="zh-CN"/>
          </w:rPr>
          <w:t>(二)、变更实施与控制</w:t>
        </w:r>
        <w:r>
          <w:tab/>
        </w:r>
        <w:r>
          <w:fldChar w:fldCharType="begin"/>
        </w:r>
        <w:r>
          <w:instrText xml:space="preserve"> PAGEREF _Toc3609 \h </w:instrText>
        </w:r>
        <w:r>
          <w:fldChar w:fldCharType="separate"/>
        </w:r>
        <w:r>
          <w:t>48</w:t>
        </w:r>
        <w:r>
          <w:fldChar w:fldCharType="end"/>
        </w:r>
      </w:hyperlink>
    </w:p>
    <w:p>
      <w:pPr>
        <w:pStyle w:val="TOC1"/>
        <w:tabs>
          <w:tab w:val="right" w:leader="dot" w:pos="8306"/>
        </w:tabs>
      </w:pPr>
      <w:hyperlink w:anchor="_Toc26179" w:history="1">
        <w:r>
          <w:rPr>
            <w:rFonts w:ascii="仿宋" w:eastAsia="仿宋" w:hAnsi="仿宋" w:cs="仿宋" w:hint="eastAsia"/>
            <w:lang w:eastAsia="zh-CN"/>
          </w:rPr>
          <w:t>十四、风险识别与分类</w:t>
        </w:r>
        <w:r>
          <w:tab/>
        </w:r>
        <w:r>
          <w:fldChar w:fldCharType="begin"/>
        </w:r>
        <w:r>
          <w:instrText xml:space="preserve"> PAGEREF _Toc26179 \h </w:instrText>
        </w:r>
        <w:r>
          <w:fldChar w:fldCharType="separate"/>
        </w:r>
        <w:r>
          <w:t>49</w:t>
        </w:r>
        <w:r>
          <w:fldChar w:fldCharType="end"/>
        </w:r>
      </w:hyperlink>
    </w:p>
    <w:p>
      <w:pPr>
        <w:pStyle w:val="TOC2"/>
        <w:tabs>
          <w:tab w:val="right" w:leader="dot" w:pos="8306"/>
        </w:tabs>
      </w:pPr>
      <w:hyperlink w:anchor="_Toc31237" w:history="1">
        <w:r>
          <w:rPr>
            <w:rFonts w:ascii="仿宋" w:eastAsia="仿宋" w:hAnsi="仿宋" w:cs="仿宋" w:hint="eastAsia"/>
            <w:lang w:eastAsia="zh-CN"/>
          </w:rPr>
          <w:t>(一)、风险识别</w:t>
        </w:r>
        <w:r>
          <w:tab/>
        </w:r>
        <w:r>
          <w:fldChar w:fldCharType="begin"/>
        </w:r>
        <w:r>
          <w:instrText xml:space="preserve"> PAGEREF _Toc31237 \h </w:instrText>
        </w:r>
        <w:r>
          <w:fldChar w:fldCharType="separate"/>
        </w:r>
        <w:r>
          <w:t>49</w:t>
        </w:r>
        <w:r>
          <w:fldChar w:fldCharType="end"/>
        </w:r>
      </w:hyperlink>
    </w:p>
    <w:p>
      <w:pPr>
        <w:pStyle w:val="TOC2"/>
        <w:tabs>
          <w:tab w:val="right" w:leader="dot" w:pos="8306"/>
        </w:tabs>
      </w:pPr>
      <w:hyperlink w:anchor="_Toc5741" w:history="1">
        <w:r>
          <w:rPr>
            <w:rFonts w:ascii="仿宋" w:eastAsia="仿宋" w:hAnsi="仿宋" w:cs="仿宋" w:hint="eastAsia"/>
            <w:lang w:eastAsia="zh-CN"/>
          </w:rPr>
          <w:t>(二)、风险分类</w:t>
        </w:r>
        <w:r>
          <w:tab/>
        </w:r>
        <w:r>
          <w:fldChar w:fldCharType="begin"/>
        </w:r>
        <w:r>
          <w:instrText xml:space="preserve"> PAGEREF _Toc5741 \h </w:instrText>
        </w:r>
        <w:r>
          <w:fldChar w:fldCharType="separate"/>
        </w:r>
        <w:r>
          <w:t>50</w:t>
        </w:r>
        <w:r>
          <w:fldChar w:fldCharType="end"/>
        </w:r>
      </w:hyperlink>
    </w:p>
    <w:p>
      <w:pPr>
        <w:pStyle w:val="TOC1"/>
        <w:tabs>
          <w:tab w:val="right" w:leader="dot" w:pos="8306"/>
        </w:tabs>
      </w:pPr>
      <w:hyperlink w:anchor="_Toc29913" w:history="1">
        <w:r>
          <w:rPr>
            <w:rFonts w:ascii="仿宋" w:eastAsia="仿宋" w:hAnsi="仿宋" w:cs="仿宋" w:hint="eastAsia"/>
            <w:lang w:eastAsia="zh-CN"/>
          </w:rPr>
          <w:t>十五、美妆项目实施保障措施</w:t>
        </w:r>
        <w:r>
          <w:tab/>
        </w:r>
        <w:r>
          <w:fldChar w:fldCharType="begin"/>
        </w:r>
        <w:r>
          <w:instrText xml:space="preserve"> PAGEREF _Toc29913 \h </w:instrText>
        </w:r>
        <w:r>
          <w:fldChar w:fldCharType="separate"/>
        </w:r>
        <w:r>
          <w:t>52</w:t>
        </w:r>
        <w:r>
          <w:fldChar w:fldCharType="end"/>
        </w:r>
      </w:hyperlink>
    </w:p>
    <w:p>
      <w:pPr>
        <w:pStyle w:val="TOC2"/>
        <w:tabs>
          <w:tab w:val="right" w:leader="dot" w:pos="8306"/>
        </w:tabs>
      </w:pPr>
      <w:hyperlink w:anchor="_Toc20123" w:history="1">
        <w:r>
          <w:rPr>
            <w:rFonts w:ascii="仿宋" w:eastAsia="仿宋" w:hAnsi="仿宋" w:cs="仿宋" w:hint="eastAsia"/>
            <w:lang w:eastAsia="zh-CN"/>
          </w:rPr>
          <w:t>(一)、美妆项目实施保障机制</w:t>
        </w:r>
        <w:r>
          <w:tab/>
        </w:r>
        <w:r>
          <w:fldChar w:fldCharType="begin"/>
        </w:r>
        <w:r>
          <w:instrText xml:space="preserve"> PAGEREF _Toc20123 \h </w:instrText>
        </w:r>
        <w:r>
          <w:fldChar w:fldCharType="separate"/>
        </w:r>
        <w:r>
          <w:t>52</w:t>
        </w:r>
        <w:r>
          <w:fldChar w:fldCharType="end"/>
        </w:r>
      </w:hyperlink>
    </w:p>
    <w:p>
      <w:pPr>
        <w:pStyle w:val="TOC2"/>
        <w:tabs>
          <w:tab w:val="right" w:leader="dot" w:pos="8306"/>
        </w:tabs>
      </w:pPr>
      <w:hyperlink w:anchor="_Toc29298" w:history="1">
        <w:r>
          <w:rPr>
            <w:rFonts w:ascii="仿宋" w:eastAsia="仿宋" w:hAnsi="仿宋" w:cs="仿宋" w:hint="eastAsia"/>
            <w:lang w:eastAsia="zh-CN"/>
          </w:rPr>
          <w:t>(二)、美妆项目法律合规要求</w:t>
        </w:r>
        <w:r>
          <w:tab/>
        </w:r>
        <w:r>
          <w:fldChar w:fldCharType="begin"/>
        </w:r>
        <w:r>
          <w:instrText xml:space="preserve"> PAGEREF _Toc29298 \h </w:instrText>
        </w:r>
        <w:r>
          <w:fldChar w:fldCharType="separate"/>
        </w:r>
        <w:r>
          <w:t>55</w:t>
        </w:r>
        <w:r>
          <w:fldChar w:fldCharType="end"/>
        </w:r>
      </w:hyperlink>
    </w:p>
    <w:p>
      <w:pPr>
        <w:pStyle w:val="TOC2"/>
        <w:tabs>
          <w:tab w:val="right" w:leader="dot" w:pos="8306"/>
        </w:tabs>
      </w:pPr>
      <w:hyperlink w:anchor="_Toc774" w:history="1">
        <w:r>
          <w:rPr>
            <w:rFonts w:ascii="仿宋" w:eastAsia="仿宋" w:hAnsi="仿宋" w:cs="仿宋" w:hint="eastAsia"/>
            <w:lang w:eastAsia="zh-CN"/>
          </w:rPr>
          <w:t>(三)、美妆项目合同管理与法律事务</w:t>
        </w:r>
        <w:r>
          <w:tab/>
        </w:r>
        <w:r>
          <w:fldChar w:fldCharType="begin"/>
        </w:r>
        <w:r>
          <w:instrText xml:space="preserve"> PAGEREF _Toc774 \h </w:instrText>
        </w:r>
        <w:r>
          <w:fldChar w:fldCharType="separate"/>
        </w:r>
        <w:r>
          <w:t>59</w:t>
        </w:r>
        <w:r>
          <w:fldChar w:fldCharType="end"/>
        </w:r>
      </w:hyperlink>
    </w:p>
    <w:p>
      <w:pPr>
        <w:pStyle w:val="TOC2"/>
        <w:tabs>
          <w:tab w:val="right" w:leader="dot" w:pos="8306"/>
        </w:tabs>
      </w:pPr>
      <w:hyperlink w:anchor="_Toc28337" w:history="1">
        <w:r>
          <w:rPr>
            <w:rFonts w:ascii="仿宋" w:eastAsia="仿宋" w:hAnsi="仿宋" w:cs="仿宋" w:hint="eastAsia"/>
            <w:lang w:eastAsia="zh-CN"/>
          </w:rPr>
          <w:t>(四)、美妆项目知识产权保护策略</w:t>
        </w:r>
        <w:r>
          <w:tab/>
        </w:r>
        <w:r>
          <w:fldChar w:fldCharType="begin"/>
        </w:r>
        <w:r>
          <w:instrText xml:space="preserve"> PAGEREF _Toc28337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16"/>
      <w:r>
        <w:rPr>
          <w:rFonts w:ascii="仿宋" w:eastAsia="仿宋" w:hAnsi="仿宋" w:cs="仿宋" w:hint="eastAsia"/>
          <w:sz w:val="28"/>
          <w:lang w:eastAsia="zh-CN"/>
        </w:rPr>
        <w:t>一、美妆项目土建工程</w:t>
      </w:r>
      <w:bookmarkEnd w:id="2"/>
    </w:p>
    <w:p>
      <w:pPr>
        <w:pStyle w:val="Heading2"/>
        <w:rPr>
          <w:rFonts w:ascii="仿宋" w:eastAsia="仿宋" w:hAnsi="仿宋" w:cs="仿宋" w:hint="eastAsia"/>
          <w:lang w:eastAsia="zh-CN"/>
        </w:rPr>
      </w:pPr>
      <w:bookmarkStart w:id="3" w:name="_Toc264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在美妆项目的建筑工程设计中，我们将秉承一系列重要的设计原则，以确保美妆项目建筑在功能、美观、可持续性等方面达到最佳效果。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首要原则是确保建筑的功能性得到最大化的发挥。我们将充分理解美妆项目的实际需求，合理布局各个功能区域，保证建筑在满足业务需求的同时，提供高效的工作环境。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在建筑设计中，我们将综合考虑建设和运营成本。通过精细的经济效益分析，确保设计方案在高效利用资源的同时，对美妆项目的长期盈利能力有积极的贡献。</w:t>
      </w:r>
    </w:p>
    <w:p>
      <w:pPr>
        <w:pStyle w:val="Heading2"/>
        <w:ind w:firstLine="560" w:firstLineChars="200"/>
        <w:rPr>
          <w:rFonts w:ascii="仿宋" w:eastAsia="仿宋" w:hAnsi="仿宋" w:cs="仿宋" w:hint="eastAsia"/>
          <w:sz w:val="28"/>
          <w:lang w:eastAsia="zh-CN"/>
        </w:rPr>
      </w:pPr>
      <w:bookmarkStart w:id="4" w:name="_Toc2591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的土建工程设计中，我们将精准设定设计年限，结合美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美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3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美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美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美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76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本期工程美妆项目预计总建筑面积XXX平方米，其中：计容建筑面积XXX平方米，计划建筑工程投资XX万元，占美妆项目总投资的XX%。</w:t>
      </w:r>
    </w:p>
    <w:p>
      <w:pPr>
        <w:pStyle w:val="Heading1"/>
        <w:ind w:firstLine="560" w:firstLineChars="200"/>
        <w:rPr>
          <w:rFonts w:ascii="仿宋" w:eastAsia="仿宋" w:hAnsi="仿宋" w:cs="仿宋" w:hint="eastAsia"/>
          <w:sz w:val="28"/>
          <w:lang w:eastAsia="zh-CN"/>
        </w:rPr>
      </w:pPr>
      <w:bookmarkStart w:id="7" w:name="_Toc6229"/>
      <w:r>
        <w:rPr>
          <w:rFonts w:ascii="仿宋" w:eastAsia="仿宋" w:hAnsi="仿宋" w:cs="仿宋" w:hint="eastAsia"/>
          <w:sz w:val="28"/>
          <w:lang w:eastAsia="zh-CN"/>
        </w:rPr>
        <w:t>二、美妆项目绩效评估</w:t>
      </w:r>
      <w:bookmarkEnd w:id="7"/>
    </w:p>
    <w:p>
      <w:pPr>
        <w:pStyle w:val="Heading2"/>
        <w:rPr>
          <w:rFonts w:ascii="仿宋" w:eastAsia="仿宋" w:hAnsi="仿宋" w:cs="仿宋" w:hint="eastAsia"/>
          <w:lang w:eastAsia="zh-CN"/>
        </w:rPr>
      </w:pPr>
      <w:bookmarkStart w:id="8" w:name="_Toc30323"/>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在美妆项目中，我们设计了一套全面的绩效评估指标，以确保美妆项目的可控和成功交付。这些指标跨足美妆项目目标、成本、进度和质量等多个维度，为我们提供了全面洞察美妆项目的健康状况。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目标达成率是我们关注的首要指标。我们设定了明确的目标，并通过定期监测和评估，迅速发现并应对潜在的目标偏差。这为美妆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成本绩效是另一个核心关注点。通过实际成本与预算成本的对比分析，我们深入了解成本差异的原因，及时调整资源分配，保持美妆项目在经济效益方面的合理水平。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进度作为关键的绩效指标之一，得到了精心的关注。我们制定了详细的美妆项目进度计划，并设立了进度符合度指标，确保实际进度与计划进度保持一致。这使我们能够快速发现和解决潜在的进度问题，保持美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美妆项目绩效的不可或缺的一环。我们引入了一系列的质量标准和客户满意度指标，以确保美妆项目交付的成果在质量上达到或超越预期水平。通过持续监测这些指标，我们努力提升美妆项目整体质量水平，为美妆项目的成功交付提供有力保障。通过这些科学且全面的绩效评估，我们能够更好地引导美妆项目的持续改进，确保美妆项目目标的顺利达成。</w:t>
      </w:r>
    </w:p>
    <w:p>
      <w:pPr>
        <w:pStyle w:val="Heading2"/>
        <w:ind w:firstLine="560" w:firstLineChars="200"/>
        <w:rPr>
          <w:rFonts w:ascii="仿宋" w:eastAsia="仿宋" w:hAnsi="仿宋" w:cs="仿宋" w:hint="eastAsia"/>
          <w:sz w:val="28"/>
          <w:lang w:eastAsia="zh-CN"/>
        </w:rPr>
      </w:pPr>
      <w:bookmarkStart w:id="9" w:name="_Toc762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绩效评估是美妆项目中的关键环节，为确保美妆项目达到预期目标，我们采用了多层次、多维度的绩效评估方法。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美妆项目的战略目标对齐，确保每个决策和行动都与美妆项目整体目标保持一致。团队会定期召开战略对齐会议，审视当前工作与美妆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美妆项目进度、质量、成本和风险等方面。这些指标通过数据收集和分析，为美妆项目管理团队提供了客观的评估依据。例如，我们通过美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绩效评估不仅仅停留在美妆项目内部，还考虑了美妆项目对外部环境的影响。我们定期进行干系人满意度调查，以了解各利益相关方对美妆项目的期望和满意度，并及时做出调整。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这种多层次、多角度的绩效评估方法，使得我们能够全面了解美妆项目的运行状态，及时做出调整，确保美妆项目在不断变化的环境中保持稳健前行。</w:t>
      </w:r>
    </w:p>
    <w:p>
      <w:pPr>
        <w:pStyle w:val="Heading2"/>
        <w:ind w:firstLine="560" w:firstLineChars="200"/>
        <w:rPr>
          <w:rFonts w:ascii="仿宋" w:eastAsia="仿宋" w:hAnsi="仿宋" w:cs="仿宋" w:hint="eastAsia"/>
          <w:sz w:val="28"/>
          <w:lang w:eastAsia="zh-CN"/>
        </w:rPr>
      </w:pPr>
      <w:bookmarkStart w:id="10" w:name="_Toc286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为了确保美妆项目的有效管理和不断优化，我们采用了精心设计的绩效评估周期。这个周期旨在实现灵活、实时和全面的评估，以适应美妆项目执行中的各种挑战。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美妆项目的不同需求，分为短期、中期和长期。短期评估关注每个迭代或工作周期，以及时发现和解决当前任务中的问题。中期评估涵盖几个迭代，深入了解整体美妆项目的趋势和性能。长期评估则着眼于整个美妆项目阶段，确保美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美妆项目管理工具和协作平台，团队成员能够随时更新和分享美妆项目数据。这种实时性的反馈机制使我们能够及时察觉潜在问题，快速调整，保持美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美妆项目的决策制定密不可分。每个周期的美妆项目回顾会议成为集体总结经验、识别问题深层次原因并找到创新解决方案的平台。这种定期的反思与调整机制使美妆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445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093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的技术管理特点体现在其创新导向。通过引入最先进的技术趋势和解决方案，美妆项目致力于提升科技含量、提高质量和效率水平。这意味着我们将采用最新的工具和方法，确保美妆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美妆项目技术管理的显著特征。通过整合不同领域的技术资源，我们实现了跨学科的协同工作。这有助于优化技术架构，提高整体效能。此外，整合性策略还促进了不同技术团队之间的紧密沟通和高效合作，确保美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美妆项目所采用的技术。通过不断优化技术方案，美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美妆项目团队将在美妆项目初期识别可能的技术风险，并采取相应的预防和应对措施。通过建立健全的风险评估机制，美妆项目能够在实施过程中及时发现并解决潜在的技术问题，保障美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通过这些独特的技术管理特点，我们确信在美妆项目中，技术将成为美妆项目成功的有力支持。这一深度剖析揭示了技术管理在美妆项目实施中的关键作用，为美妆项目的技术基础奠定了坚实的基础。</w:t>
      </w:r>
    </w:p>
    <w:p>
      <w:pPr>
        <w:pStyle w:val="Heading2"/>
        <w:ind w:firstLine="560" w:firstLineChars="200"/>
        <w:rPr>
          <w:rFonts w:ascii="仿宋" w:eastAsia="仿宋" w:hAnsi="仿宋" w:cs="仿宋" w:hint="eastAsia"/>
          <w:sz w:val="28"/>
          <w:lang w:eastAsia="zh-CN"/>
        </w:rPr>
      </w:pPr>
      <w:bookmarkStart w:id="13" w:name="_Toc26145"/>
      <w:r>
        <w:rPr>
          <w:rFonts w:ascii="仿宋" w:eastAsia="仿宋" w:hAnsi="仿宋" w:cs="仿宋" w:hint="eastAsia"/>
          <w:sz w:val="28"/>
          <w:lang w:eastAsia="zh-CN"/>
        </w:rPr>
        <w:t>(二)、美妆项目工艺技术设计方案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美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美妆项目将严格按照相关行业规范要求进行组织。通过有效控制产品质量，美妆项目将致力于为顾客提供优质的美妆项目产品和良好的服务。这体现了美妆项目对于生产活动合规性和质量标准的高度重视，为美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美妆项目注重生态效益和清洁生产原则。美妆项目建设将紧密结合地方特色经济发展，与社会经济发展规划和区域环境保护规划方案相协调一致。通过与当地区域自然生态系统的结合，美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美妆项目产品具有多样化的客户需求和个性化的特点。因此，美妆项目产品规格品种多样，且单批生产数量较小。为满足这一特点，美妆项目承办单位将建设先进的柔性制造生产线。通过广泛应用柔性制造技术，美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总体而言，美妆项目采用的技术具有较高的技术含量和自动化水平，处于国内先进水平。这一技术选用不仅体现了对生产效率、质量和环境友好性的高标准要求，同时为美妆项目的可持续发展奠定了坚实的基础。</w:t>
      </w:r>
    </w:p>
    <w:p>
      <w:pPr>
        <w:pStyle w:val="Heading2"/>
        <w:ind w:firstLine="560" w:firstLineChars="200"/>
        <w:rPr>
          <w:rFonts w:ascii="仿宋" w:eastAsia="仿宋" w:hAnsi="仿宋" w:cs="仿宋" w:hint="eastAsia"/>
          <w:sz w:val="28"/>
          <w:lang w:eastAsia="zh-CN"/>
        </w:rPr>
      </w:pPr>
      <w:bookmarkStart w:id="14" w:name="_Toc1586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为确保美妆项目的高效生产和技术实施，我们制定了一套精心设计的设备选型方案，以满足美妆项目生产、质量和环保的要求。该方案的主要特点如下：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美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针对美妆项目产品的多样性和小批量生产的特点，我们将建设柔性制造生产线。通过在设备选型中考虑柔性制造技术，可以灵活应对不同产品规格和生产需求，实现生产线的高度灵活性和适应性。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3560"/>
      <w:r>
        <w:rPr>
          <w:rFonts w:ascii="仿宋" w:eastAsia="仿宋" w:hAnsi="仿宋" w:cs="仿宋" w:hint="eastAsia"/>
          <w:sz w:val="28"/>
          <w:lang w:eastAsia="zh-CN"/>
        </w:rPr>
        <w:t>四、美妆项目选址可行性分析</w:t>
      </w:r>
      <w:bookmarkEnd w:id="15"/>
    </w:p>
    <w:p>
      <w:pPr>
        <w:pStyle w:val="Heading2"/>
        <w:rPr>
          <w:rFonts w:ascii="仿宋" w:eastAsia="仿宋" w:hAnsi="仿宋" w:cs="仿宋" w:hint="eastAsia"/>
          <w:lang w:eastAsia="zh-CN"/>
        </w:rPr>
      </w:pPr>
      <w:bookmarkStart w:id="16" w:name="_Toc31590"/>
      <w:r>
        <w:rPr>
          <w:rFonts w:ascii="仿宋" w:eastAsia="仿宋" w:hAnsi="仿宋" w:cs="仿宋" w:hint="eastAsia"/>
          <w:lang w:eastAsia="zh-CN"/>
        </w:rPr>
        <w:t>(一)、美妆项目选址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该美妆项目选址位于XX省XX市XX区XXX街道</w:t>
      </w:r>
    </w:p>
    <w:p>
      <w:pPr>
        <w:pStyle w:val="Heading2"/>
        <w:ind w:firstLine="560" w:firstLineChars="200"/>
        <w:rPr>
          <w:rFonts w:ascii="仿宋" w:eastAsia="仿宋" w:hAnsi="仿宋" w:cs="仿宋" w:hint="eastAsia"/>
          <w:sz w:val="28"/>
          <w:lang w:eastAsia="zh-CN"/>
        </w:rPr>
      </w:pPr>
      <w:bookmarkStart w:id="17" w:name="_Toc2889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美妆项目的征地面积将根据美妆项目的实际规模和需求进行精确规划。具体面积XXX平方米，旨在确保美妆项目不仅能够满足当前的发展需求，还能够预留空间以适应未来的扩展。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美妆项目计划建设的建筑总规模具体面积XXX平方米。这一规模的确定综合考虑了美妆项目的性质、规模，以及城市规划的相关要求，确保建筑布局与周边环境协调一致。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绿地率是美妆项目用地中被规划为绿地的比例。具体面积XXX平方米，旨在通过合理规划绿地，改善美妆项目周边环境，提升居民生活质量，并符合城市整体绿化规划。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容积率是用地上可以建设的建筑总体积与用地面积之比。具体面积XXX，通过合理的容积率规划，确保美妆项目建筑规模与周边环境和谐共生。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确保美妆项目选址与当地城市规划相一致，具体面积XXX平方米。通过与城市规划部门深入沟通，确保美妆项目不仅符合城市的整体发展方向，还能够融入城市的发展布局，为城市的长远发展贡献力量。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充分了解并确保美妆项目选址符合当地产业政策，具体面积XXX平方米。这包括美妆项目对当地经济的促进作用，以及对相关产业的带动效应，确保美妆项目与地方政府的产业政策保持一致，促进共赢合作。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确保美妆项目选址具备必要的公共设施配套，具体面积XXX平方米。这包括交通便利性、教育、医疗等基础设施，以提高居民生活品质，使得美妆项目选址更具吸引力。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考虑用地总体要求对当地社会稳定性的影响，具体面积XXX平方米。通过深入了解当地社区反馈，确保美妆项目的选址和建设过程对当地社会和谐稳定产生积极作用。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美妆项目选址不仅符合法规和规划，还在实际操作中具有可行性。这一全面规划将为美妆项目的成功实施提供坚实的基础，确保美妆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26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美妆项目的设备规划和空间设计中，我们将采取灵活设备布局的措施。设备布局将根据实际需求进行灵活设计，避免不必要的浪费。通过合理规划设备摆放位置，我们将提高设备的利用率，减少设备间距，以确保美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美妆项目内部引入共享设施的概念，例如共享会议室、办公区等。通过这种方式，我们可以减少对资源的重复建设，提高资源共享效率，从而减小美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683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美妆项目的总图布置中，我们将不同功能区域进行明确的规划，以最大程度满足美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https://d.book118.com/678074117042006031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AA0615"/>
    <w:rsid w:val="64AA06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7411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2024-01-23T18:36:00Z</dcterms:created>
  <dcterms:modified xsi:type="dcterms:W3CDTF">2024-01-23T18:37:09Z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5E1CDE6277584E6293E3CACD01B74CC1_11</vt:lpwstr>
  </property>
  <property fmtid="{D5CDD505-2E9C-101B-9397-08002B2CF9AE}" pid="3" name="KSOProductBuildVer">
    <vt:lpwstr>2052-12.1.0.16120</vt:lpwstr>
  </property>
</Properties>
</file>