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/>
        <w:jc w:val="center"/>
        <w:rPr>
          <w:rFonts w:asciiTheme="minorEastAsia" w:hAnsiTheme="minorEastAsia" w:cs="Times New Roman"/>
          <w:b/>
          <w:bCs/>
          <w:color w:val="002060"/>
          <w:sz w:val="48"/>
          <w:szCs w:val="32"/>
        </w:rPr>
      </w:pPr>
      <w:bookmarkStart w:id="0" w:name="_GoBack"/>
      <w:r>
        <w:rPr>
          <w:rFonts w:ascii="华文行楷" w:eastAsia="华文行楷" w:hAnsi="华文行楷" w:cs="华文行楷" w:hint="eastAsia"/>
          <w:b/>
          <w:bCs/>
          <w:color w:val="002060"/>
          <w:sz w:val="48"/>
          <w:szCs w:val="32"/>
        </w:rPr>
        <w:t>2024年福建住院医师-福建住院医师核医学科历年考题高频考点荟萃带答案</w:t>
      </w:r>
      <w:bookmarkEnd w:id="0"/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  <w:sectPr>
          <w:headerReference w:type="even" r:id="rId6"/>
          <w:headerReference w:type="default" r:id="rId7"/>
          <w:footerReference w:type="even" r:id="rId8"/>
          <w:headerReference w:type="first" r:id="rId9"/>
          <w:footerReference w:type="first" r:id="rId10"/>
          <w:pgSz w:w="11906" w:h="16838"/>
          <w:pgMar w:top="720" w:right="720" w:bottom="720" w:left="720" w:header="851" w:footer="992" w:gutter="0"/>
          <w:cols w:num="1" w:space="425"/>
          <w:docGrid w:type="lines" w:linePitch="312" w:charSpace="0"/>
        </w:sectPr>
      </w:pP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</w:pPr>
      <w:r>
        <w:rPr>
          <w:rFonts w:ascii="宋体" w:eastAsia="宋体" w:hAnsi="宋体" w:cs="Times New Roman" w:hint="eastAsia"/>
          <w:b/>
          <w:bCs/>
          <w:color w:val="00B050"/>
          <w:sz w:val="22"/>
          <w:szCs w:val="32"/>
        </w:rPr>
        <w:t>（图片大小可自由调整）</w:t>
      </w: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32"/>
          <w:szCs w:val="32"/>
        </w:rPr>
        <w:t>第1卷</w:t>
      </w: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28"/>
          <w:szCs w:val="32"/>
        </w:rPr>
        <w:t>一.参考题库(共25题)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</w:t>
      </w:r>
      <w:r>
        <w:rPr>
          <w:rFonts w:ascii="黑体" w:eastAsia="黑体" w:hAnsi="黑体" w:cs="黑体" w:hint="eastAsia"/>
          <w:sz w:val="24"/>
          <w:szCs w:val="28"/>
        </w:rPr>
        <w:t>医用核素活度计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</w:t>
      </w:r>
      <w:r>
        <w:rPr>
          <w:rFonts w:ascii="黑体" w:eastAsia="黑体" w:hAnsi="黑体" w:cs="黑体" w:hint="eastAsia"/>
          <w:sz w:val="24"/>
          <w:szCs w:val="28"/>
        </w:rPr>
        <w:t>患者女，23岁。间断发热伴皮疹1年半，诊断红斑狼疮。长期间断应用糖皮质激素治疗。近20d来高热（T39℃）伴咳嗽咳痰，CT（附图）示双肺满布圆形密度增高阴影，大小不等，密度不均匀，上、中肺野分布较多，双侧少量胸腔积液。血常规：WBC2.52×109／L，N0.62，Hb92g/L；ESR40mm/h；痰真菌培养：烟曲霉3次阳性；支气管镜检查右下叶、左舌段见黄色黏液性血性分泌物，毛刷找到霉菌孢子。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1190750" cy="1009756"/>
            <wp:effectExtent l="0" t="0" r="0" b="0"/>
            <wp:docPr id="707" name="_x0000_i0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" name="_x0000_i0707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90750" cy="1009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肺部病变可能诊断为（）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A、红斑狼疮的肺部并发症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B、合并大叶性肺炎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C、合并ARDS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D、合并肺真菌感染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E、肺部转移瘤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F、肺结核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12"/>
          <w:headerReference w:type="default" r:id="rId13"/>
          <w:footerReference w:type="even" r:id="rId14"/>
          <w:headerReference w:type="first" r:id="rId15"/>
          <w:footerReference w:type="first" r:id="rId16"/>
          <w:type w:val="continuous"/>
          <w:pgSz w:w="11906" w:h="16838"/>
          <w:pgMar w:top="720" w:right="720" w:bottom="720" w:left="720" w:header="851" w:footer="992" w:gutter="0"/>
          <w:pgNumType w:start="2"/>
          <w:cols w:num="1" w:space="72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3.</w:t>
      </w:r>
      <w:r>
        <w:rPr>
          <w:rFonts w:ascii="黑体" w:eastAsia="黑体" w:hAnsi="黑体" w:cs="黑体" w:hint="eastAsia"/>
          <w:sz w:val="24"/>
          <w:szCs w:val="28"/>
        </w:rPr>
        <w:t>患者男，73岁。进行性呼吸困难半年，加重2个月。否认吸烟史、粉尘接触史。查体：发绀，杵状指，双肺底闻爆裂音。血常规正常，ERS16mm/h。胸部CT如图所示：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2600598" cy="2000460"/>
            <wp:effectExtent l="0" t="0" r="0" b="0"/>
            <wp:docPr id="708" name="_x0000_i0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" name="_x0000_i0708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00598" cy="200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对该患者进行下一步的检查中，应首选（）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A、开胸肺活检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B、肺功能检查，包括通气及弥散功能检查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C、血气分析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D、6min步行试验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E、支气管镜检查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4.</w:t>
      </w:r>
      <w:r>
        <w:rPr>
          <w:rFonts w:ascii="黑体" w:eastAsia="黑体" w:hAnsi="黑体" w:cs="黑体" w:hint="eastAsia"/>
          <w:sz w:val="24"/>
          <w:szCs w:val="28"/>
        </w:rPr>
        <w:t>临床价值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5.</w:t>
      </w:r>
      <w:r>
        <w:rPr>
          <w:rFonts w:ascii="黑体" w:eastAsia="黑体" w:hAnsi="黑体" w:cs="黑体" w:hint="eastAsia"/>
          <w:sz w:val="24"/>
          <w:szCs w:val="28"/>
        </w:rPr>
        <w:t>患者，男性，有高血压史10余年，99mTc-HMPAO脑血流灌注显像如图13-3所示，最可能的诊断是（）。</w:t>
      </w: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3324574" cy="3057846"/>
            <wp:effectExtent l="0" t="0" r="0" b="0"/>
            <wp:docPr id="709" name="_x0000_i0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" name="_x0000_i0709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24574" cy="3057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A、早老性痴呆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B、帕金森病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C、血管性痴呆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D、TIA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E、癫痫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19"/>
          <w:headerReference w:type="default" r:id="rId20"/>
          <w:footerReference w:type="even" r:id="rId21"/>
          <w:headerReference w:type="first" r:id="rId22"/>
          <w:footerReference w:type="first" r:id="rId23"/>
          <w:type w:val="nextPage"/>
          <w:pgSz w:w="11906" w:h="16838"/>
          <w:pgMar w:top="720" w:right="720" w:bottom="720" w:left="720" w:header="851" w:footer="992" w:gutter="0"/>
          <w:pgNumType w:start="3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6.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患者，女性，65岁。右额顶星形胶质细胞瘤术后并放疗15年后，CT示原肿瘤部位有增强。FDGPET显像见彩图13-4，诊断为（）。</w:t>
      </w: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2400552" cy="2914956"/>
            <wp:effectExtent l="0" t="0" r="0" b="0"/>
            <wp:docPr id="710" name="_x0000_i0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" name="_x0000_i0710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00552" cy="2914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A、放疗后坏死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B、肿瘤复发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C、未见肿瘤活性组织存在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D、脑梗死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E、脑出血改变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7.</w:t>
      </w:r>
      <w:r>
        <w:rPr>
          <w:rFonts w:ascii="黑体" w:eastAsia="黑体" w:hAnsi="黑体" w:cs="黑体" w:hint="eastAsia"/>
          <w:sz w:val="24"/>
          <w:szCs w:val="28"/>
        </w:rPr>
        <w:t>某钙拮抗剂可抑制房室结传导，大剂量可致窦房结、房室结电活动消失，还可舒张冠状血管及外周血管，并可降低血压，在下列最可能的药物是（）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A、地尔硫</w:t>
      </w:r>
      <w:r>
        <w:drawing>
          <wp:inline distT="0" distB="0" distL="0" distR="0">
            <wp:extent cx="152416" cy="180994"/>
            <wp:effectExtent l="0" t="0" r="0" b="0"/>
            <wp:docPr id="711" name="_x0000_i0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" name="_x0000_i0711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B、维拉帕米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C、硝苯地平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D、氟桂利嗪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E、尼卡地平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26"/>
          <w:headerReference w:type="default" r:id="rId27"/>
          <w:footerReference w:type="even" r:id="rId28"/>
          <w:headerReference w:type="first" r:id="rId29"/>
          <w:footerReference w:type="first" r:id="rId30"/>
          <w:type w:val="nextPage"/>
          <w:pgSz w:w="11906" w:h="16838"/>
          <w:pgMar w:top="720" w:right="720" w:bottom="720" w:left="720" w:header="851" w:footer="992" w:gutter="0"/>
          <w:pgNumType w:start="4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8.</w:t>
      </w:r>
      <w:r>
        <w:rPr>
          <w:rFonts w:ascii="黑体" w:eastAsia="黑体" w:hAnsi="黑体" w:cs="黑体" w:hint="eastAsia"/>
          <w:sz w:val="24"/>
          <w:szCs w:val="28"/>
        </w:rPr>
        <w:t>一患者</w:t>
      </w:r>
      <w:r>
        <w:drawing>
          <wp:inline distT="0" distB="0" distL="0" distR="0">
            <wp:extent cx="723976" cy="200046"/>
            <wp:effectExtent l="0" t="0" r="0" b="0"/>
            <wp:docPr id="712" name="_x0000_i0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" name="_x0000_i0712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23976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下肢深静脉显像如图，正确诊断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4286700" cy="3248366"/>
            <wp:effectExtent l="0" t="0" r="0" b="0"/>
            <wp:docPr id="713" name="_x0000_i0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" name="_x0000_i0713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286700" cy="3248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A、双下肢深静脉回流通畅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B、右下肢股静脉血栓形成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C、左下肢深静脉栓塞伴新鲜血栓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D、下腔静脉血栓形成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E、以上都不是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9.</w:t>
      </w:r>
      <w:r>
        <w:rPr>
          <w:rFonts w:ascii="黑体" w:eastAsia="黑体" w:hAnsi="黑体" w:cs="黑体" w:hint="eastAsia"/>
          <w:sz w:val="24"/>
          <w:szCs w:val="28"/>
        </w:rPr>
        <w:t>下列治疗措施中不适合急性脊髓炎急性期治疗者为（）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A、糖皮质激素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B、维生素B族类药物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C、C.T.P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D、EACA静脉滴注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E、加强护理，防治并发症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10.</w:t>
      </w:r>
      <w:r>
        <w:rPr>
          <w:rFonts w:ascii="黑体" w:eastAsia="黑体" w:hAnsi="黑体" w:cs="黑体" w:hint="eastAsia"/>
          <w:sz w:val="24"/>
          <w:szCs w:val="28"/>
        </w:rPr>
        <w:t>患者女，29岁。间断干咳10年余，加重4个月，伴进行性呼吸困难1个月。病程中出现双手及双足非凹陷性肿胀、双侧膝关节及双侧肘关节对称性肿痛，面部出现细小红色丘疹。体检：T36.5℃，P88次/min，R22次/min，BP110/75mmHg，SpO293%（自然）。额部、前胸及后背散在红色小丘疹，双肺呼吸音增强，双肺中下肺野可闻及爆裂音，右肺明显。胸部CT如图所示。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2829222" cy="2143350"/>
            <wp:effectExtent l="0" t="0" r="0" b="0"/>
            <wp:docPr id="714" name="_x0000_i0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" name="_x0000_i0714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829222" cy="21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为明确诊断应检查的项目包括（）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34"/>
          <w:headerReference w:type="default" r:id="rId35"/>
          <w:footerReference w:type="even" r:id="rId36"/>
          <w:headerReference w:type="first" r:id="rId37"/>
          <w:footerReference w:type="first" r:id="rId38"/>
          <w:type w:val="nextPage"/>
          <w:pgSz w:w="11906" w:h="16838"/>
          <w:pgMar w:top="720" w:right="720" w:bottom="720" w:left="720" w:header="851" w:footer="992" w:gutter="0"/>
          <w:pgNumType w:start="5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A、血常规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B、肺功能检查，包括通气及弥散功能检查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C、军团菌尿抗原测定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D、痰培养+药敏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E、经皮肺活检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F、支气管镜检查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11.</w:t>
      </w:r>
      <w:r>
        <w:rPr>
          <w:rFonts w:ascii="黑体" w:eastAsia="黑体" w:hAnsi="黑体" w:cs="黑体" w:hint="eastAsia"/>
          <w:sz w:val="24"/>
          <w:szCs w:val="28"/>
        </w:rPr>
        <w:t>放射免疫分析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12.</w:t>
      </w:r>
      <w:r>
        <w:rPr>
          <w:rFonts w:ascii="黑体" w:eastAsia="黑体" w:hAnsi="黑体" w:cs="黑体" w:hint="eastAsia"/>
          <w:sz w:val="24"/>
          <w:szCs w:val="28"/>
        </w:rPr>
        <w:t>可乐定的结构是（）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</w:t>
      </w:r>
      <w:r>
        <w:drawing>
          <wp:inline distT="0" distB="0" distL="0" distR="0">
            <wp:extent cx="1200276" cy="876392"/>
            <wp:effectExtent l="0" t="0" r="0" b="0"/>
            <wp:docPr id="715" name="_x0000_i0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" name="_x0000_i0715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00276" cy="876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</w:t>
      </w:r>
      <w:r>
        <w:drawing>
          <wp:inline distT="0" distB="0" distL="0" distR="0">
            <wp:extent cx="1228854" cy="933548"/>
            <wp:effectExtent l="0" t="0" r="0" b="0"/>
            <wp:docPr id="716" name="_x0000_i0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" name="_x0000_i0716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28854" cy="933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</w:t>
      </w:r>
      <w:r>
        <w:drawing>
          <wp:inline distT="0" distB="0" distL="0" distR="0">
            <wp:extent cx="1276484" cy="895444"/>
            <wp:effectExtent l="0" t="0" r="0" b="0"/>
            <wp:docPr id="717" name="_x0000_i0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" name="_x0000_i0717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76484" cy="895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</w:t>
      </w:r>
      <w:r>
        <w:drawing>
          <wp:inline distT="0" distB="0" distL="0" distR="0">
            <wp:extent cx="1381270" cy="838288"/>
            <wp:effectExtent l="0" t="0" r="0" b="0"/>
            <wp:docPr id="718" name="_x0000_i0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" name="_x0000_i0718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81270" cy="83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</w:t>
      </w:r>
      <w:r>
        <w:drawing>
          <wp:inline distT="0" distB="0" distL="0" distR="0">
            <wp:extent cx="1276484" cy="895444"/>
            <wp:effectExtent l="0" t="0" r="0" b="0"/>
            <wp:docPr id="719" name="_x0000_i0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" name="_x0000_i0719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76484" cy="895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13.</w:t>
      </w:r>
      <w:r>
        <w:rPr>
          <w:rFonts w:ascii="黑体" w:eastAsia="黑体" w:hAnsi="黑体" w:cs="黑体" w:hint="eastAsia"/>
          <w:sz w:val="24"/>
          <w:szCs w:val="28"/>
        </w:rPr>
        <w:t>免疫分析基本原理，非放射性标记免疫分析包括哪些方法，免疫放射分析技术的主要特点和分析质控指标。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14.</w:t>
      </w:r>
      <w:r>
        <w:rPr>
          <w:rFonts w:ascii="黑体" w:eastAsia="黑体" w:hAnsi="黑体" w:cs="黑体" w:hint="eastAsia"/>
          <w:sz w:val="24"/>
          <w:szCs w:val="28"/>
        </w:rPr>
        <w:t>生物半排期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15.</w:t>
      </w:r>
      <w:r>
        <w:rPr>
          <w:rFonts w:ascii="黑体" w:eastAsia="黑体" w:hAnsi="黑体" w:cs="黑体" w:hint="eastAsia"/>
          <w:sz w:val="24"/>
          <w:szCs w:val="28"/>
        </w:rPr>
        <w:t>下列药物中，哪一个是米力农的化学结构（）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44"/>
          <w:headerReference w:type="default" r:id="rId45"/>
          <w:footerReference w:type="even" r:id="rId46"/>
          <w:headerReference w:type="first" r:id="rId47"/>
          <w:footerReference w:type="first" r:id="rId48"/>
          <w:type w:val="nextPage"/>
          <w:pgSz w:w="11906" w:h="16838"/>
          <w:pgMar w:top="720" w:right="720" w:bottom="720" w:left="720" w:header="851" w:footer="992" w:gutter="0"/>
          <w:pgNumType w:start="6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A、</w:t>
      </w:r>
      <w:r>
        <w:drawing>
          <wp:inline distT="0" distB="0" distL="0" distR="0">
            <wp:extent cx="2152876" cy="533456"/>
            <wp:effectExtent l="0" t="0" r="0" b="0"/>
            <wp:docPr id="720" name="_x0000_i0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" name="_x0000_i0720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152876" cy="533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</w:t>
      </w:r>
      <w:r>
        <w:drawing>
          <wp:inline distT="0" distB="0" distL="0" distR="0">
            <wp:extent cx="1495582" cy="904970"/>
            <wp:effectExtent l="0" t="0" r="0" b="0"/>
            <wp:docPr id="721" name="_x0000_i0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" name="_x0000_i0721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95582" cy="90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</w:t>
      </w:r>
      <w:r>
        <w:drawing>
          <wp:inline distT="0" distB="0" distL="0" distR="0">
            <wp:extent cx="1886148" cy="1200276"/>
            <wp:effectExtent l="0" t="0" r="0" b="0"/>
            <wp:docPr id="722" name="_x0000_i0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" name="_x0000_i0722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886148" cy="1200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</w:t>
      </w:r>
      <w:r>
        <w:drawing>
          <wp:inline distT="0" distB="0" distL="0" distR="0">
            <wp:extent cx="1962356" cy="924022"/>
            <wp:effectExtent l="0" t="0" r="0" b="0"/>
            <wp:docPr id="723" name="_x0000_i0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" name="_x0000_i0723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962356" cy="924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</w:t>
      </w:r>
      <w:r>
        <w:drawing>
          <wp:inline distT="0" distB="0" distL="0" distR="0">
            <wp:extent cx="1390796" cy="1000230"/>
            <wp:effectExtent l="0" t="0" r="0" b="0"/>
            <wp:docPr id="724" name="_x0000_i0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" name="_x0000_i0724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90796" cy="100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16.</w:t>
      </w:r>
      <w:r>
        <w:rPr>
          <w:rFonts w:ascii="黑体" w:eastAsia="黑体" w:hAnsi="黑体" w:cs="黑体" w:hint="eastAsia"/>
          <w:sz w:val="24"/>
          <w:szCs w:val="28"/>
        </w:rPr>
        <w:t>患者女，65岁，因确诊糖尿病10年，出现昏迷3h入院。入院时血糖45mmol/L，经用胰岛素、补液、碳酸氢钠治疗6h后，病人血糖为40.5mmol/L，仍有浅昏迷，继续用胰岛素、补液等治疗36h后，意识清楚，血糖5.8mmol/L。动脉血气、电解质及肾功见表2：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4458168" cy="1686102"/>
            <wp:effectExtent l="0" t="0" r="0" b="0"/>
            <wp:docPr id="725" name="_x0000_i0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" name="_x0000_i0725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458168" cy="1686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入院后36h动脉血气判断为（）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A、无酸碱失衡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B、代谢性酸中毒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C、呼吸性酸中毒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D、呼吸性碱中毒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E、无呼吸衰竭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F、Ⅰ型呼吸衰竭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17.</w:t>
      </w:r>
      <w:r>
        <w:rPr>
          <w:rFonts w:ascii="黑体" w:eastAsia="黑体" w:hAnsi="黑体" w:cs="黑体" w:hint="eastAsia"/>
          <w:sz w:val="24"/>
          <w:szCs w:val="28"/>
        </w:rPr>
        <w:t>对心脏抑制作用较弱、扩张血管作用较强的钙拮抗剂是（）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A、硝苯地平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55"/>
          <w:headerReference w:type="default" r:id="rId56"/>
          <w:footerReference w:type="even" r:id="rId57"/>
          <w:headerReference w:type="first" r:id="rId58"/>
          <w:footerReference w:type="first" r:id="rId59"/>
          <w:type w:val="nextPage"/>
          <w:pgSz w:w="11906" w:h="16838"/>
          <w:pgMar w:top="720" w:right="720" w:bottom="720" w:left="720" w:header="851" w:footer="992" w:gutter="0"/>
          <w:pgNumType w:start="7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B、维拉帕米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C、地尔硫</w:t>
      </w:r>
      <w:r>
        <w:drawing>
          <wp:inline distT="0" distB="0" distL="0" distR="0">
            <wp:extent cx="152416" cy="180994"/>
            <wp:effectExtent l="0" t="0" r="0" b="0"/>
            <wp:docPr id="726" name="_x0000_i0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" name="_x0000_i0726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D、尼群地平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E、尼莫地平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18.</w:t>
      </w:r>
      <w:r>
        <w:rPr>
          <w:rFonts w:ascii="黑体" w:eastAsia="黑体" w:hAnsi="黑体" w:cs="黑体" w:hint="eastAsia"/>
          <w:sz w:val="24"/>
          <w:szCs w:val="28"/>
        </w:rPr>
        <w:t>患者男，34岁。进行性胸闷、气促1个月余，伴有干咳、右胸隐痛以及消瘦，无咯血、发热、盗汗、潮热等。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2038564" cy="1800414"/>
            <wp:effectExtent l="0" t="0" r="0" b="0"/>
            <wp:docPr id="727" name="_x0000_i0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" name="_x0000_i0727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038564" cy="180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该患者的初步诊断是（）（提示：胸部X线检查如图所示。）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A、右侧大量胸腔积液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B、右侧气胸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C、右侧肺不张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D、右侧液气胸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E、右侧大叶性肺炎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F、肺血栓栓塞症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19.</w:t>
      </w:r>
      <w:r>
        <w:rPr>
          <w:rFonts w:ascii="黑体" w:eastAsia="黑体" w:hAnsi="黑体" w:cs="黑体" w:hint="eastAsia"/>
          <w:sz w:val="24"/>
          <w:szCs w:val="28"/>
        </w:rPr>
        <w:t>常用于诊断垂体瘤的性激素是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A、LH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B、FSH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C、PRL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D、ProG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</w:t>
      </w:r>
      <w:r>
        <w:drawing>
          <wp:inline distT="0" distB="0" distL="0" distR="0">
            <wp:extent cx="276254" cy="238150"/>
            <wp:effectExtent l="0" t="0" r="0" b="0"/>
            <wp:docPr id="728" name="_x0000_i0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" name="_x0000_i0728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76254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20.</w:t>
      </w:r>
      <w:r>
        <w:rPr>
          <w:rFonts w:ascii="黑体" w:eastAsia="黑体" w:hAnsi="黑体" w:cs="黑体" w:hint="eastAsia"/>
          <w:sz w:val="24"/>
          <w:szCs w:val="28"/>
        </w:rPr>
        <w:t>静息显像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21.</w:t>
      </w:r>
      <w:r>
        <w:rPr>
          <w:rFonts w:ascii="黑体" w:eastAsia="黑体" w:hAnsi="黑体" w:cs="黑体" w:hint="eastAsia"/>
          <w:sz w:val="24"/>
          <w:szCs w:val="28"/>
        </w:rPr>
        <w:t>放射性免疫分析与免疫放射分析的异同点？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22.</w:t>
      </w:r>
      <w:r>
        <w:rPr>
          <w:rFonts w:ascii="黑体" w:eastAsia="黑体" w:hAnsi="黑体" w:cs="黑体" w:hint="eastAsia"/>
          <w:sz w:val="24"/>
          <w:szCs w:val="28"/>
        </w:rPr>
        <w:t>毗耳线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23.</w:t>
      </w:r>
      <w:r>
        <w:rPr>
          <w:rFonts w:ascii="黑体" w:eastAsia="黑体" w:hAnsi="黑体" w:cs="黑体" w:hint="eastAsia"/>
          <w:sz w:val="24"/>
          <w:szCs w:val="28"/>
        </w:rPr>
        <w:t>99TcO4甲状腺静态显像如衅，最可能的诊断是（）</w:t>
      </w:r>
      <w:r>
        <w:rPr>
          <w:rFonts w:ascii="黑体" w:eastAsia="黑体" w:hAnsi="黑体" w:cs="黑体" w:hint="eastAsia"/>
          <w:sz w:val="24"/>
          <w:szCs w:val="28"/>
        </w:rPr>
        <w:br/>
      </w:r>
      <w:r>
        <w:rPr>
          <w:rFonts w:ascii="黑体" w:eastAsia="黑体" w:hAnsi="黑体" w:cs="黑体" w:hint="eastAsia"/>
          <w:sz w:val="24"/>
          <w:szCs w:val="28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https://d.book118.com/678075104117006030</w:t>
        </w:r>
      </w:hyperlink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</w:p>
    <w:sectPr>
      <w:headerReference w:type="even" r:id="rId63"/>
      <w:headerReference w:type="default" r:id="rId64"/>
      <w:footerReference w:type="even" r:id="rId65"/>
      <w:headerReference w:type="first" r:id="rId66"/>
      <w:footerReference w:type="first" r:id="rId67"/>
      <w:type w:val="nextPage"/>
      <w:pgSz w:w="11906" w:h="16838"/>
      <w:pgMar w:top="720" w:right="720" w:bottom="720" w:left="720" w:header="851" w:footer="992" w:gutter="0"/>
      <w:pgNumType w:start="8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4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721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824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516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619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3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312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4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414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5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107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6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209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7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902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8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004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697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800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492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595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3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288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4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390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A47E2"/>
    <w:rsid w:val="000B3F97"/>
    <w:rsid w:val="000C65BC"/>
    <w:rsid w:val="00117A71"/>
    <w:rsid w:val="001218D6"/>
    <w:rsid w:val="00132074"/>
    <w:rsid w:val="001502A4"/>
    <w:rsid w:val="001550CE"/>
    <w:rsid w:val="00156496"/>
    <w:rsid w:val="00160D5A"/>
    <w:rsid w:val="00181857"/>
    <w:rsid w:val="0019605D"/>
    <w:rsid w:val="001C73D4"/>
    <w:rsid w:val="001D1D41"/>
    <w:rsid w:val="001E11E6"/>
    <w:rsid w:val="00231F02"/>
    <w:rsid w:val="002B0B19"/>
    <w:rsid w:val="00312482"/>
    <w:rsid w:val="00324AE3"/>
    <w:rsid w:val="003326E6"/>
    <w:rsid w:val="003B1539"/>
    <w:rsid w:val="003D4D8E"/>
    <w:rsid w:val="003F520C"/>
    <w:rsid w:val="0042574A"/>
    <w:rsid w:val="0044229D"/>
    <w:rsid w:val="004647EE"/>
    <w:rsid w:val="004B57E7"/>
    <w:rsid w:val="004C0772"/>
    <w:rsid w:val="004C290A"/>
    <w:rsid w:val="004F36F1"/>
    <w:rsid w:val="00506A01"/>
    <w:rsid w:val="005073F4"/>
    <w:rsid w:val="00542969"/>
    <w:rsid w:val="0054555E"/>
    <w:rsid w:val="005506DD"/>
    <w:rsid w:val="00553937"/>
    <w:rsid w:val="005D14A7"/>
    <w:rsid w:val="005D723D"/>
    <w:rsid w:val="005E5E77"/>
    <w:rsid w:val="005F5F63"/>
    <w:rsid w:val="006041C1"/>
    <w:rsid w:val="006317E2"/>
    <w:rsid w:val="006722FB"/>
    <w:rsid w:val="00681E04"/>
    <w:rsid w:val="00683426"/>
    <w:rsid w:val="006D5968"/>
    <w:rsid w:val="0071008B"/>
    <w:rsid w:val="00785129"/>
    <w:rsid w:val="00792E58"/>
    <w:rsid w:val="00794C1A"/>
    <w:rsid w:val="00797476"/>
    <w:rsid w:val="007C5E1F"/>
    <w:rsid w:val="007D572E"/>
    <w:rsid w:val="00827B23"/>
    <w:rsid w:val="0086637C"/>
    <w:rsid w:val="008C0C31"/>
    <w:rsid w:val="00902424"/>
    <w:rsid w:val="00916216"/>
    <w:rsid w:val="00954CA2"/>
    <w:rsid w:val="00972C3F"/>
    <w:rsid w:val="00975F69"/>
    <w:rsid w:val="00976868"/>
    <w:rsid w:val="00980EED"/>
    <w:rsid w:val="009E2F0E"/>
    <w:rsid w:val="00A15098"/>
    <w:rsid w:val="00A1583F"/>
    <w:rsid w:val="00A23706"/>
    <w:rsid w:val="00A378B7"/>
    <w:rsid w:val="00A43E68"/>
    <w:rsid w:val="00A44168"/>
    <w:rsid w:val="00A51137"/>
    <w:rsid w:val="00A77B3E"/>
    <w:rsid w:val="00B11CCC"/>
    <w:rsid w:val="00B23199"/>
    <w:rsid w:val="00B25C83"/>
    <w:rsid w:val="00B46FB6"/>
    <w:rsid w:val="00B755B8"/>
    <w:rsid w:val="00BB3426"/>
    <w:rsid w:val="00BD654E"/>
    <w:rsid w:val="00BF116D"/>
    <w:rsid w:val="00C06199"/>
    <w:rsid w:val="00C54050"/>
    <w:rsid w:val="00C6422B"/>
    <w:rsid w:val="00C7162A"/>
    <w:rsid w:val="00C74FDF"/>
    <w:rsid w:val="00C96E33"/>
    <w:rsid w:val="00CA5E80"/>
    <w:rsid w:val="00D21982"/>
    <w:rsid w:val="00D4321D"/>
    <w:rsid w:val="00D56ED8"/>
    <w:rsid w:val="00DA34CC"/>
    <w:rsid w:val="00DB251F"/>
    <w:rsid w:val="00DC5C6F"/>
    <w:rsid w:val="00DE521C"/>
    <w:rsid w:val="00E266BD"/>
    <w:rsid w:val="00E465B0"/>
    <w:rsid w:val="00E5109B"/>
    <w:rsid w:val="00E55E2D"/>
    <w:rsid w:val="00E772CE"/>
    <w:rsid w:val="00EB5A28"/>
    <w:rsid w:val="00EE4110"/>
    <w:rsid w:val="00EE4D94"/>
    <w:rsid w:val="00F21074"/>
    <w:rsid w:val="00F210CE"/>
    <w:rsid w:val="00F3535A"/>
    <w:rsid w:val="00F41DA8"/>
    <w:rsid w:val="00F51ECF"/>
    <w:rsid w:val="00F602EB"/>
    <w:rsid w:val="00F72366"/>
    <w:rsid w:val="00F933D4"/>
    <w:rsid w:val="00F96FBA"/>
    <w:rsid w:val="00FA021B"/>
    <w:rsid w:val="0A0F0952"/>
    <w:rsid w:val="2185472E"/>
    <w:rsid w:val="523028E7"/>
    <w:rsid w:val="570957BF"/>
    <w:rsid w:val="7B5C0C2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paragraph" w:customStyle="1" w:styleId="Normal0">
    <w:name w:val="Normal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">
    <w:name w:val="Normal_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">
    <w:name w:val="Normal_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">
    <w:name w:val="Normal_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">
    <w:name w:val="Normal_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">
    <w:name w:val="Normal_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">
    <w:name w:val="Normal_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">
    <w:name w:val="Normal_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8">
    <w:name w:val="Normal_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9">
    <w:name w:val="Normal_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">
    <w:name w:val="Normal_1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1">
    <w:name w:val="Normal_1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2">
    <w:name w:val="Normal_1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3">
    <w:name w:val="Normal_1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4">
    <w:name w:val="Normal_1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5">
    <w:name w:val="Normal_1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6">
    <w:name w:val="Normal_1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7">
    <w:name w:val="Normal_1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8">
    <w:name w:val="Normal_1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9">
    <w:name w:val="Normal_1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">
    <w:name w:val="Normal_2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1">
    <w:name w:val="Normal_2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2">
    <w:name w:val="Normal_2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3">
    <w:name w:val="Normal_2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4">
    <w:name w:val="Normal_2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5">
    <w:name w:val="Normal_2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6">
    <w:name w:val="Normal_2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7">
    <w:name w:val="Normal_2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8">
    <w:name w:val="Normal_2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9">
    <w:name w:val="Normal_2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">
    <w:name w:val="Normal_3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1">
    <w:name w:val="Normal_3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2">
    <w:name w:val="Normal_3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3">
    <w:name w:val="Normal_3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4">
    <w:name w:val="Normal_3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5">
    <w:name w:val="Normal_3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6">
    <w:name w:val="Normal_3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7">
    <w:name w:val="Normal_3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8">
    <w:name w:val="Normal_3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9">
    <w:name w:val="Normal_3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">
    <w:name w:val="Normal_4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1">
    <w:name w:val="Normal_4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2">
    <w:name w:val="Normal_4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3">
    <w:name w:val="Normal_4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4">
    <w:name w:val="Normal_4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5">
    <w:name w:val="Normal_4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6">
    <w:name w:val="Normal_4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7">
    <w:name w:val="Normal_4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8">
    <w:name w:val="Normal_4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9">
    <w:name w:val="Normal_4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">
    <w:name w:val="Normal_5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1">
    <w:name w:val="Normal_5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2">
    <w:name w:val="Normal_5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3">
    <w:name w:val="Normal_5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4">
    <w:name w:val="Normal_5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5">
    <w:name w:val="Normal_5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6">
    <w:name w:val="Normal_5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7">
    <w:name w:val="Normal_5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8">
    <w:name w:val="Normal_5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9">
    <w:name w:val="Normal_5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">
    <w:name w:val="Normal_6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1">
    <w:name w:val="Normal_6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2">
    <w:name w:val="Normal_6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3">
    <w:name w:val="Normal_6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4">
    <w:name w:val="Normal_6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5">
    <w:name w:val="Normal_6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6">
    <w:name w:val="Normal_6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7">
    <w:name w:val="Normal_6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8">
    <w:name w:val="Normal_6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9">
    <w:name w:val="Normal_6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">
    <w:name w:val="Normal_7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1">
    <w:name w:val="Normal_7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2">
    <w:name w:val="Normal_7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3">
    <w:name w:val="Normal_7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4">
    <w:name w:val="Normal_7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5">
    <w:name w:val="Normal_75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0">
    <w:name w:val="Normal_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0">
    <w:name w:val="Normal_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0">
    <w:name w:val="Normal_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0">
    <w:name w:val="Normal_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0">
    <w:name w:val="Normal_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0">
    <w:name w:val="Normal_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0">
    <w:name w:val="Normal_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80">
    <w:name w:val="Normal_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90">
    <w:name w:val="Normal_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00">
    <w:name w:val="Normal_1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10">
    <w:name w:val="Normal_1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20">
    <w:name w:val="Normal_1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30">
    <w:name w:val="Normal_1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40">
    <w:name w:val="Normal_1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50">
    <w:name w:val="Normal_1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60">
    <w:name w:val="Normal_1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70">
    <w:name w:val="Normal_1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80">
    <w:name w:val="Normal_1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90">
    <w:name w:val="Normal_1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00">
    <w:name w:val="Normal_2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10">
    <w:name w:val="Normal_2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20">
    <w:name w:val="Normal_2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30">
    <w:name w:val="Normal_2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40">
    <w:name w:val="Normal_2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50">
    <w:name w:val="Normal_2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60">
    <w:name w:val="Normal_2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70">
    <w:name w:val="Normal_2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80">
    <w:name w:val="Normal_2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90">
    <w:name w:val="Normal_2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00">
    <w:name w:val="Normal_3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10">
    <w:name w:val="Normal_3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20">
    <w:name w:val="Normal_3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30">
    <w:name w:val="Normal_3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40">
    <w:name w:val="Normal_3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50">
    <w:name w:val="Normal_3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60">
    <w:name w:val="Normal_3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70">
    <w:name w:val="Normal_3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80">
    <w:name w:val="Normal_3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90">
    <w:name w:val="Normal_3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00">
    <w:name w:val="Normal_4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10">
    <w:name w:val="Normal_4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20">
    <w:name w:val="Normal_4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30">
    <w:name w:val="Normal_4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40">
    <w:name w:val="Normal_4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50">
    <w:name w:val="Normal_4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60">
    <w:name w:val="Normal_4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70">
    <w:name w:val="Normal_4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80">
    <w:name w:val="Normal_4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90">
    <w:name w:val="Normal_4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00">
    <w:name w:val="Normal_5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10">
    <w:name w:val="Normal_5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20">
    <w:name w:val="Normal_5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30">
    <w:name w:val="Normal_5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40">
    <w:name w:val="Normal_5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50">
    <w:name w:val="Normal_5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60">
    <w:name w:val="Normal_5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70">
    <w:name w:val="Normal_5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80">
    <w:name w:val="Normal_5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90">
    <w:name w:val="Normal_5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00">
    <w:name w:val="Normal_6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10">
    <w:name w:val="Normal_6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20">
    <w:name w:val="Normal_6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30">
    <w:name w:val="Normal_6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40">
    <w:name w:val="Normal_6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50">
    <w:name w:val="Normal_6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60">
    <w:name w:val="Normal_6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70">
    <w:name w:val="Normal_6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80">
    <w:name w:val="Normal_6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90">
    <w:name w:val="Normal_6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00">
    <w:name w:val="Normal_7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10">
    <w:name w:val="Normal_7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20">
    <w:name w:val="Normal_7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30">
    <w:name w:val="Normal_7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40">
    <w:name w:val="Normal_7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image" Target="media/image1.jpeg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footer" Target="footer3.xml" /><Relationship Id="rId15" Type="http://schemas.openxmlformats.org/officeDocument/2006/relationships/header" Target="header6.xml" /><Relationship Id="rId16" Type="http://schemas.openxmlformats.org/officeDocument/2006/relationships/footer" Target="footer4.xml" /><Relationship Id="rId17" Type="http://schemas.openxmlformats.org/officeDocument/2006/relationships/image" Target="media/image2.jpeg" /><Relationship Id="rId18" Type="http://schemas.openxmlformats.org/officeDocument/2006/relationships/image" Target="media/image3.jpeg" /><Relationship Id="rId19" Type="http://schemas.openxmlformats.org/officeDocument/2006/relationships/header" Target="header7.xml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footer" Target="footer5.xml" /><Relationship Id="rId22" Type="http://schemas.openxmlformats.org/officeDocument/2006/relationships/header" Target="header9.xml" /><Relationship Id="rId23" Type="http://schemas.openxmlformats.org/officeDocument/2006/relationships/footer" Target="footer6.xml" /><Relationship Id="rId24" Type="http://schemas.openxmlformats.org/officeDocument/2006/relationships/image" Target="media/image4.jpeg" /><Relationship Id="rId25" Type="http://schemas.openxmlformats.org/officeDocument/2006/relationships/image" Target="media/image5.jpeg" /><Relationship Id="rId26" Type="http://schemas.openxmlformats.org/officeDocument/2006/relationships/header" Target="header10.xml" /><Relationship Id="rId27" Type="http://schemas.openxmlformats.org/officeDocument/2006/relationships/header" Target="header11.xml" /><Relationship Id="rId28" Type="http://schemas.openxmlformats.org/officeDocument/2006/relationships/footer" Target="footer7.xml" /><Relationship Id="rId29" Type="http://schemas.openxmlformats.org/officeDocument/2006/relationships/header" Target="header12.xml" /><Relationship Id="rId3" Type="http://schemas.openxmlformats.org/officeDocument/2006/relationships/fontTable" Target="fontTable.xml" /><Relationship Id="rId30" Type="http://schemas.openxmlformats.org/officeDocument/2006/relationships/footer" Target="footer8.xml" /><Relationship Id="rId31" Type="http://schemas.openxmlformats.org/officeDocument/2006/relationships/image" Target="media/image6.jpeg" /><Relationship Id="rId32" Type="http://schemas.openxmlformats.org/officeDocument/2006/relationships/image" Target="media/image7.jpeg" /><Relationship Id="rId33" Type="http://schemas.openxmlformats.org/officeDocument/2006/relationships/image" Target="media/image8.jpeg" /><Relationship Id="rId34" Type="http://schemas.openxmlformats.org/officeDocument/2006/relationships/header" Target="header13.xml" /><Relationship Id="rId35" Type="http://schemas.openxmlformats.org/officeDocument/2006/relationships/header" Target="header14.xml" /><Relationship Id="rId36" Type="http://schemas.openxmlformats.org/officeDocument/2006/relationships/footer" Target="footer9.xml" /><Relationship Id="rId37" Type="http://schemas.openxmlformats.org/officeDocument/2006/relationships/header" Target="header15.xml" /><Relationship Id="rId38" Type="http://schemas.openxmlformats.org/officeDocument/2006/relationships/footer" Target="footer10.xml" /><Relationship Id="rId39" Type="http://schemas.openxmlformats.org/officeDocument/2006/relationships/image" Target="media/image9.jpeg" /><Relationship Id="rId4" Type="http://schemas.openxmlformats.org/officeDocument/2006/relationships/customXml" Target="../customXml/item1.xml" /><Relationship Id="rId40" Type="http://schemas.openxmlformats.org/officeDocument/2006/relationships/image" Target="media/image10.jpeg" /><Relationship Id="rId41" Type="http://schemas.openxmlformats.org/officeDocument/2006/relationships/image" Target="media/image11.jpeg" /><Relationship Id="rId42" Type="http://schemas.openxmlformats.org/officeDocument/2006/relationships/image" Target="media/image12.jpeg" /><Relationship Id="rId43" Type="http://schemas.openxmlformats.org/officeDocument/2006/relationships/image" Target="media/image13.jpeg" /><Relationship Id="rId44" Type="http://schemas.openxmlformats.org/officeDocument/2006/relationships/header" Target="header16.xml" /><Relationship Id="rId45" Type="http://schemas.openxmlformats.org/officeDocument/2006/relationships/header" Target="header17.xml" /><Relationship Id="rId46" Type="http://schemas.openxmlformats.org/officeDocument/2006/relationships/footer" Target="footer11.xml" /><Relationship Id="rId47" Type="http://schemas.openxmlformats.org/officeDocument/2006/relationships/header" Target="header18.xml" /><Relationship Id="rId48" Type="http://schemas.openxmlformats.org/officeDocument/2006/relationships/footer" Target="footer12.xml" /><Relationship Id="rId49" Type="http://schemas.openxmlformats.org/officeDocument/2006/relationships/image" Target="media/image14.jpeg" /><Relationship Id="rId5" Type="http://schemas.openxmlformats.org/officeDocument/2006/relationships/customXml" Target="../customXml/item2.xml" /><Relationship Id="rId50" Type="http://schemas.openxmlformats.org/officeDocument/2006/relationships/image" Target="media/image15.jpeg" /><Relationship Id="rId51" Type="http://schemas.openxmlformats.org/officeDocument/2006/relationships/image" Target="media/image16.jpeg" /><Relationship Id="rId52" Type="http://schemas.openxmlformats.org/officeDocument/2006/relationships/image" Target="media/image17.jpeg" /><Relationship Id="rId53" Type="http://schemas.openxmlformats.org/officeDocument/2006/relationships/image" Target="media/image18.jpeg" /><Relationship Id="rId54" Type="http://schemas.openxmlformats.org/officeDocument/2006/relationships/image" Target="media/image19.jpeg" /><Relationship Id="rId55" Type="http://schemas.openxmlformats.org/officeDocument/2006/relationships/header" Target="header19.xml" /><Relationship Id="rId56" Type="http://schemas.openxmlformats.org/officeDocument/2006/relationships/header" Target="header20.xml" /><Relationship Id="rId57" Type="http://schemas.openxmlformats.org/officeDocument/2006/relationships/footer" Target="footer13.xml" /><Relationship Id="rId58" Type="http://schemas.openxmlformats.org/officeDocument/2006/relationships/header" Target="header21.xml" /><Relationship Id="rId59" Type="http://schemas.openxmlformats.org/officeDocument/2006/relationships/footer" Target="footer14.xml" /><Relationship Id="rId6" Type="http://schemas.openxmlformats.org/officeDocument/2006/relationships/header" Target="header1.xml" /><Relationship Id="rId60" Type="http://schemas.openxmlformats.org/officeDocument/2006/relationships/image" Target="media/image20.jpeg" /><Relationship Id="rId61" Type="http://schemas.openxmlformats.org/officeDocument/2006/relationships/image" Target="media/image21.jpeg" /><Relationship Id="rId62" Type="http://schemas.openxmlformats.org/officeDocument/2006/relationships/hyperlink" Target="https://d.book118.com/678075104117006030" TargetMode="External" /><Relationship Id="rId63" Type="http://schemas.openxmlformats.org/officeDocument/2006/relationships/header" Target="header22.xml" /><Relationship Id="rId64" Type="http://schemas.openxmlformats.org/officeDocument/2006/relationships/header" Target="header23.xml" /><Relationship Id="rId65" Type="http://schemas.openxmlformats.org/officeDocument/2006/relationships/footer" Target="footer15.xml" /><Relationship Id="rId66" Type="http://schemas.openxmlformats.org/officeDocument/2006/relationships/header" Target="header24.xml" /><Relationship Id="rId67" Type="http://schemas.openxmlformats.org/officeDocument/2006/relationships/footer" Target="footer16.xml" /><Relationship Id="rId68" Type="http://schemas.openxmlformats.org/officeDocument/2006/relationships/theme" Target="theme/theme1.xml" /><Relationship Id="rId69" Type="http://schemas.openxmlformats.org/officeDocument/2006/relationships/styles" Target="styles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4"/>
    <customShpInfo spid="_x0000_s3073"/>
  </customShpExts>
</s:customData>
</file>

<file path=customXml/itemProps1.xml><?xml version="1.0" encoding="utf-8"?>
<ds:datastoreItem xmlns:ds="http://schemas.openxmlformats.org/officeDocument/2006/customXml" ds:itemID="{E3FAD204-A202-4D2B-AB10-D0B8AF83353E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2</Words>
  <Characters>16</Characters>
  <Application>Microsoft Office Word</Application>
  <DocSecurity>0</DocSecurity>
  <Lines>1</Lines>
  <Paragraphs>1</Paragraphs>
  <ScaleCrop>false</ScaleCrop>
  <Company>Microsoft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zxp19</cp:lastModifiedBy>
  <cp:revision>71</cp:revision>
  <dcterms:created xsi:type="dcterms:W3CDTF">2022-04-20T07:15:00Z</dcterms:created>
  <dcterms:modified xsi:type="dcterms:W3CDTF">2023-08-18T21:26:52Z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