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tabs>
          <w:tab w:val="left" w:pos="2079"/>
        </w:tabs>
        <w:spacing w:before="23"/>
        <w:ind w:left="161"/>
        <w:jc w:val="center"/>
        <w:rPr>
          <w:rFonts w:ascii="宋体" w:eastAsia="宋体" w:hint="eastAsia"/>
        </w:rPr>
      </w:pPr>
      <w:r>
        <w:rPr>
          <w:rFonts w:ascii="宋体" w:eastAsia="宋体" w:hint="eastAsia"/>
        </w:rPr>
        <w:t>第一章</w:t>
        <w:tab/>
        <w:t>工程建设概况及特点</w:t>
      </w:r>
    </w:p>
    <w:p>
      <w:pPr>
        <w:pStyle w:val="BodyText"/>
        <w:spacing w:before="321"/>
        <w:ind w:left="1701"/>
      </w:pPr>
      <w:r>
        <w:t>一．工程基本情况</w:t>
      </w:r>
    </w:p>
    <w:p>
      <w:pPr>
        <w:pStyle w:val="BodyText"/>
        <w:spacing w:before="321" w:line="364" w:lineRule="auto"/>
        <w:ind w:right="784" w:firstLine="961"/>
      </w:pPr>
      <w:r>
        <w:rPr>
          <w:w w:val="95"/>
        </w:rPr>
        <w:t>1、工程名称：潞安新疆煤化工（集团）</w:t>
      </w:r>
      <w:r>
        <w:rPr>
          <w:spacing w:val="-2"/>
          <w:w w:val="95"/>
        </w:rPr>
        <w:t xml:space="preserve">有限公司三道岭矿 </w:t>
      </w:r>
      <w:r>
        <w:t>区棚户区改造汽运处小区二标段</w:t>
      </w:r>
    </w:p>
    <w:p>
      <w:pPr>
        <w:pStyle w:val="BodyText"/>
        <w:spacing w:before="3"/>
        <w:ind w:left="1701"/>
      </w:pPr>
      <w:r>
        <w:t>2、建设地点：哈密市三道岭</w:t>
      </w:r>
    </w:p>
    <w:p>
      <w:pPr>
        <w:pStyle w:val="BodyText"/>
        <w:spacing w:before="321"/>
        <w:ind w:left="1701"/>
      </w:pPr>
      <w:r>
        <w:t>3、总建筑面积：13660.68m</w:t>
      </w:r>
      <w:r>
        <w:rPr>
          <w:position w:val="4"/>
          <w:sz w:val="24"/>
        </w:rPr>
        <w:t>2</w:t>
      </w:r>
      <w:r>
        <w:t>（14#—18#楼</w:t>
      </w:r>
      <w:r>
        <w:rPr>
          <w:spacing w:val="-238"/>
        </w:rPr>
        <w:t>）</w:t>
      </w:r>
      <w:r>
        <w:t>。</w:t>
      </w:r>
    </w:p>
    <w:p>
      <w:pPr>
        <w:pStyle w:val="BodyText"/>
        <w:spacing w:before="321"/>
        <w:ind w:left="1701"/>
      </w:pPr>
      <w:r>
        <w:t>4、结构类型：砖混结构。</w:t>
      </w:r>
    </w:p>
    <w:p>
      <w:pPr>
        <w:pStyle w:val="BodyText"/>
        <w:spacing w:before="321"/>
        <w:ind w:left="1701"/>
      </w:pPr>
      <w:r>
        <w:t>5、层数：地上 6 层，地下 1 层。</w:t>
      </w:r>
    </w:p>
    <w:p>
      <w:pPr>
        <w:pStyle w:val="BodyText"/>
        <w:spacing w:before="321"/>
        <w:ind w:left="1701"/>
      </w:pPr>
      <w:r>
        <w:t>6、总投资：约 1549 万元。</w:t>
      </w:r>
    </w:p>
    <w:p>
      <w:pPr>
        <w:pStyle w:val="BodyText"/>
        <w:spacing w:before="321" w:line="364" w:lineRule="auto"/>
        <w:ind w:left="1701" w:right="7443"/>
      </w:pPr>
      <w:r>
        <w:t>7、承包方式：包工包料。二．建设设计特点</w:t>
      </w:r>
    </w:p>
    <w:p>
      <w:pPr>
        <w:pStyle w:val="BodyText"/>
        <w:spacing w:before="3" w:line="364" w:lineRule="auto"/>
        <w:ind w:right="321" w:firstLine="961"/>
      </w:pPr>
      <w:r>
        <w:t>本工程属三类民用建筑，耐火等级为三级，屋面防水等级为</w:t>
      </w:r>
      <w:r>
        <w:rPr>
          <w:spacing w:val="-2"/>
        </w:rPr>
        <w:t>二级，本工程土建设计使用年限：</w:t>
      </w:r>
      <w:r>
        <w:rPr>
          <w:spacing w:val="-22"/>
        </w:rPr>
        <w:t>50</w:t>
      </w:r>
      <w:r>
        <w:rPr>
          <w:spacing w:val="-31"/>
        </w:rPr>
        <w:t xml:space="preserve"> 年，抗震设防烈度 </w:t>
      </w:r>
      <w:r>
        <w:t>7</w:t>
      </w:r>
      <w:r>
        <w:rPr>
          <w:spacing w:val="-33"/>
        </w:rPr>
        <w:t xml:space="preserve"> 度，抗</w:t>
      </w:r>
      <w:r>
        <w:rPr>
          <w:spacing w:val="-38"/>
        </w:rPr>
        <w:t xml:space="preserve">震设防类别为丙类。建筑总层数为地上 </w:t>
      </w:r>
      <w:r>
        <w:t>6</w:t>
      </w:r>
      <w:r>
        <w:rPr>
          <w:spacing w:val="-45"/>
        </w:rPr>
        <w:t xml:space="preserve"> 层，地下 </w:t>
      </w:r>
      <w:r>
        <w:t>1</w:t>
      </w:r>
      <w:r>
        <w:rPr>
          <w:spacing w:val="-22"/>
        </w:rPr>
        <w:t xml:space="preserve"> 层，结构形</w:t>
      </w:r>
      <w:r>
        <w:rPr>
          <w:spacing w:val="-19"/>
          <w:w w:val="99"/>
        </w:rPr>
        <w:t>式为砖混结构。建筑面积分别为</w:t>
      </w:r>
      <w:r>
        <w:rPr>
          <w:spacing w:val="-109"/>
        </w:rPr>
        <w:t xml:space="preserve"> </w:t>
      </w:r>
      <w:r>
        <w:rPr>
          <w:w w:val="99"/>
        </w:rPr>
        <w:t>14</w:t>
      </w:r>
      <w:r>
        <w:rPr>
          <w:spacing w:val="-48"/>
          <w:w w:val="99"/>
        </w:rPr>
        <w:t>#、</w:t>
      </w:r>
      <w:r>
        <w:rPr>
          <w:w w:val="99"/>
        </w:rPr>
        <w:t>15</w:t>
      </w:r>
      <w:r>
        <w:rPr>
          <w:spacing w:val="-50"/>
          <w:w w:val="99"/>
        </w:rPr>
        <w:t>#、</w:t>
      </w:r>
      <w:r>
        <w:rPr>
          <w:w w:val="99"/>
        </w:rPr>
        <w:t>16#为</w:t>
      </w:r>
      <w:r>
        <w:rPr>
          <w:spacing w:val="-122"/>
        </w:rPr>
        <w:t xml:space="preserve"> </w:t>
      </w:r>
      <w:r>
        <w:rPr>
          <w:w w:val="99"/>
        </w:rPr>
        <w:t>3279.55</w:t>
      </w:r>
      <w:r>
        <w:rPr>
          <w:spacing w:val="8"/>
          <w:w w:val="99"/>
        </w:rPr>
        <w:t>m</w:t>
      </w:r>
      <w:r>
        <w:rPr>
          <w:spacing w:val="-2"/>
          <w:w w:val="100"/>
          <w:position w:val="4"/>
          <w:sz w:val="24"/>
        </w:rPr>
        <w:t>2</w:t>
      </w:r>
      <w:r>
        <w:rPr>
          <w:spacing w:val="-101"/>
          <w:w w:val="99"/>
        </w:rPr>
        <w:t>，</w:t>
      </w:r>
      <w:r>
        <w:rPr>
          <w:w w:val="99"/>
        </w:rPr>
        <w:t>17#为</w:t>
      </w:r>
      <w:r>
        <w:rPr>
          <w:spacing w:val="-118"/>
        </w:rPr>
        <w:t xml:space="preserve"> </w:t>
      </w:r>
      <w:r>
        <w:rPr>
          <w:w w:val="99"/>
        </w:rPr>
        <w:t>2845.75</w:t>
      </w:r>
      <w:r>
        <w:rPr>
          <w:spacing w:val="3"/>
          <w:w w:val="99"/>
        </w:rPr>
        <w:t>m</w:t>
      </w:r>
      <w:r>
        <w:rPr>
          <w:spacing w:val="1"/>
          <w:w w:val="100"/>
          <w:position w:val="4"/>
          <w:sz w:val="24"/>
        </w:rPr>
        <w:t>2</w:t>
      </w:r>
      <w:r>
        <w:rPr>
          <w:spacing w:val="-93"/>
          <w:w w:val="99"/>
        </w:rPr>
        <w:t>，</w:t>
      </w:r>
      <w:r>
        <w:rPr>
          <w:w w:val="99"/>
        </w:rPr>
        <w:t>18</w:t>
      </w:r>
      <w:r>
        <w:rPr>
          <w:spacing w:val="-1"/>
          <w:w w:val="99"/>
        </w:rPr>
        <w:t>#为</w:t>
      </w:r>
      <w:r>
        <w:rPr>
          <w:spacing w:val="-118"/>
        </w:rPr>
        <w:t xml:space="preserve"> </w:t>
      </w:r>
      <w:r>
        <w:rPr>
          <w:w w:val="99"/>
        </w:rPr>
        <w:t>2804.82</w:t>
      </w:r>
      <w:r>
        <w:rPr>
          <w:spacing w:val="3"/>
          <w:w w:val="99"/>
        </w:rPr>
        <w:t>m</w:t>
      </w:r>
      <w:r>
        <w:rPr>
          <w:spacing w:val="1"/>
          <w:w w:val="100"/>
          <w:position w:val="4"/>
          <w:sz w:val="24"/>
        </w:rPr>
        <w:t>2</w:t>
      </w:r>
      <w:r>
        <w:rPr>
          <w:spacing w:val="-17"/>
          <w:w w:val="99"/>
        </w:rPr>
        <w:t>。该建筑所属气候分区为寒冷</w:t>
      </w:r>
      <w:r>
        <w:rPr>
          <w:spacing w:val="2"/>
          <w:w w:val="99"/>
        </w:rPr>
        <w:t>（</w:t>
      </w:r>
      <w:r>
        <w:rPr>
          <w:spacing w:val="-3"/>
          <w:w w:val="99"/>
        </w:rPr>
        <w:t>B</w:t>
      </w:r>
      <w:r>
        <w:rPr>
          <w:spacing w:val="-4"/>
          <w:w w:val="99"/>
        </w:rPr>
        <w:t>）</w:t>
      </w:r>
      <w:r>
        <w:t>区。</w:t>
      </w:r>
    </w:p>
    <w:p>
      <w:pPr>
        <w:pStyle w:val="BodyText"/>
        <w:spacing w:before="8" w:line="364" w:lineRule="auto"/>
        <w:ind w:right="538" w:firstLine="961"/>
        <w:jc w:val="both"/>
      </w:pPr>
      <w:r>
        <w:rPr>
          <w:w w:val="95"/>
        </w:rPr>
        <w:t>外窗为四腔三密封双层中空玻璃（4+9A+4）</w:t>
      </w:r>
      <w:r>
        <w:rPr>
          <w:spacing w:val="-3"/>
          <w:w w:val="95"/>
        </w:rPr>
        <w:t xml:space="preserve">窗，器材为亚光 </w:t>
      </w:r>
      <w:r>
        <w:rPr>
          <w:w w:val="95"/>
        </w:rPr>
        <w:t xml:space="preserve">白色。单元入口处外门为电子防盗门，设可视对讲，入户门为防 盗门。外墙刷外墙涂料，内墙、顶棚（地下室）采用白色内墙涂 </w:t>
      </w:r>
      <w:r>
        <w:t>料（水泥砂浆沟缝墙面</w:t>
      </w:r>
      <w:r>
        <w:rPr>
          <w:spacing w:val="-228"/>
        </w:rPr>
        <w:t>）</w:t>
      </w:r>
      <w:r>
        <w:rPr>
          <w:spacing w:val="-21"/>
        </w:rPr>
        <w:t xml:space="preserve">。墙体采用 </w:t>
      </w:r>
      <w:r>
        <w:t>240</w:t>
      </w:r>
      <w:r>
        <w:rPr>
          <w:spacing w:val="-14"/>
        </w:rPr>
        <w:t xml:space="preserve"> 厚矸石砖，中分，非承</w:t>
      </w:r>
    </w:p>
    <w:p>
      <w:pPr>
        <w:pStyle w:val="BodyText"/>
        <w:spacing w:before="5" w:line="364" w:lineRule="auto"/>
        <w:ind w:right="765"/>
        <w:jc w:val="both"/>
      </w:pPr>
      <w:r>
        <w:rPr>
          <w:spacing w:val="-31"/>
        </w:rPr>
        <w:t xml:space="preserve">重墙为 </w:t>
      </w:r>
      <w:r>
        <w:t>120</w:t>
      </w:r>
      <w:r>
        <w:rPr>
          <w:spacing w:val="-20"/>
        </w:rPr>
        <w:t xml:space="preserve"> 厚矸石砖，中分。屋面采用 </w:t>
      </w:r>
      <w:r>
        <w:t>30</w:t>
      </w:r>
      <w:r>
        <w:rPr>
          <w:spacing w:val="-3"/>
        </w:rPr>
        <w:t xml:space="preserve"> 厚</w:t>
      </w:r>
      <w:r>
        <w:t>C20</w:t>
      </w:r>
      <w:r>
        <w:rPr>
          <w:spacing w:val="-21"/>
        </w:rPr>
        <w:t xml:space="preserve"> 细石混凝土找</w:t>
      </w:r>
      <w:r>
        <w:t>平，膨胀蛭石找坡，</w:t>
      </w:r>
      <w:r>
        <w:rPr>
          <w:spacing w:val="2"/>
        </w:rPr>
        <w:t>SBS</w:t>
      </w:r>
      <w:r>
        <w:rPr>
          <w:spacing w:val="-31"/>
        </w:rPr>
        <w:t xml:space="preserve"> 防水。</w:t>
      </w:r>
    </w:p>
    <w:p>
      <w:pPr>
        <w:spacing w:after="0" w:line="364" w:lineRule="auto"/>
        <w:jc w:val="both"/>
        <w:sectPr>
          <w:headerReference w:type="default" r:id="rId4"/>
          <w:footerReference w:type="default" r:id="rId5"/>
          <w:type w:val="continuous"/>
          <w:pgSz w:w="17860" w:h="25260"/>
          <w:pgMar w:top="1340" w:right="1200" w:bottom="2020" w:left="1960" w:header="1084" w:footer="1831"/>
          <w:cols w:space="708"/>
        </w:sectPr>
      </w:pPr>
    </w:p>
    <w:p>
      <w:pPr>
        <w:pStyle w:val="BodyText"/>
        <w:spacing w:before="23"/>
        <w:ind w:left="1701"/>
      </w:pPr>
      <w:r>
        <w:t>三．设备安装设计特点</w:t>
      </w:r>
    </w:p>
    <w:p>
      <w:pPr>
        <w:pStyle w:val="BodyText"/>
        <w:spacing w:before="321" w:line="364" w:lineRule="auto"/>
        <w:ind w:right="500" w:firstLine="961"/>
      </w:pPr>
      <w:r>
        <w:t>电力照明线路均采用暗线，其余弱电线路等采用PVC 电线管暗敷。</w:t>
      </w:r>
    </w:p>
    <w:p>
      <w:pPr>
        <w:pStyle w:val="BodyText"/>
        <w:spacing w:before="3"/>
        <w:ind w:left="1701"/>
      </w:pPr>
      <w:r>
        <w:t>四．建设地点特征</w:t>
      </w:r>
    </w:p>
    <w:p>
      <w:pPr>
        <w:pStyle w:val="BodyText"/>
        <w:tabs>
          <w:tab w:val="left" w:pos="6479"/>
        </w:tabs>
        <w:spacing w:before="321" w:line="364" w:lineRule="auto"/>
        <w:ind w:left="4557" w:right="335" w:hanging="2856"/>
      </w:pPr>
      <w:r>
        <w:rPr>
          <w:w w:val="95"/>
        </w:rPr>
        <w:t>本地区夏季炎热少雨</w:t>
      </w:r>
      <w:r>
        <w:rPr>
          <w:spacing w:val="-84"/>
          <w:w w:val="95"/>
        </w:rPr>
        <w:t>，</w:t>
      </w:r>
      <w:r>
        <w:rPr>
          <w:w w:val="95"/>
        </w:rPr>
        <w:t>冬季停工</w:t>
      </w:r>
      <w:r>
        <w:rPr>
          <w:spacing w:val="-94"/>
          <w:w w:val="95"/>
        </w:rPr>
        <w:t>，</w:t>
      </w:r>
      <w:r>
        <w:rPr>
          <w:w w:val="95"/>
        </w:rPr>
        <w:t>地势平坦</w:t>
      </w:r>
      <w:r>
        <w:rPr>
          <w:spacing w:val="-91"/>
          <w:w w:val="95"/>
        </w:rPr>
        <w:t>，</w:t>
      </w:r>
      <w:r>
        <w:rPr>
          <w:w w:val="95"/>
        </w:rPr>
        <w:t>土质为砂砾土</w:t>
      </w:r>
      <w:r>
        <w:rPr>
          <w:spacing w:val="-15"/>
          <w:w w:val="95"/>
        </w:rPr>
        <w:t xml:space="preserve">。 </w:t>
      </w:r>
      <w:r>
        <w:t>第二章</w:t>
        <w:tab/>
        <w:t>施工准备工作计划</w:t>
      </w:r>
    </w:p>
    <w:p>
      <w:pPr>
        <w:pStyle w:val="BodyText"/>
        <w:spacing w:before="2" w:line="364" w:lineRule="auto"/>
        <w:ind w:left="1701" w:right="10360"/>
      </w:pPr>
      <w:r>
        <w:rPr>
          <w:spacing w:val="-3"/>
        </w:rPr>
        <w:t>一.施工准备</w:t>
      </w:r>
      <w:r>
        <w:rPr>
          <w:w w:val="95"/>
        </w:rPr>
        <w:t>1</w:t>
      </w:r>
      <w:r>
        <w:rPr>
          <w:spacing w:val="-4"/>
          <w:w w:val="95"/>
        </w:rPr>
        <w:t>、现场准备</w:t>
      </w:r>
    </w:p>
    <w:p>
      <w:pPr>
        <w:pStyle w:val="ListParagraph"/>
        <w:numPr>
          <w:ilvl w:val="0"/>
          <w:numId w:val="59"/>
        </w:numPr>
        <w:tabs>
          <w:tab w:val="left" w:pos="2902"/>
        </w:tabs>
        <w:spacing w:before="3" w:after="0" w:line="364" w:lineRule="auto"/>
        <w:ind w:left="740" w:right="784" w:firstLine="961"/>
        <w:jc w:val="left"/>
        <w:rPr>
          <w:sz w:val="48"/>
        </w:rPr>
      </w:pPr>
      <w:r>
        <w:rPr>
          <w:spacing w:val="-1"/>
          <w:w w:val="95"/>
          <w:sz w:val="48"/>
        </w:rPr>
        <w:t xml:space="preserve">施工场地的平整，按现场平面布置要求，做好施工现 </w:t>
      </w:r>
      <w:r>
        <w:rPr>
          <w:sz w:val="48"/>
        </w:rPr>
        <w:t>场围挡和施工三类用房的施工。</w:t>
      </w:r>
    </w:p>
    <w:p>
      <w:pPr>
        <w:pStyle w:val="ListParagraph"/>
        <w:numPr>
          <w:ilvl w:val="0"/>
          <w:numId w:val="59"/>
        </w:numPr>
        <w:tabs>
          <w:tab w:val="left" w:pos="2902"/>
        </w:tabs>
        <w:spacing w:before="3" w:after="0" w:line="364" w:lineRule="auto"/>
        <w:ind w:left="740" w:right="784" w:firstLine="961"/>
        <w:jc w:val="left"/>
        <w:rPr>
          <w:sz w:val="48"/>
        </w:rPr>
      </w:pPr>
      <w:r>
        <w:rPr>
          <w:spacing w:val="-1"/>
          <w:w w:val="95"/>
          <w:sz w:val="48"/>
        </w:rPr>
        <w:t xml:space="preserve">做好水、电、消防器材的布置和安装并对用水和用电 </w:t>
      </w:r>
      <w:r>
        <w:rPr>
          <w:sz w:val="48"/>
        </w:rPr>
        <w:t>量进行计算。</w:t>
      </w:r>
    </w:p>
    <w:p>
      <w:pPr>
        <w:pStyle w:val="BodyText"/>
        <w:spacing w:before="3"/>
        <w:ind w:left="1701"/>
      </w:pPr>
      <w:r>
        <w:t>2、技术准备</w:t>
      </w:r>
    </w:p>
    <w:p>
      <w:pPr>
        <w:pStyle w:val="ListParagraph"/>
        <w:numPr>
          <w:ilvl w:val="0"/>
          <w:numId w:val="58"/>
        </w:numPr>
        <w:tabs>
          <w:tab w:val="left" w:pos="2902"/>
        </w:tabs>
        <w:spacing w:before="321" w:after="0" w:line="364" w:lineRule="auto"/>
        <w:ind w:left="740" w:right="784" w:firstLine="961"/>
        <w:jc w:val="left"/>
        <w:rPr>
          <w:sz w:val="48"/>
        </w:rPr>
      </w:pPr>
      <w:r>
        <w:rPr>
          <w:spacing w:val="-1"/>
          <w:w w:val="95"/>
          <w:sz w:val="48"/>
        </w:rPr>
        <w:t xml:space="preserve">项目部组织专业技术人员认真学习设计图纸领会设计 </w:t>
      </w:r>
      <w:r>
        <w:rPr>
          <w:sz w:val="48"/>
        </w:rPr>
        <w:t>意图，做好图纸会审。</w:t>
      </w:r>
    </w:p>
    <w:p>
      <w:pPr>
        <w:pStyle w:val="ListParagraph"/>
        <w:numPr>
          <w:ilvl w:val="0"/>
          <w:numId w:val="58"/>
        </w:numPr>
        <w:tabs>
          <w:tab w:val="left" w:pos="2902"/>
        </w:tabs>
        <w:spacing w:before="2" w:after="0" w:line="364" w:lineRule="auto"/>
        <w:ind w:left="740" w:right="550" w:firstLine="961"/>
        <w:jc w:val="left"/>
        <w:rPr>
          <w:sz w:val="48"/>
        </w:rPr>
      </w:pPr>
      <w:r>
        <w:rPr>
          <w:sz w:val="48"/>
        </w:rPr>
        <w:t>根据《质量手册》和《程序文件》要求；针对工程特</w:t>
      </w:r>
      <w:r>
        <w:rPr>
          <w:spacing w:val="-1"/>
          <w:w w:val="95"/>
          <w:sz w:val="48"/>
        </w:rPr>
        <w:t xml:space="preserve">点进行质量策划，编制工程质量计划，制定特殊关键工序重点工 </w:t>
      </w:r>
      <w:r>
        <w:rPr>
          <w:sz w:val="48"/>
        </w:rPr>
        <w:t>序质量控制措施。</w:t>
      </w:r>
    </w:p>
    <w:p>
      <w:pPr>
        <w:pStyle w:val="ListParagraph"/>
        <w:numPr>
          <w:ilvl w:val="0"/>
          <w:numId w:val="58"/>
        </w:numPr>
        <w:tabs>
          <w:tab w:val="left" w:pos="2902"/>
        </w:tabs>
        <w:spacing w:before="5" w:after="0" w:line="364" w:lineRule="auto"/>
        <w:ind w:left="740" w:right="784" w:firstLine="961"/>
        <w:jc w:val="left"/>
        <w:rPr>
          <w:sz w:val="48"/>
        </w:rPr>
      </w:pPr>
      <w:r>
        <w:rPr>
          <w:spacing w:val="-1"/>
          <w:w w:val="95"/>
          <w:sz w:val="48"/>
        </w:rPr>
        <w:t xml:space="preserve">依据施工组织计划，编制分部、分项工程施工技术措 </w:t>
      </w:r>
      <w:r>
        <w:rPr>
          <w:sz w:val="48"/>
        </w:rPr>
        <w:t>施，做好技术交底，指导工程施工。</w:t>
      </w:r>
    </w:p>
    <w:p>
      <w:pPr>
        <w:pStyle w:val="ListParagraph"/>
        <w:numPr>
          <w:ilvl w:val="0"/>
          <w:numId w:val="58"/>
        </w:numPr>
        <w:tabs>
          <w:tab w:val="left" w:pos="2902"/>
        </w:tabs>
        <w:spacing w:before="2" w:after="0" w:line="240" w:lineRule="auto"/>
        <w:ind w:left="2901" w:right="0" w:hanging="1201"/>
        <w:jc w:val="left"/>
        <w:rPr>
          <w:sz w:val="48"/>
        </w:rPr>
      </w:pPr>
      <w:r>
        <w:rPr>
          <w:sz w:val="48"/>
        </w:rPr>
        <w:t>做模板设计图机型模板加工</w:t>
      </w:r>
    </w:p>
    <w:p>
      <w:pPr>
        <w:pStyle w:val="ListParagraph"/>
        <w:numPr>
          <w:ilvl w:val="0"/>
          <w:numId w:val="58"/>
        </w:numPr>
        <w:tabs>
          <w:tab w:val="left" w:pos="2902"/>
        </w:tabs>
        <w:spacing w:before="321" w:after="0" w:line="364" w:lineRule="auto"/>
        <w:ind w:left="740" w:right="784" w:firstLine="961"/>
        <w:jc w:val="left"/>
        <w:rPr>
          <w:sz w:val="48"/>
        </w:rPr>
      </w:pPr>
      <w:r>
        <w:rPr>
          <w:spacing w:val="-1"/>
          <w:w w:val="95"/>
          <w:sz w:val="48"/>
        </w:rPr>
        <w:t xml:space="preserve">认真做好工程测量方案的编制，做好测量仪器的校验 </w:t>
      </w:r>
      <w:r>
        <w:rPr>
          <w:sz w:val="48"/>
        </w:rPr>
        <w:t>工作，认真做好原有控制桩的校验工作。</w:t>
      </w:r>
    </w:p>
    <w:p>
      <w:pPr>
        <w:spacing w:after="0" w:line="364" w:lineRule="auto"/>
        <w:jc w:val="left"/>
        <w:rPr>
          <w:sz w:val="48"/>
        </w:rPr>
        <w:sectPr>
          <w:headerReference w:type="default" r:id="rId6"/>
          <w:footerReference w:type="default" r:id="rId7"/>
          <w:pgSz w:w="17860" w:h="25260"/>
          <w:pgMar w:top="1340" w:right="1200" w:bottom="2020" w:left="1960" w:header="1084" w:footer="1831"/>
          <w:pgNumType w:start="2"/>
          <w:cols w:space="708"/>
        </w:sectPr>
      </w:pPr>
    </w:p>
    <w:p>
      <w:pPr>
        <w:pStyle w:val="ListParagraph"/>
        <w:numPr>
          <w:ilvl w:val="0"/>
          <w:numId w:val="58"/>
        </w:numPr>
        <w:tabs>
          <w:tab w:val="left" w:pos="2902"/>
        </w:tabs>
        <w:spacing w:before="23" w:after="0" w:line="364" w:lineRule="auto"/>
        <w:ind w:left="1701" w:right="3178" w:firstLine="0"/>
        <w:jc w:val="left"/>
        <w:rPr>
          <w:sz w:val="48"/>
        </w:rPr>
      </w:pPr>
      <w:r>
        <w:rPr>
          <w:spacing w:val="-1"/>
          <w:w w:val="95"/>
          <w:sz w:val="48"/>
        </w:rPr>
        <w:t xml:space="preserve">编制施工预算，提出主要材料用量计划。 </w:t>
      </w:r>
      <w:r>
        <w:rPr>
          <w:sz w:val="48"/>
        </w:rPr>
        <w:t>3、资源准备</w:t>
      </w:r>
    </w:p>
    <w:p>
      <w:pPr>
        <w:pStyle w:val="ListParagraph"/>
        <w:numPr>
          <w:ilvl w:val="0"/>
          <w:numId w:val="57"/>
        </w:numPr>
        <w:tabs>
          <w:tab w:val="left" w:pos="2902"/>
        </w:tabs>
        <w:spacing w:before="3" w:after="0" w:line="240" w:lineRule="auto"/>
        <w:ind w:left="2901" w:right="0" w:hanging="1201"/>
        <w:jc w:val="left"/>
        <w:rPr>
          <w:sz w:val="48"/>
        </w:rPr>
      </w:pPr>
      <w:r>
        <w:rPr>
          <w:sz w:val="48"/>
        </w:rPr>
        <w:t>人员准备</w:t>
      </w:r>
    </w:p>
    <w:p>
      <w:pPr>
        <w:pStyle w:val="BodyText"/>
        <w:spacing w:before="321" w:line="364" w:lineRule="auto"/>
        <w:ind w:right="539" w:firstLine="961"/>
        <w:jc w:val="both"/>
      </w:pPr>
      <w:r>
        <w:rPr>
          <w:spacing w:val="-33"/>
        </w:rPr>
        <w:t xml:space="preserve">开工前 </w:t>
      </w:r>
      <w:r>
        <w:t>3</w:t>
      </w:r>
      <w:r>
        <w:rPr>
          <w:spacing w:val="-14"/>
        </w:rPr>
        <w:t xml:space="preserve"> 日内，所有管理人员全部到位，劳务人员根据现场</w:t>
      </w:r>
      <w:r>
        <w:rPr>
          <w:w w:val="95"/>
        </w:rPr>
        <w:t xml:space="preserve">需要分批进场，施工人员、技术人员上岗前由项目总工程师对他 们进行全员交底，充分认识本工程的重点、难点和需注意事项， </w:t>
      </w:r>
      <w:r>
        <w:t>并对所有人员实行挂牌上岗。</w:t>
      </w:r>
    </w:p>
    <w:p>
      <w:pPr>
        <w:pStyle w:val="ListParagraph"/>
        <w:numPr>
          <w:ilvl w:val="0"/>
          <w:numId w:val="57"/>
        </w:numPr>
        <w:tabs>
          <w:tab w:val="left" w:pos="2902"/>
        </w:tabs>
        <w:spacing w:before="5" w:after="0" w:line="240" w:lineRule="auto"/>
        <w:ind w:left="2901" w:right="0" w:hanging="1201"/>
        <w:jc w:val="left"/>
        <w:rPr>
          <w:sz w:val="48"/>
        </w:rPr>
      </w:pPr>
      <w:r>
        <w:rPr>
          <w:sz w:val="48"/>
        </w:rPr>
        <w:t>物资准备</w:t>
      </w:r>
    </w:p>
    <w:p>
      <w:pPr>
        <w:pStyle w:val="BodyText"/>
        <w:spacing w:before="321" w:line="364" w:lineRule="auto"/>
        <w:ind w:right="550" w:firstLine="961"/>
      </w:pPr>
      <w:r>
        <w:t>施工前的物资准备主要是周转材料的加工准备和大材料的</w:t>
      </w:r>
      <w:r>
        <w:rPr>
          <w:spacing w:val="-1"/>
          <w:w w:val="95"/>
        </w:rPr>
        <w:t xml:space="preserve">订货准备，应以总进度计划为依据，逐步安排物资进场，既保证 </w:t>
      </w:r>
      <w:r>
        <w:t>施工顺利进行，又不积压材料，过分占用资金</w:t>
      </w:r>
    </w:p>
    <w:p>
      <w:pPr>
        <w:pStyle w:val="ListParagraph"/>
        <w:numPr>
          <w:ilvl w:val="0"/>
          <w:numId w:val="57"/>
        </w:numPr>
        <w:tabs>
          <w:tab w:val="left" w:pos="2902"/>
        </w:tabs>
        <w:spacing w:before="4" w:after="0" w:line="240" w:lineRule="auto"/>
        <w:ind w:left="2901" w:right="0" w:hanging="1201"/>
        <w:jc w:val="left"/>
        <w:rPr>
          <w:sz w:val="48"/>
        </w:rPr>
      </w:pPr>
      <w:r>
        <w:rPr>
          <w:sz w:val="48"/>
        </w:rPr>
        <w:t>施工机械设备的进场和工具准备</w:t>
      </w:r>
    </w:p>
    <w:p>
      <w:pPr>
        <w:pStyle w:val="BodyText"/>
        <w:spacing w:before="321" w:line="364" w:lineRule="auto"/>
        <w:ind w:right="548" w:firstLine="961"/>
        <w:jc w:val="both"/>
      </w:pPr>
      <w:r>
        <w:rPr>
          <w:spacing w:val="-1"/>
          <w:w w:val="95"/>
        </w:rPr>
        <w:t xml:space="preserve">施工前根据施工方案确定的施工机械、设备和工具、按进度 计划组织进场安装检验、试运转和维护，已满做施工要求。同时 </w:t>
      </w:r>
      <w:r>
        <w:t>对司机及检修人员进行培训，并进行机械施工方案的技术交底.</w:t>
      </w:r>
    </w:p>
    <w:p>
      <w:pPr>
        <w:pStyle w:val="BodyText"/>
        <w:spacing w:before="4"/>
        <w:ind w:left="1701"/>
      </w:pPr>
      <w:r>
        <w:t>4、季节施工</w:t>
      </w:r>
    </w:p>
    <w:p>
      <w:pPr>
        <w:pStyle w:val="ListParagraph"/>
        <w:numPr>
          <w:ilvl w:val="0"/>
          <w:numId w:val="56"/>
        </w:numPr>
        <w:tabs>
          <w:tab w:val="left" w:pos="2902"/>
        </w:tabs>
        <w:spacing w:before="321" w:after="0" w:line="240" w:lineRule="auto"/>
        <w:ind w:left="2901" w:right="0" w:hanging="1201"/>
        <w:jc w:val="left"/>
        <w:rPr>
          <w:sz w:val="48"/>
        </w:rPr>
      </w:pPr>
      <w:r>
        <w:rPr>
          <w:sz w:val="48"/>
        </w:rPr>
        <w:t>冬季准备</w:t>
      </w:r>
    </w:p>
    <w:p>
      <w:pPr>
        <w:pStyle w:val="BodyText"/>
        <w:spacing w:before="321"/>
        <w:ind w:left="1701"/>
      </w:pPr>
      <w:r>
        <w:t>①合理安排冬季施工项目</w:t>
      </w:r>
    </w:p>
    <w:p>
      <w:pPr>
        <w:pStyle w:val="BodyText"/>
        <w:spacing w:before="322"/>
        <w:ind w:left="1701"/>
      </w:pPr>
      <w:r>
        <w:t>②落实各种热源供应和管理</w:t>
      </w:r>
    </w:p>
    <w:p>
      <w:pPr>
        <w:pStyle w:val="BodyText"/>
        <w:spacing w:before="321"/>
        <w:ind w:left="1701"/>
      </w:pPr>
      <w:r>
        <w:t>③做好测温工作</w:t>
      </w:r>
    </w:p>
    <w:p>
      <w:pPr>
        <w:pStyle w:val="BodyText"/>
        <w:spacing w:before="321"/>
        <w:ind w:left="1701"/>
      </w:pPr>
      <w:r>
        <w:t>④加强安全教育严防火灾发生</w:t>
      </w:r>
    </w:p>
    <w:p>
      <w:pPr>
        <w:spacing w:after="0"/>
        <w:sectPr>
          <w:headerReference w:type="default" r:id="rId8"/>
          <w:footerReference w:type="default" r:id="rId9"/>
          <w:pgSz w:w="17860" w:h="25260"/>
          <w:pgMar w:top="1340" w:right="1200" w:bottom="2020" w:left="1960" w:header="1084" w:footer="1831"/>
          <w:pgNumType w:start="3"/>
          <w:cols w:space="708"/>
        </w:sectPr>
      </w:pPr>
    </w:p>
    <w:p>
      <w:pPr>
        <w:pStyle w:val="BodyText"/>
        <w:spacing w:before="23"/>
        <w:ind w:left="1701"/>
      </w:pPr>
      <w:r>
        <w:t>⑤做好保温防冻工作</w:t>
      </w:r>
    </w:p>
    <w:p>
      <w:pPr>
        <w:pStyle w:val="ListParagraph"/>
        <w:numPr>
          <w:ilvl w:val="0"/>
          <w:numId w:val="56"/>
        </w:numPr>
        <w:tabs>
          <w:tab w:val="left" w:pos="2902"/>
        </w:tabs>
        <w:spacing w:before="321" w:after="0" w:line="240" w:lineRule="auto"/>
        <w:ind w:left="2901" w:right="0" w:hanging="1201"/>
        <w:jc w:val="left"/>
        <w:rPr>
          <w:sz w:val="48"/>
        </w:rPr>
      </w:pPr>
      <w:r>
        <w:rPr>
          <w:sz w:val="48"/>
        </w:rPr>
        <w:t>雨季准备</w:t>
      </w:r>
    </w:p>
    <w:p>
      <w:pPr>
        <w:pStyle w:val="BodyText"/>
        <w:spacing w:before="321"/>
        <w:ind w:left="1701"/>
      </w:pPr>
      <w:r>
        <w:t>①防洪排涝做好现场排水工作</w:t>
      </w:r>
    </w:p>
    <w:p>
      <w:pPr>
        <w:pStyle w:val="BodyText"/>
        <w:spacing w:before="321"/>
        <w:ind w:left="1701"/>
      </w:pPr>
      <w:r>
        <w:t>②做好道路维护，保证运输畅通。</w:t>
      </w:r>
    </w:p>
    <w:p>
      <w:pPr>
        <w:pStyle w:val="BodyText"/>
        <w:spacing w:before="321"/>
        <w:ind w:left="1701"/>
      </w:pPr>
      <w:r>
        <w:t>③做好物资储存</w:t>
      </w:r>
    </w:p>
    <w:p>
      <w:pPr>
        <w:pStyle w:val="BodyText"/>
        <w:spacing w:before="321"/>
        <w:ind w:left="1701"/>
      </w:pPr>
      <w:r>
        <w:t>④做好机具设备等防护</w:t>
      </w:r>
    </w:p>
    <w:p>
      <w:pPr>
        <w:pStyle w:val="BodyText"/>
        <w:spacing w:before="321"/>
        <w:ind w:left="1701"/>
      </w:pPr>
      <w:r>
        <w:t>⑤做好雨季施工安排</w:t>
      </w:r>
    </w:p>
    <w:p>
      <w:pPr>
        <w:pStyle w:val="BodyText"/>
        <w:spacing w:before="322"/>
        <w:ind w:left="1701"/>
      </w:pPr>
      <w:r>
        <w:t>⑥加强施工管理做好雨季施工安全教育</w:t>
      </w:r>
    </w:p>
    <w:p>
      <w:pPr>
        <w:pStyle w:val="BodyText"/>
        <w:tabs>
          <w:tab w:val="left" w:pos="7440"/>
        </w:tabs>
        <w:spacing w:before="321"/>
        <w:ind w:left="5518"/>
      </w:pPr>
      <w:r>
        <w:t>第三章</w:t>
        <w:tab/>
        <w:t>施工方案</w:t>
      </w:r>
    </w:p>
    <w:p>
      <w:pPr>
        <w:pStyle w:val="BodyText"/>
        <w:spacing w:before="321" w:line="364" w:lineRule="auto"/>
        <w:ind w:right="548" w:firstLine="961"/>
      </w:pPr>
      <w:r>
        <w:rPr>
          <w:spacing w:val="-1"/>
          <w:w w:val="95"/>
        </w:rPr>
        <w:t xml:space="preserve">为保证工程质量、缩短工期，本工程采用分区同步流水作业 完成。按先地下、后地上，先主体、后围护，先湿作业、后干作 业的总体原则，各装饰工序及早插入、水电安装穿插配合的方案 </w:t>
      </w:r>
      <w:r>
        <w:t>组织各工序施工。及时组织分部工程验收或分部工程分阶段验</w:t>
      </w:r>
      <w:r>
        <w:rPr>
          <w:spacing w:val="-1"/>
          <w:w w:val="95"/>
        </w:rPr>
        <w:t>收，以尽快形成各工作面，组织立体交叉作业，便于缩短工期。</w:t>
      </w:r>
    </w:p>
    <w:p>
      <w:pPr>
        <w:pStyle w:val="BodyText"/>
        <w:spacing w:before="7" w:line="364" w:lineRule="auto"/>
        <w:ind w:right="548" w:firstLine="961"/>
      </w:pPr>
      <w:r>
        <w:rPr>
          <w:spacing w:val="-1"/>
          <w:w w:val="95"/>
        </w:rPr>
        <w:t xml:space="preserve">根据本工程结构特点，确定施工总程序：基础工程→主体工 </w:t>
      </w:r>
      <w:r>
        <w:t>程→屋面工程→装饰工程→其他。</w:t>
      </w:r>
    </w:p>
    <w:p>
      <w:pPr>
        <w:pStyle w:val="ListParagraph"/>
        <w:numPr>
          <w:ilvl w:val="0"/>
          <w:numId w:val="55"/>
        </w:numPr>
        <w:tabs>
          <w:tab w:val="left" w:pos="2185"/>
        </w:tabs>
        <w:spacing w:before="2" w:after="0" w:line="240" w:lineRule="auto"/>
        <w:ind w:left="2184" w:right="0" w:hanging="484"/>
        <w:jc w:val="left"/>
        <w:rPr>
          <w:sz w:val="48"/>
        </w:rPr>
      </w:pPr>
      <w:r>
        <w:rPr>
          <w:sz w:val="48"/>
        </w:rPr>
        <w:t>测量放线</w:t>
      </w:r>
    </w:p>
    <w:p>
      <w:pPr>
        <w:pStyle w:val="ListParagraph"/>
        <w:numPr>
          <w:ilvl w:val="0"/>
          <w:numId w:val="54"/>
        </w:numPr>
        <w:tabs>
          <w:tab w:val="left" w:pos="2902"/>
        </w:tabs>
        <w:spacing w:before="321" w:after="0" w:line="364" w:lineRule="auto"/>
        <w:ind w:left="740" w:right="339" w:firstLine="961"/>
        <w:jc w:val="left"/>
        <w:rPr>
          <w:sz w:val="48"/>
        </w:rPr>
      </w:pPr>
      <w:r>
        <w:rPr>
          <w:sz w:val="48"/>
        </w:rPr>
        <w:t>测量放线方案：施工测量遵循“从主体到局部，先控制测量后细部测量”的原则，进场后，首先由建设单位、监理单位、施工单位共同对规划部门给定的标桩进行复测，并办理书面交接手续；然后以给定的标桩为基准，进行住宅楼座标控制网的</w:t>
      </w:r>
      <w:r>
        <w:rPr>
          <w:spacing w:val="-19"/>
          <w:w w:val="95"/>
          <w:sz w:val="48"/>
        </w:rPr>
        <w:t xml:space="preserve">施测，并报监理和规划部门复核无误后，按规范要求建立控制点， </w:t>
      </w:r>
      <w:r>
        <w:rPr>
          <w:sz w:val="48"/>
        </w:rPr>
        <w:t>有专人负责保护和定期校核。</w:t>
      </w:r>
    </w:p>
    <w:p>
      <w:pPr>
        <w:spacing w:after="0" w:line="364" w:lineRule="auto"/>
        <w:jc w:val="left"/>
        <w:rPr>
          <w:sz w:val="48"/>
        </w:rPr>
        <w:sectPr>
          <w:headerReference w:type="default" r:id="rId10"/>
          <w:footerReference w:type="default" r:id="rId11"/>
          <w:pgSz w:w="17860" w:h="25260"/>
          <w:pgMar w:top="1340" w:right="1200" w:bottom="2020" w:left="1960" w:header="1084" w:footer="1831"/>
          <w:pgNumType w:start="4"/>
          <w:cols w:space="708"/>
        </w:sectPr>
      </w:pPr>
    </w:p>
    <w:p>
      <w:pPr>
        <w:pStyle w:val="ListParagraph"/>
        <w:numPr>
          <w:ilvl w:val="0"/>
          <w:numId w:val="54"/>
        </w:numPr>
        <w:tabs>
          <w:tab w:val="left" w:pos="2902"/>
        </w:tabs>
        <w:spacing w:before="23" w:after="0" w:line="364" w:lineRule="auto"/>
        <w:ind w:left="740" w:right="550" w:firstLine="961"/>
        <w:jc w:val="left"/>
        <w:rPr>
          <w:sz w:val="48"/>
        </w:rPr>
      </w:pPr>
      <w:r>
        <w:rPr>
          <w:sz w:val="48"/>
        </w:rPr>
        <w:t>建筑平面控制网：根据建设单位提供红线图和建筑物</w:t>
      </w:r>
      <w:r>
        <w:rPr>
          <w:spacing w:val="-1"/>
          <w:w w:val="95"/>
          <w:sz w:val="48"/>
        </w:rPr>
        <w:t xml:space="preserve">轴线的设计坐标，利用极坐标法，通过计算测出平面控制网，记 录存档。控制桩定于地面，并在桩顶面打上钢钉作为标志。在周 </w:t>
      </w:r>
      <w:r>
        <w:rPr>
          <w:spacing w:val="-30"/>
          <w:sz w:val="48"/>
        </w:rPr>
        <w:t xml:space="preserve">围直径 </w:t>
      </w:r>
      <w:r>
        <w:rPr>
          <w:sz w:val="48"/>
        </w:rPr>
        <w:t>500mm</w:t>
      </w:r>
      <w:r>
        <w:rPr>
          <w:spacing w:val="-40"/>
          <w:sz w:val="48"/>
        </w:rPr>
        <w:t xml:space="preserve">、高 </w:t>
      </w:r>
      <w:r>
        <w:rPr>
          <w:sz w:val="48"/>
        </w:rPr>
        <w:t>300mm</w:t>
      </w:r>
      <w:r>
        <w:rPr>
          <w:spacing w:val="-12"/>
          <w:sz w:val="48"/>
        </w:rPr>
        <w:t xml:space="preserve"> 范围内用混凝土浇筑做保护。</w:t>
      </w:r>
    </w:p>
    <w:p>
      <w:pPr>
        <w:pStyle w:val="ListParagraph"/>
        <w:numPr>
          <w:ilvl w:val="0"/>
          <w:numId w:val="54"/>
        </w:numPr>
        <w:tabs>
          <w:tab w:val="left" w:pos="2902"/>
        </w:tabs>
        <w:spacing w:before="5" w:after="0" w:line="364" w:lineRule="auto"/>
        <w:ind w:left="740" w:right="550" w:firstLine="961"/>
        <w:jc w:val="left"/>
        <w:rPr>
          <w:sz w:val="48"/>
        </w:rPr>
      </w:pPr>
      <w:r>
        <w:rPr>
          <w:sz w:val="48"/>
        </w:rPr>
        <w:t>轴线桩的测设：基坑开挖前，对原有定位轴线进行复</w:t>
      </w:r>
      <w:r>
        <w:rPr>
          <w:spacing w:val="-1"/>
          <w:w w:val="95"/>
          <w:sz w:val="48"/>
        </w:rPr>
        <w:t>测、闭合，以经过复测的定位轴线为基准线，利用直角交汇法， 用经纬仪测设本工程的主轴线控制桩，并利用主桩引测单位工程 控制桩，在建筑物四周设置永久性控制点，测量闭合误差不超过</w:t>
      </w:r>
      <w:r>
        <w:rPr>
          <w:sz w:val="48"/>
        </w:rPr>
        <w:t>3mm。根据单位工程平面尺寸，除在四角设置控制轴线外，还在横向中轴线上设置控制轴线。</w:t>
      </w:r>
    </w:p>
    <w:p>
      <w:pPr>
        <w:pStyle w:val="ListParagraph"/>
        <w:numPr>
          <w:ilvl w:val="0"/>
          <w:numId w:val="54"/>
        </w:numPr>
        <w:tabs>
          <w:tab w:val="left" w:pos="2902"/>
        </w:tabs>
        <w:spacing w:before="8" w:after="0" w:line="364" w:lineRule="auto"/>
        <w:ind w:left="740" w:right="784" w:firstLine="961"/>
        <w:jc w:val="left"/>
        <w:rPr>
          <w:sz w:val="48"/>
        </w:rPr>
      </w:pPr>
      <w:r>
        <w:rPr>
          <w:spacing w:val="-1"/>
          <w:w w:val="95"/>
          <w:sz w:val="48"/>
        </w:rPr>
        <w:t xml:space="preserve">高度传递：在楼梯间悬吊钢尺，钢尺下端挂一重锤， </w:t>
      </w:r>
      <w:r>
        <w:rPr>
          <w:sz w:val="48"/>
        </w:rPr>
        <w:t>使钢尺处于铅垂状态,用水平仪在下部对所建楼层面分别读数, 按水准测量原理把高程传递上去。</w:t>
      </w:r>
    </w:p>
    <w:p>
      <w:pPr>
        <w:pStyle w:val="ListParagraph"/>
        <w:numPr>
          <w:ilvl w:val="0"/>
          <w:numId w:val="54"/>
        </w:numPr>
        <w:tabs>
          <w:tab w:val="left" w:pos="2902"/>
        </w:tabs>
        <w:spacing w:before="4" w:after="0" w:line="364" w:lineRule="auto"/>
        <w:ind w:left="740" w:right="577" w:firstLine="961"/>
        <w:jc w:val="left"/>
        <w:rPr>
          <w:sz w:val="48"/>
        </w:rPr>
      </w:pPr>
      <w:r>
        <w:rPr>
          <w:spacing w:val="-5"/>
          <w:w w:val="95"/>
          <w:sz w:val="48"/>
        </w:rPr>
        <w:t xml:space="preserve">沉降观测：水准点设置:在建筑物附近设置三个永久水 </w:t>
      </w:r>
      <w:r>
        <w:rPr>
          <w:sz w:val="48"/>
        </w:rPr>
        <w:t>准点,埋设应坚固稳定。</w:t>
      </w:r>
    </w:p>
    <w:p>
      <w:pPr>
        <w:pStyle w:val="ListParagraph"/>
        <w:numPr>
          <w:ilvl w:val="0"/>
          <w:numId w:val="54"/>
        </w:numPr>
        <w:tabs>
          <w:tab w:val="left" w:pos="2902"/>
        </w:tabs>
        <w:spacing w:before="3" w:after="0" w:line="240" w:lineRule="auto"/>
        <w:ind w:left="2901" w:right="0" w:hanging="1201"/>
        <w:jc w:val="left"/>
        <w:rPr>
          <w:sz w:val="48"/>
        </w:rPr>
      </w:pPr>
      <w:r>
        <w:rPr>
          <w:sz w:val="48"/>
        </w:rPr>
        <w:t>观测点位置:在建筑物四周埋设水准点。</w:t>
      </w:r>
    </w:p>
    <w:p>
      <w:pPr>
        <w:pStyle w:val="ListParagraph"/>
        <w:numPr>
          <w:ilvl w:val="0"/>
          <w:numId w:val="54"/>
        </w:numPr>
        <w:tabs>
          <w:tab w:val="left" w:pos="2902"/>
        </w:tabs>
        <w:spacing w:before="321" w:after="0" w:line="364" w:lineRule="auto"/>
        <w:ind w:left="740" w:right="339" w:firstLine="961"/>
        <w:jc w:val="left"/>
        <w:rPr>
          <w:sz w:val="48"/>
        </w:rPr>
      </w:pPr>
      <w:r>
        <w:rPr>
          <w:sz w:val="48"/>
        </w:rPr>
        <w:t>沉降观测点的观测：施工期间每半个月或每完成一层</w:t>
      </w:r>
      <w:r>
        <w:rPr>
          <w:spacing w:val="-19"/>
          <w:w w:val="95"/>
          <w:sz w:val="48"/>
        </w:rPr>
        <w:t xml:space="preserve">观测一次；竣工后一年内每季度观测一次，以后每半年观测一次。 </w:t>
      </w:r>
      <w:r>
        <w:rPr>
          <w:sz w:val="48"/>
        </w:rPr>
        <w:t>沉降观测资料交设计院审查存档。</w:t>
      </w:r>
    </w:p>
    <w:p>
      <w:pPr>
        <w:pStyle w:val="ListParagraph"/>
        <w:numPr>
          <w:ilvl w:val="0"/>
          <w:numId w:val="55"/>
        </w:numPr>
        <w:tabs>
          <w:tab w:val="left" w:pos="2185"/>
        </w:tabs>
        <w:spacing w:before="4" w:after="0" w:line="240" w:lineRule="auto"/>
        <w:ind w:left="2184" w:right="0" w:hanging="484"/>
        <w:jc w:val="left"/>
        <w:rPr>
          <w:sz w:val="48"/>
        </w:rPr>
      </w:pPr>
      <w:r>
        <w:rPr>
          <w:sz w:val="48"/>
        </w:rPr>
        <w:t>土方开挖与回填</w:t>
      </w:r>
    </w:p>
    <w:p>
      <w:pPr>
        <w:pStyle w:val="ListParagraph"/>
        <w:numPr>
          <w:ilvl w:val="0"/>
          <w:numId w:val="53"/>
        </w:numPr>
        <w:tabs>
          <w:tab w:val="left" w:pos="2902"/>
        </w:tabs>
        <w:spacing w:before="321" w:after="0" w:line="364" w:lineRule="auto"/>
        <w:ind w:left="740" w:right="550" w:firstLine="961"/>
        <w:jc w:val="left"/>
        <w:rPr>
          <w:sz w:val="48"/>
        </w:rPr>
      </w:pPr>
      <w:r>
        <w:rPr>
          <w:sz w:val="48"/>
        </w:rPr>
        <w:t>土方开挖：本工程基础形式主要为条基，使用机械开</w:t>
      </w:r>
      <w:r>
        <w:rPr>
          <w:spacing w:val="-1"/>
          <w:w w:val="95"/>
          <w:sz w:val="48"/>
        </w:rPr>
        <w:t>挖、人工配合施工。机械挖土采取一台反铲挖掘机开挖，配合自 卸汽车运土，土方除留足回填土外，余土一律运往建设单位指定</w:t>
      </w:r>
    </w:p>
    <w:p>
      <w:pPr>
        <w:spacing w:after="0" w:line="364" w:lineRule="auto"/>
        <w:jc w:val="left"/>
        <w:rPr>
          <w:sz w:val="48"/>
        </w:rPr>
        <w:sectPr>
          <w:headerReference w:type="default" r:id="rId12"/>
          <w:footerReference w:type="default" r:id="rId13"/>
          <w:pgSz w:w="17860" w:h="25260"/>
          <w:pgMar w:top="1340" w:right="1200" w:bottom="2020" w:left="1960" w:header="1084" w:footer="1831"/>
          <w:pgNumType w:start="5"/>
          <w:cols w:space="708"/>
        </w:sectPr>
      </w:pPr>
    </w:p>
    <w:p>
      <w:pPr>
        <w:pStyle w:val="BodyText"/>
        <w:spacing w:before="23" w:line="364" w:lineRule="auto"/>
        <w:ind w:right="342"/>
      </w:pPr>
      <w:r>
        <w:rPr>
          <w:spacing w:val="-18"/>
          <w:w w:val="95"/>
        </w:rPr>
        <w:t xml:space="preserve">地点堆放。人工挖土时配备手推车、翻斗车运土至现场集中堆放， </w:t>
      </w:r>
      <w:r>
        <w:t>或堆放在基底闲空处。基坑开挖后，考虑可能出现的基坑积水， 在基坑四周挖设排水沟，并设集水井，并用污水泵将积水抽出保持基坑干燥。人工清理土方完成后，在坑底测设出标高、轴线， 请地质勘察、设计、业主、监理等相关业务部门进行验槽，合格后立即进行土方换填、平整、碾压，施工完后立即进行报验，浇筑砼垫层。</w:t>
      </w:r>
    </w:p>
    <w:p>
      <w:pPr>
        <w:spacing w:after="0" w:line="364" w:lineRule="auto"/>
        <w:sectPr>
          <w:headerReference w:type="default" r:id="rId14"/>
          <w:footerReference w:type="default" r:id="rId15"/>
          <w:pgSz w:w="17860" w:h="25260"/>
          <w:pgMar w:top="1340" w:right="1200" w:bottom="2020" w:left="1960" w:header="1084" w:footer="1831"/>
          <w:pgNumType w:start="6"/>
          <w:cols w:space="708"/>
        </w:sectPr>
      </w:pPr>
    </w:p>
    <w:p>
      <w:pPr>
        <w:pStyle w:val="ListParagraph"/>
        <w:numPr>
          <w:ilvl w:val="0"/>
          <w:numId w:val="53"/>
        </w:numPr>
        <w:tabs>
          <w:tab w:val="left" w:pos="2902"/>
        </w:tabs>
        <w:spacing w:before="23" w:after="0" w:line="240" w:lineRule="auto"/>
        <w:ind w:left="2901" w:right="0" w:hanging="1201"/>
        <w:jc w:val="left"/>
        <w:rPr>
          <w:sz w:val="48"/>
        </w:rPr>
      </w:pPr>
      <w:r>
        <w:rPr>
          <w:sz w:val="48"/>
        </w:rPr>
        <w:t>土方回填</w:t>
      </w:r>
    </w:p>
    <w:p>
      <w:pPr>
        <w:pStyle w:val="BodyText"/>
        <w:spacing w:before="321" w:line="364" w:lineRule="auto"/>
        <w:ind w:right="548" w:firstLine="961"/>
        <w:jc w:val="both"/>
      </w:pPr>
      <w:r>
        <w:rPr>
          <w:spacing w:val="-1"/>
          <w:w w:val="95"/>
        </w:rPr>
        <w:t>房屋基础施工完成后，即可进行基础土方回填，本工程土方 回填拟采用人工回填，夯实机具主要采用振动冲击夯和蛙式打夯 机。为了确保回填土工程施工质量，施工时应按以下要求进行：</w:t>
      </w:r>
    </w:p>
    <w:p>
      <w:pPr>
        <w:pStyle w:val="ListParagraph"/>
        <w:numPr>
          <w:ilvl w:val="0"/>
          <w:numId w:val="55"/>
        </w:numPr>
        <w:tabs>
          <w:tab w:val="left" w:pos="2185"/>
        </w:tabs>
        <w:spacing w:before="4" w:after="0" w:line="240" w:lineRule="auto"/>
        <w:ind w:left="2184" w:right="0" w:hanging="484"/>
        <w:jc w:val="left"/>
        <w:rPr>
          <w:sz w:val="48"/>
        </w:rPr>
      </w:pPr>
      <w:r>
        <w:rPr>
          <w:sz w:val="48"/>
        </w:rPr>
        <w:t>垫层与钢筋混凝土底板</w:t>
      </w:r>
    </w:p>
    <w:p>
      <w:pPr>
        <w:pStyle w:val="ListParagraph"/>
        <w:numPr>
          <w:ilvl w:val="0"/>
          <w:numId w:val="52"/>
        </w:numPr>
        <w:tabs>
          <w:tab w:val="left" w:pos="2902"/>
        </w:tabs>
        <w:spacing w:before="321" w:after="0" w:line="240" w:lineRule="auto"/>
        <w:ind w:left="2901" w:right="0" w:hanging="1201"/>
        <w:jc w:val="left"/>
        <w:rPr>
          <w:sz w:val="48"/>
        </w:rPr>
      </w:pPr>
      <w:r>
        <w:rPr>
          <w:sz w:val="48"/>
        </w:rPr>
        <w:t>施工顺序</w:t>
      </w:r>
    </w:p>
    <w:p>
      <w:pPr>
        <w:pStyle w:val="BodyText"/>
        <w:spacing w:before="321"/>
        <w:ind w:left="1701"/>
      </w:pPr>
      <w:r>
        <w:t>土方开挖→清槽钎探→验槽处理→钢筋混凝土条形基础→</w:t>
      </w:r>
    </w:p>
    <w:p>
      <w:pPr>
        <w:pStyle w:val="BodyText"/>
        <w:spacing w:before="322" w:line="364" w:lineRule="auto"/>
        <w:ind w:right="903"/>
      </w:pPr>
      <w:r>
        <w:t>±0.0000</w:t>
      </w:r>
      <w:r>
        <w:rPr>
          <w:spacing w:val="-14"/>
        </w:rPr>
        <w:t xml:space="preserve"> 以下墙体砌筑→基础圈梁→暖气沟→回填土及室外管</w:t>
      </w:r>
      <w:r>
        <w:t>线。</w:t>
      </w:r>
    </w:p>
    <w:p>
      <w:pPr>
        <w:pStyle w:val="ListParagraph"/>
        <w:numPr>
          <w:ilvl w:val="0"/>
          <w:numId w:val="52"/>
        </w:numPr>
        <w:tabs>
          <w:tab w:val="left" w:pos="2902"/>
        </w:tabs>
        <w:spacing w:before="2" w:after="0" w:line="364" w:lineRule="auto"/>
        <w:ind w:left="1701" w:right="784" w:firstLine="0"/>
        <w:jc w:val="left"/>
        <w:rPr>
          <w:sz w:val="48"/>
        </w:rPr>
      </w:pPr>
      <w:r>
        <w:rPr>
          <w:sz w:val="48"/>
        </w:rPr>
        <w:t xml:space="preserve">施工要点                                    </w:t>
      </w:r>
      <w:r>
        <w:rPr>
          <w:w w:val="95"/>
          <w:sz w:val="48"/>
        </w:rPr>
        <w:t>1）</w:t>
      </w:r>
      <w:r>
        <w:rPr>
          <w:spacing w:val="-1"/>
          <w:w w:val="95"/>
          <w:sz w:val="48"/>
        </w:rPr>
        <w:t>基槽清理：条形基础施工之前应进行验槽，轴线、基坑</w:t>
      </w:r>
    </w:p>
    <w:p>
      <w:pPr>
        <w:pStyle w:val="BodyText"/>
        <w:spacing w:before="2" w:line="364" w:lineRule="auto"/>
        <w:ind w:right="332"/>
      </w:pPr>
      <w:r>
        <w:rPr>
          <w:w w:val="95"/>
        </w:rPr>
        <w:t>（槽</w:t>
      </w:r>
      <w:r>
        <w:rPr>
          <w:spacing w:val="-69"/>
          <w:w w:val="95"/>
        </w:rPr>
        <w:t>）</w:t>
      </w:r>
      <w:r>
        <w:rPr>
          <w:spacing w:val="-12"/>
          <w:w w:val="95"/>
        </w:rPr>
        <w:t xml:space="preserve">尺寸和土质应符合设计规定。槽内应无浮土、积水、淤泥、 </w:t>
      </w:r>
      <w:r>
        <w:t>杂物。局部软弱土层应挖去，用灰土或砂砾回填，夯实至设计高度。</w:t>
      </w:r>
    </w:p>
    <w:p>
      <w:pPr>
        <w:spacing w:after="0" w:line="364" w:lineRule="auto"/>
        <w:sectPr>
          <w:headerReference w:type="default" r:id="rId16"/>
          <w:footerReference w:type="default" r:id="rId17"/>
          <w:pgSz w:w="17860" w:h="25260"/>
          <w:pgMar w:top="1340" w:right="1200" w:bottom="2020" w:left="1960" w:header="1084" w:footer="1831"/>
          <w:pgNumType w:start="7"/>
          <w:cols w:space="708"/>
        </w:sectPr>
      </w:pPr>
    </w:p>
    <w:p>
      <w:pPr>
        <w:pStyle w:val="BodyText"/>
        <w:spacing w:before="23"/>
        <w:ind w:left="1701"/>
      </w:pPr>
      <w:r>
        <w:t>2）钢筋绑扎</w:t>
      </w:r>
    </w:p>
    <w:p>
      <w:pPr>
        <w:pStyle w:val="BodyText"/>
        <w:spacing w:before="321" w:line="364" w:lineRule="auto"/>
        <w:ind w:right="548" w:firstLine="961"/>
        <w:jc w:val="both"/>
      </w:pPr>
      <w:r>
        <w:rPr>
          <w:spacing w:val="-1"/>
          <w:w w:val="95"/>
        </w:rPr>
        <w:t xml:space="preserve">垫层强度达到一定强度后，在其上弹线、支模、铺放钢筋网 片，底部摆放保护层垫块。为了更好的控制构造柱插筋的位置， </w:t>
      </w:r>
      <w:r>
        <w:rPr>
          <w:spacing w:val="-13"/>
        </w:rPr>
        <w:t>故绑扎构造柱钢筋时，在插筋的两侧各加一道</w:t>
      </w:r>
      <w:r>
        <w:rPr>
          <w:spacing w:val="5"/>
        </w:rPr>
        <w:t>φ6.5</w:t>
      </w:r>
      <w:r>
        <w:rPr>
          <w:spacing w:val="-23"/>
        </w:rPr>
        <w:t xml:space="preserve"> 的钢筋,把构造柱插筋固定在此钢筋上。</w:t>
      </w:r>
    </w:p>
    <w:p>
      <w:pPr>
        <w:pStyle w:val="ListParagraph"/>
        <w:numPr>
          <w:ilvl w:val="0"/>
          <w:numId w:val="52"/>
        </w:numPr>
        <w:tabs>
          <w:tab w:val="left" w:pos="2902"/>
        </w:tabs>
        <w:spacing w:before="5" w:after="0" w:line="240" w:lineRule="auto"/>
        <w:ind w:left="2901" w:right="0" w:hanging="1201"/>
        <w:jc w:val="left"/>
        <w:rPr>
          <w:sz w:val="48"/>
        </w:rPr>
      </w:pPr>
      <w:r>
        <w:rPr>
          <w:sz w:val="48"/>
        </w:rPr>
        <w:t>模板支设</w:t>
      </w:r>
    </w:p>
    <w:p>
      <w:pPr>
        <w:pStyle w:val="BodyText"/>
        <w:spacing w:before="321" w:line="364" w:lineRule="auto"/>
        <w:ind w:right="548" w:firstLine="961"/>
        <w:jc w:val="both"/>
      </w:pPr>
      <w:r>
        <w:rPr>
          <w:spacing w:val="-1"/>
          <w:w w:val="95"/>
        </w:rPr>
        <w:t xml:space="preserve">安装模板前先复查地基垫层标高及中心线位置，弹出基础边 线；基础下段木板如果土质良好，可以用土模，但要保证基坑和 </w:t>
      </w:r>
      <w:r>
        <w:t>基槽尺寸必须准确。</w:t>
      </w:r>
    </w:p>
    <w:p>
      <w:pPr>
        <w:pStyle w:val="ListParagraph"/>
        <w:numPr>
          <w:ilvl w:val="0"/>
          <w:numId w:val="52"/>
        </w:numPr>
        <w:tabs>
          <w:tab w:val="left" w:pos="2902"/>
        </w:tabs>
        <w:spacing w:before="4" w:after="0" w:line="240" w:lineRule="auto"/>
        <w:ind w:left="2901" w:right="0" w:hanging="1201"/>
        <w:jc w:val="left"/>
        <w:rPr>
          <w:sz w:val="48"/>
        </w:rPr>
      </w:pPr>
      <w:r>
        <w:rPr>
          <w:sz w:val="48"/>
        </w:rPr>
        <w:t>混凝土浇筑</w:t>
      </w:r>
    </w:p>
    <w:p>
      <w:pPr>
        <w:pStyle w:val="BodyText"/>
        <w:spacing w:before="321" w:line="364" w:lineRule="auto"/>
        <w:ind w:right="337" w:firstLine="961"/>
      </w:pPr>
      <w:r>
        <w:t>浇筑混凝土前，模板和钢筋上的垃圾、泥土和钢筋上的油污</w:t>
      </w:r>
      <w:r>
        <w:rPr>
          <w:spacing w:val="-19"/>
          <w:w w:val="95"/>
        </w:rPr>
        <w:t xml:space="preserve">等杂物，应清除干净。模板应浇水湿润；混凝土浇筑应连续浇筑； </w:t>
      </w:r>
      <w:r>
        <w:t>混凝土浇筑完毕，外露表面应覆盖浇水养护</w:t>
      </w:r>
    </w:p>
    <w:p>
      <w:pPr>
        <w:pStyle w:val="ListParagraph"/>
        <w:numPr>
          <w:ilvl w:val="0"/>
          <w:numId w:val="55"/>
        </w:numPr>
        <w:tabs>
          <w:tab w:val="left" w:pos="2185"/>
        </w:tabs>
        <w:spacing w:before="5" w:after="0" w:line="240" w:lineRule="auto"/>
        <w:ind w:left="2184" w:right="0" w:hanging="484"/>
        <w:jc w:val="left"/>
        <w:rPr>
          <w:sz w:val="48"/>
        </w:rPr>
      </w:pPr>
      <w:r>
        <w:rPr>
          <w:sz w:val="48"/>
        </w:rPr>
        <w:t>钢筋工程</w:t>
      </w:r>
    </w:p>
    <w:p>
      <w:pPr>
        <w:pStyle w:val="ListParagraph"/>
        <w:numPr>
          <w:ilvl w:val="0"/>
          <w:numId w:val="51"/>
        </w:numPr>
        <w:tabs>
          <w:tab w:val="left" w:pos="2422"/>
        </w:tabs>
        <w:spacing w:before="321" w:after="0" w:line="240" w:lineRule="auto"/>
        <w:ind w:left="2421" w:right="0" w:hanging="721"/>
        <w:jc w:val="left"/>
        <w:rPr>
          <w:sz w:val="48"/>
        </w:rPr>
      </w:pPr>
      <w:r>
        <w:rPr>
          <w:sz w:val="48"/>
        </w:rPr>
        <w:t>钢筋的质量要求</w:t>
      </w:r>
    </w:p>
    <w:p>
      <w:pPr>
        <w:pStyle w:val="BodyText"/>
        <w:spacing w:before="321" w:line="364" w:lineRule="auto"/>
        <w:ind w:right="548" w:firstLine="961"/>
        <w:jc w:val="both"/>
      </w:pPr>
      <w:r>
        <w:rPr>
          <w:spacing w:val="-1"/>
          <w:w w:val="95"/>
        </w:rPr>
        <w:t xml:space="preserve">本工程所使用的钢筋均为现场加工、安装，对每一种型号的 钢筋进入现场后，必须有出厂合格证，经过检测单位进行拉力及 冷弯试验，可焊性分析，复检合格后施工现场方可使用。钢筋表 面应清洁无损伤，无污染，无铁锈，在使用前必须清除干净，钢 筋应按施工顺序配套加工，每种规格的钢筋必须挂牌标注，堆放 整齐。工程中使用的成品钢筋型号、直径、形状、尺寸、数量必 须和施工图、料单相符。钢筋按施工图放样并制作后，分规格、 </w:t>
      </w:r>
      <w:r>
        <w:t>型号、部位码放，并书写标志牌。</w:t>
      </w:r>
    </w:p>
    <w:p>
      <w:pPr>
        <w:spacing w:after="0" w:line="364" w:lineRule="auto"/>
        <w:jc w:val="both"/>
        <w:sectPr>
          <w:headerReference w:type="default" r:id="rId18"/>
          <w:footerReference w:type="default" r:id="rId19"/>
          <w:pgSz w:w="17860" w:h="25260"/>
          <w:pgMar w:top="1340" w:right="1200" w:bottom="2020" w:left="1960" w:header="1084" w:footer="1831"/>
          <w:pgNumType w:start="8"/>
          <w:cols w:space="708"/>
        </w:sectPr>
      </w:pPr>
    </w:p>
    <w:p>
      <w:pPr>
        <w:pStyle w:val="ListParagraph"/>
        <w:numPr>
          <w:ilvl w:val="0"/>
          <w:numId w:val="51"/>
        </w:numPr>
        <w:tabs>
          <w:tab w:val="left" w:pos="2422"/>
        </w:tabs>
        <w:spacing w:before="23" w:after="0" w:line="364" w:lineRule="auto"/>
        <w:ind w:left="1701" w:right="784" w:firstLine="0"/>
        <w:jc w:val="left"/>
        <w:rPr>
          <w:sz w:val="48"/>
        </w:rPr>
      </w:pPr>
      <w:r>
        <w:rPr>
          <w:sz w:val="48"/>
        </w:rPr>
        <w:t xml:space="preserve">钢筋进场验收                                  </w:t>
      </w:r>
      <w:r>
        <w:rPr>
          <w:w w:val="95"/>
          <w:sz w:val="48"/>
        </w:rPr>
        <w:t>1）</w:t>
      </w:r>
      <w:r>
        <w:rPr>
          <w:spacing w:val="-1"/>
          <w:w w:val="95"/>
          <w:sz w:val="48"/>
        </w:rPr>
        <w:t>钢筋工程是钢筋砼结构的骨架，其材料质量直接关系到</w:t>
      </w:r>
    </w:p>
    <w:p>
      <w:pPr>
        <w:pStyle w:val="BodyText"/>
        <w:spacing w:before="3" w:line="364" w:lineRule="auto"/>
        <w:ind w:right="550"/>
      </w:pPr>
      <w:r>
        <w:rPr>
          <w:spacing w:val="-1"/>
          <w:w w:val="95"/>
        </w:rPr>
        <w:t xml:space="preserve">工程主体结构的安全，因此，对于原材料质量应引起高度重视， </w:t>
      </w:r>
      <w:r>
        <w:t>本工程中所有钢材均采用八钢的产品，严禁使用小厂钢材。</w:t>
      </w:r>
    </w:p>
    <w:p>
      <w:pPr>
        <w:pStyle w:val="BodyText"/>
        <w:spacing w:before="2" w:line="364" w:lineRule="auto"/>
        <w:ind w:right="339" w:firstLine="961"/>
      </w:pPr>
      <w:r>
        <w:t>2）进场钢筋必须批量成捆（盘）进场，产品质量合格证应随同材料同时进场，按照炉罐批号和直径分批验收，并详细核对发货单上的炉号、批号、发货量与标牌是否相符后，再在监理的</w:t>
      </w:r>
      <w:r>
        <w:rPr>
          <w:w w:val="95"/>
        </w:rPr>
        <w:t>见证下按标准规定进行抽样，作机械性能试验，合格后方可使用。</w:t>
      </w:r>
    </w:p>
    <w:p>
      <w:pPr>
        <w:pStyle w:val="ListParagraph"/>
        <w:numPr>
          <w:ilvl w:val="0"/>
          <w:numId w:val="51"/>
        </w:numPr>
        <w:tabs>
          <w:tab w:val="left" w:pos="2422"/>
        </w:tabs>
        <w:spacing w:before="6" w:after="0" w:line="364" w:lineRule="auto"/>
        <w:ind w:left="1701" w:right="784" w:firstLine="0"/>
        <w:jc w:val="left"/>
        <w:rPr>
          <w:sz w:val="48"/>
        </w:rPr>
      </w:pPr>
      <w:r>
        <w:rPr>
          <w:sz w:val="48"/>
        </w:rPr>
        <w:t xml:space="preserve">钢筋加工制作：                                </w:t>
      </w:r>
      <w:r>
        <w:rPr>
          <w:w w:val="95"/>
          <w:sz w:val="48"/>
        </w:rPr>
        <w:t>1）</w:t>
      </w:r>
      <w:r>
        <w:rPr>
          <w:spacing w:val="-1"/>
          <w:w w:val="95"/>
          <w:sz w:val="48"/>
        </w:rPr>
        <w:t>所有钢筋的半成品加工均在现场钢筋车间统一进行，制</w:t>
      </w:r>
    </w:p>
    <w:p>
      <w:pPr>
        <w:pStyle w:val="BodyText"/>
        <w:spacing w:before="2" w:line="364" w:lineRule="auto"/>
        <w:ind w:right="550"/>
      </w:pPr>
      <w:r>
        <w:rPr>
          <w:spacing w:val="-1"/>
          <w:w w:val="95"/>
        </w:rPr>
        <w:t xml:space="preserve">作时先按料单放样，合格后才能进行成批生产，钢筋弯钩长度、 </w:t>
      </w:r>
      <w:r>
        <w:t>弯曲半径等均应满足规范与设计要求。</w:t>
      </w:r>
    </w:p>
    <w:p>
      <w:pPr>
        <w:pStyle w:val="BodyText"/>
        <w:spacing w:before="3" w:line="364" w:lineRule="auto"/>
        <w:ind w:right="548" w:firstLine="961"/>
      </w:pPr>
      <w:r>
        <w:rPr>
          <w:spacing w:val="-1"/>
          <w:w w:val="95"/>
        </w:rPr>
        <w:t xml:space="preserve">所加工的半成品，应按编号、规格分类堆放，对加工完毕的 </w:t>
      </w:r>
      <w:r>
        <w:t>半成品挂牌登记，按编号、规格帮扎。</w:t>
      </w:r>
    </w:p>
    <w:p>
      <w:pPr>
        <w:pStyle w:val="ListParagraph"/>
        <w:numPr>
          <w:ilvl w:val="0"/>
          <w:numId w:val="50"/>
        </w:numPr>
        <w:tabs>
          <w:tab w:val="left" w:pos="2423"/>
        </w:tabs>
        <w:spacing w:before="2" w:after="0" w:line="364" w:lineRule="auto"/>
        <w:ind w:left="740" w:right="784" w:firstLine="961"/>
        <w:jc w:val="left"/>
        <w:rPr>
          <w:sz w:val="48"/>
        </w:rPr>
      </w:pPr>
      <w:r>
        <w:rPr>
          <w:spacing w:val="-1"/>
          <w:w w:val="95"/>
          <w:sz w:val="48"/>
        </w:rPr>
        <w:t xml:space="preserve">弯曲、污染锈蚀未经处理的原材料不得进行制作，弯曲 </w:t>
      </w:r>
      <w:r>
        <w:rPr>
          <w:sz w:val="48"/>
        </w:rPr>
        <w:t>钢筋预先调直、锈蚀钢筋要进行除锈后方可进行加工制作。</w:t>
      </w:r>
    </w:p>
    <w:p>
      <w:pPr>
        <w:pStyle w:val="ListParagraph"/>
        <w:numPr>
          <w:ilvl w:val="0"/>
          <w:numId w:val="50"/>
        </w:numPr>
        <w:tabs>
          <w:tab w:val="left" w:pos="2423"/>
        </w:tabs>
        <w:spacing w:before="3" w:after="0" w:line="364" w:lineRule="auto"/>
        <w:ind w:left="740" w:right="784" w:firstLine="961"/>
        <w:jc w:val="left"/>
        <w:rPr>
          <w:sz w:val="48"/>
        </w:rPr>
      </w:pPr>
      <w:r>
        <w:rPr>
          <w:spacing w:val="-1"/>
          <w:w w:val="95"/>
          <w:sz w:val="48"/>
        </w:rPr>
        <w:t xml:space="preserve">焊工要持证上岗，焊接接头经试验合格，且试验单位出 </w:t>
      </w:r>
      <w:r>
        <w:rPr>
          <w:sz w:val="48"/>
        </w:rPr>
        <w:t>具合格报告后，才能进行下一道工序施工。</w:t>
      </w:r>
    </w:p>
    <w:p>
      <w:pPr>
        <w:pStyle w:val="ListParagraph"/>
        <w:numPr>
          <w:ilvl w:val="0"/>
          <w:numId w:val="51"/>
        </w:numPr>
        <w:tabs>
          <w:tab w:val="left" w:pos="2422"/>
        </w:tabs>
        <w:spacing w:before="3" w:after="0" w:line="240" w:lineRule="auto"/>
        <w:ind w:left="2421" w:right="0" w:hanging="721"/>
        <w:jc w:val="left"/>
        <w:rPr>
          <w:sz w:val="48"/>
        </w:rPr>
      </w:pPr>
      <w:r>
        <w:rPr>
          <w:sz w:val="48"/>
        </w:rPr>
        <w:t>钢筋连接</w:t>
      </w:r>
    </w:p>
    <w:p>
      <w:pPr>
        <w:pStyle w:val="BodyText"/>
        <w:spacing w:before="321" w:line="364" w:lineRule="auto"/>
        <w:ind w:right="548" w:firstLine="961"/>
        <w:jc w:val="both"/>
      </w:pPr>
      <w:r>
        <w:rPr>
          <w:spacing w:val="-1"/>
          <w:w w:val="95"/>
        </w:rPr>
        <w:t xml:space="preserve">钢筋工程施工的好坏直接影响到结构的受力性能，住宅工程 由于是砖混结构，没有粗钢筋，钢筋采用绑扎搭接为主，保证每 </w:t>
      </w:r>
      <w:r>
        <w:t>一个搭接接头的搭接长度符合规范规定和设计要求。</w:t>
      </w:r>
    </w:p>
    <w:p>
      <w:pPr>
        <w:spacing w:after="0" w:line="364" w:lineRule="auto"/>
        <w:jc w:val="both"/>
        <w:sectPr>
          <w:headerReference w:type="default" r:id="rId20"/>
          <w:footerReference w:type="default" r:id="rId21"/>
          <w:pgSz w:w="17860" w:h="25260"/>
          <w:pgMar w:top="1340" w:right="1200" w:bottom="2020" w:left="1960" w:header="1084" w:footer="1831"/>
          <w:pgNumType w:start="9"/>
          <w:cols w:space="708"/>
        </w:sectPr>
      </w:pPr>
    </w:p>
    <w:p>
      <w:pPr>
        <w:pStyle w:val="ListParagraph"/>
        <w:numPr>
          <w:ilvl w:val="0"/>
          <w:numId w:val="51"/>
        </w:numPr>
        <w:tabs>
          <w:tab w:val="left" w:pos="2422"/>
        </w:tabs>
        <w:spacing w:before="23" w:after="0" w:line="364" w:lineRule="auto"/>
        <w:ind w:left="1701" w:right="784" w:firstLine="0"/>
        <w:jc w:val="left"/>
        <w:rPr>
          <w:sz w:val="48"/>
        </w:rPr>
      </w:pPr>
      <w:r>
        <w:rPr>
          <w:sz w:val="48"/>
        </w:rPr>
        <w:t xml:space="preserve">绑 扎                                         </w:t>
      </w:r>
      <w:r>
        <w:rPr>
          <w:w w:val="95"/>
          <w:sz w:val="48"/>
        </w:rPr>
        <w:t>1）</w:t>
      </w:r>
      <w:r>
        <w:rPr>
          <w:spacing w:val="-1"/>
          <w:w w:val="95"/>
          <w:sz w:val="48"/>
        </w:rPr>
        <w:t>钢筋位置划线：梁的箍筋位置划在纵向钢筋上，平板或</w:t>
      </w:r>
    </w:p>
    <w:p>
      <w:pPr>
        <w:pStyle w:val="BodyText"/>
        <w:spacing w:before="3" w:line="364" w:lineRule="auto"/>
        <w:ind w:right="550"/>
      </w:pPr>
      <w:r>
        <w:rPr>
          <w:spacing w:val="-1"/>
          <w:w w:val="95"/>
        </w:rPr>
        <w:t xml:space="preserve">墙板钢筋划在模板上，柱的箍筋位置划在对角线纵向钢筋上，基 </w:t>
      </w:r>
      <w:r>
        <w:t>础的钢筋每个方向的两端各取一根划点，或划在垫层上。</w:t>
      </w:r>
    </w:p>
    <w:p>
      <w:pPr>
        <w:pStyle w:val="ListParagraph"/>
        <w:numPr>
          <w:ilvl w:val="0"/>
          <w:numId w:val="49"/>
        </w:numPr>
        <w:tabs>
          <w:tab w:val="left" w:pos="2423"/>
        </w:tabs>
        <w:spacing w:before="2" w:after="0" w:line="364" w:lineRule="auto"/>
        <w:ind w:left="740" w:right="550" w:firstLine="961"/>
        <w:jc w:val="left"/>
        <w:rPr>
          <w:sz w:val="48"/>
        </w:rPr>
      </w:pPr>
      <w:r>
        <w:rPr>
          <w:sz w:val="48"/>
        </w:rPr>
        <w:t xml:space="preserve">绑扎钢筋间距应符合设计要求，配有双排钢筋的构件， </w:t>
      </w:r>
      <w:r>
        <w:rPr>
          <w:spacing w:val="-1"/>
          <w:w w:val="95"/>
          <w:sz w:val="48"/>
        </w:rPr>
        <w:t xml:space="preserve">上下钢筋之间应垫以马凳筋，以保持双排钢筋间距正确，板内上 部钢筋的下面，应垫设一定数量的垫块，必须使上部钢筋位置正 </w:t>
      </w:r>
      <w:r>
        <w:rPr>
          <w:sz w:val="48"/>
        </w:rPr>
        <w:t>确，有足够的混凝土保护层。</w:t>
      </w:r>
    </w:p>
    <w:p>
      <w:pPr>
        <w:pStyle w:val="ListParagraph"/>
        <w:numPr>
          <w:ilvl w:val="0"/>
          <w:numId w:val="49"/>
        </w:numPr>
        <w:tabs>
          <w:tab w:val="left" w:pos="2423"/>
        </w:tabs>
        <w:spacing w:before="6" w:after="0" w:line="364" w:lineRule="auto"/>
        <w:ind w:left="740" w:right="569" w:firstLine="961"/>
        <w:jc w:val="left"/>
        <w:rPr>
          <w:sz w:val="48"/>
        </w:rPr>
      </w:pPr>
      <w:r>
        <w:rPr>
          <w:spacing w:val="-3"/>
          <w:w w:val="95"/>
          <w:sz w:val="48"/>
        </w:rPr>
        <w:t xml:space="preserve">钢筋绑扎时，应注意弯钩方向，不得任意颠倒,端部的弯 </w:t>
      </w:r>
      <w:r>
        <w:rPr>
          <w:sz w:val="48"/>
        </w:rPr>
        <w:t>钩应与所靠底模板面垂直,不得倾斜式平放，柱中竖向钢筋搭接</w:t>
      </w:r>
      <w:r>
        <w:rPr>
          <w:spacing w:val="-7"/>
          <w:sz w:val="48"/>
        </w:rPr>
        <w:t xml:space="preserve">时，柱角部钢筋弯钩应与模板成 </w:t>
      </w:r>
      <w:r>
        <w:rPr>
          <w:sz w:val="48"/>
        </w:rPr>
        <w:t>45°角。</w:t>
      </w:r>
    </w:p>
    <w:p>
      <w:pPr>
        <w:pStyle w:val="ListParagraph"/>
        <w:numPr>
          <w:ilvl w:val="0"/>
          <w:numId w:val="48"/>
        </w:numPr>
        <w:tabs>
          <w:tab w:val="left" w:pos="2185"/>
        </w:tabs>
        <w:spacing w:before="3" w:after="0" w:line="364" w:lineRule="auto"/>
        <w:ind w:left="740" w:right="543" w:firstLine="961"/>
        <w:jc w:val="both"/>
        <w:rPr>
          <w:sz w:val="48"/>
        </w:rPr>
      </w:pPr>
      <w:r>
        <w:rPr>
          <w:spacing w:val="-1"/>
          <w:w w:val="95"/>
          <w:sz w:val="48"/>
        </w:rPr>
        <w:t xml:space="preserve">箍筋的接头在柱中应该交错布置，在梁中应交错布置，箍 </w:t>
      </w:r>
      <w:r>
        <w:rPr>
          <w:w w:val="95"/>
          <w:sz w:val="48"/>
        </w:rPr>
        <w:t xml:space="preserve">筋的绑扎均应与主筋互相垂直，不得滑落、偏斜，四角与主筋平 </w:t>
      </w:r>
      <w:r>
        <w:rPr>
          <w:sz w:val="48"/>
        </w:rPr>
        <w:t>贴紧密，位置正确，箍筋间距必须符合设计要求。</w:t>
      </w:r>
    </w:p>
    <w:p>
      <w:pPr>
        <w:pStyle w:val="ListParagraph"/>
        <w:numPr>
          <w:ilvl w:val="0"/>
          <w:numId w:val="48"/>
        </w:numPr>
        <w:tabs>
          <w:tab w:val="left" w:pos="2185"/>
        </w:tabs>
        <w:spacing w:before="4" w:after="0" w:line="364" w:lineRule="auto"/>
        <w:ind w:left="740" w:right="543" w:firstLine="961"/>
        <w:jc w:val="both"/>
        <w:rPr>
          <w:sz w:val="48"/>
        </w:rPr>
      </w:pPr>
      <w:r>
        <w:rPr>
          <w:spacing w:val="-1"/>
          <w:w w:val="95"/>
          <w:sz w:val="48"/>
        </w:rPr>
        <w:t xml:space="preserve">现浇圈梁、构造柱交叉部位，应注意钢筋的相交位置和排 </w:t>
      </w:r>
      <w:r>
        <w:rPr>
          <w:w w:val="95"/>
          <w:sz w:val="48"/>
        </w:rPr>
        <w:t xml:space="preserve">列。配有双层钢筋网的混凝土板，应根据钢筋直径、网格大小自 </w:t>
      </w:r>
      <w:r>
        <w:rPr>
          <w:sz w:val="48"/>
        </w:rPr>
        <w:t>行配置架立钢筋，以防止上层网片在施工中受压变形。</w:t>
      </w:r>
    </w:p>
    <w:p>
      <w:pPr>
        <w:pStyle w:val="ListParagraph"/>
        <w:numPr>
          <w:ilvl w:val="0"/>
          <w:numId w:val="48"/>
        </w:numPr>
        <w:tabs>
          <w:tab w:val="left" w:pos="2185"/>
        </w:tabs>
        <w:spacing w:before="4" w:after="0" w:line="364" w:lineRule="auto"/>
        <w:ind w:left="740" w:right="543" w:firstLine="961"/>
        <w:jc w:val="both"/>
        <w:rPr>
          <w:sz w:val="48"/>
        </w:rPr>
      </w:pPr>
      <w:r>
        <w:rPr>
          <w:spacing w:val="-1"/>
          <w:w w:val="95"/>
          <w:sz w:val="48"/>
        </w:rPr>
        <w:t xml:space="preserve">梁或板中的钢筋因安装暗管，预埋件而必须移动时，应将 </w:t>
      </w:r>
      <w:r>
        <w:rPr>
          <w:w w:val="95"/>
          <w:sz w:val="48"/>
        </w:rPr>
        <w:t xml:space="preserve">钢筋向一边移动，但不得把钢筋局部弯曲，钢筋移动后造成过大 </w:t>
      </w:r>
      <w:r>
        <w:rPr>
          <w:sz w:val="48"/>
        </w:rPr>
        <w:t>间距，应加设一根同一直径的钢筋。</w:t>
      </w:r>
    </w:p>
    <w:p>
      <w:pPr>
        <w:pStyle w:val="BodyText"/>
        <w:spacing w:before="5"/>
        <w:ind w:left="1701"/>
      </w:pPr>
      <w:r>
        <w:t>(6).钢筋工程质量保证措施</w:t>
      </w:r>
    </w:p>
    <w:p>
      <w:pPr>
        <w:pStyle w:val="ListParagraph"/>
        <w:numPr>
          <w:ilvl w:val="0"/>
          <w:numId w:val="47"/>
        </w:numPr>
        <w:tabs>
          <w:tab w:val="left" w:pos="2185"/>
        </w:tabs>
        <w:spacing w:before="321" w:after="0" w:line="364" w:lineRule="auto"/>
        <w:ind w:left="740" w:right="543" w:firstLine="961"/>
        <w:jc w:val="left"/>
        <w:rPr>
          <w:sz w:val="48"/>
        </w:rPr>
      </w:pPr>
      <w:r>
        <w:rPr>
          <w:spacing w:val="-1"/>
          <w:w w:val="95"/>
          <w:sz w:val="48"/>
        </w:rPr>
        <w:t xml:space="preserve">从原材料进场、存放、下料、焊接至现场绑扎施工，将实 </w:t>
      </w:r>
      <w:r>
        <w:rPr>
          <w:sz w:val="48"/>
        </w:rPr>
        <w:t>行层层责任，落实到人，严把各工序交接关。</w:t>
      </w:r>
    </w:p>
    <w:p>
      <w:pPr>
        <w:spacing w:after="0" w:line="364" w:lineRule="auto"/>
        <w:jc w:val="left"/>
        <w:rPr>
          <w:sz w:val="48"/>
        </w:rPr>
        <w:sectPr>
          <w:headerReference w:type="default" r:id="rId22"/>
          <w:footerReference w:type="default" r:id="rId23"/>
          <w:pgSz w:w="17860" w:h="25260"/>
          <w:pgMar w:top="1340" w:right="1200" w:bottom="2020" w:left="1960" w:header="1084" w:footer="1831"/>
          <w:pgNumType w:start="10"/>
          <w:cols w:space="708"/>
        </w:sectPr>
      </w:pPr>
    </w:p>
    <w:p>
      <w:pPr>
        <w:pStyle w:val="ListParagraph"/>
        <w:numPr>
          <w:ilvl w:val="0"/>
          <w:numId w:val="47"/>
        </w:numPr>
        <w:tabs>
          <w:tab w:val="left" w:pos="2185"/>
        </w:tabs>
        <w:spacing w:before="23" w:after="0" w:line="364" w:lineRule="auto"/>
        <w:ind w:left="740" w:right="543" w:firstLine="961"/>
        <w:jc w:val="both"/>
        <w:rPr>
          <w:sz w:val="48"/>
        </w:rPr>
      </w:pPr>
      <w:r>
        <w:rPr>
          <w:spacing w:val="-1"/>
          <w:w w:val="95"/>
          <w:sz w:val="48"/>
        </w:rPr>
        <w:t xml:space="preserve">加工成型的钢筋，其形状、尺寸弯钩必须符合设计要求， </w:t>
      </w:r>
      <w:r>
        <w:rPr>
          <w:w w:val="95"/>
          <w:sz w:val="48"/>
        </w:rPr>
        <w:t xml:space="preserve">钢筋表面确保洁净，无损伤、无麻孔斑点、无油污，不得使用带 </w:t>
      </w:r>
      <w:r>
        <w:rPr>
          <w:sz w:val="48"/>
        </w:rPr>
        <w:t>有颗粒状或片状老锈的钢筋。</w:t>
      </w:r>
    </w:p>
    <w:p>
      <w:pPr>
        <w:pStyle w:val="ListParagraph"/>
        <w:numPr>
          <w:ilvl w:val="0"/>
          <w:numId w:val="46"/>
        </w:numPr>
        <w:tabs>
          <w:tab w:val="left" w:pos="2423"/>
        </w:tabs>
        <w:spacing w:before="4" w:after="0" w:line="364" w:lineRule="auto"/>
        <w:ind w:left="740" w:right="784" w:firstLine="961"/>
        <w:jc w:val="left"/>
        <w:rPr>
          <w:sz w:val="48"/>
        </w:rPr>
      </w:pPr>
      <w:r>
        <w:rPr>
          <w:spacing w:val="-1"/>
          <w:w w:val="95"/>
          <w:sz w:val="48"/>
        </w:rPr>
        <w:t xml:space="preserve">对柱梁节点等部位的钢筋绑扎，施工前应详细编制绑扎 </w:t>
      </w:r>
      <w:r>
        <w:rPr>
          <w:sz w:val="48"/>
        </w:rPr>
        <w:t>顺序，钢筋工长和质检员应层层把关，以防出错。</w:t>
      </w:r>
    </w:p>
    <w:p>
      <w:pPr>
        <w:pStyle w:val="BodyText"/>
        <w:spacing w:before="2"/>
        <w:ind w:left="1701"/>
      </w:pPr>
      <w:r>
        <w:t>(7)钢筋隐蔽验收</w:t>
      </w:r>
    </w:p>
    <w:p>
      <w:pPr>
        <w:pStyle w:val="BodyText"/>
        <w:spacing w:before="321" w:line="364" w:lineRule="auto"/>
        <w:ind w:right="329" w:firstLine="961"/>
      </w:pPr>
      <w:r>
        <w:t>在钢筋绑扎过程中，管理人员、质检人员应随时检查，发现问题及时纠正。钢筋绑扎完成后，班组首先进行自检，确认无误</w:t>
      </w:r>
      <w:r>
        <w:rPr>
          <w:spacing w:val="-18"/>
          <w:w w:val="95"/>
        </w:rPr>
        <w:t xml:space="preserve">后，通过公司质检部门和项目质安员复检，如有问题，立即整改， </w:t>
      </w:r>
      <w:r>
        <w:t>整改完成后，填写隐蔽工程验收申请表，报请监理工程师及有关人员进行验收，验收合格后方可进行下道工序施工。</w:t>
      </w:r>
    </w:p>
    <w:p>
      <w:pPr>
        <w:pStyle w:val="ListParagraph"/>
        <w:numPr>
          <w:ilvl w:val="0"/>
          <w:numId w:val="55"/>
        </w:numPr>
        <w:tabs>
          <w:tab w:val="left" w:pos="2185"/>
        </w:tabs>
        <w:spacing w:before="7" w:after="0" w:line="364" w:lineRule="auto"/>
        <w:ind w:left="1701" w:right="10360" w:firstLine="0"/>
        <w:jc w:val="left"/>
        <w:rPr>
          <w:sz w:val="48"/>
        </w:rPr>
      </w:pPr>
      <w:r>
        <w:rPr>
          <w:sz w:val="48"/>
        </w:rPr>
        <w:t>模板工程(1</w:t>
      </w:r>
      <w:r>
        <w:rPr>
          <w:spacing w:val="-4"/>
          <w:sz w:val="48"/>
        </w:rPr>
        <w:t>)安装顺序</w:t>
      </w:r>
    </w:p>
    <w:p>
      <w:pPr>
        <w:pStyle w:val="BodyText"/>
        <w:spacing w:before="3" w:line="364" w:lineRule="auto"/>
        <w:ind w:right="1025" w:firstLine="961"/>
      </w:pPr>
      <w:r>
        <w:rPr>
          <w:spacing w:val="-1"/>
          <w:w w:val="95"/>
        </w:rPr>
        <w:t xml:space="preserve">放线→安底阶模→安底阶支撑→安上阶模→安上阶围箍和 </w:t>
      </w:r>
      <w:r>
        <w:t>支撑→搭设模板吊架→(安杯芯模)→检查、校正→验收</w:t>
      </w:r>
    </w:p>
    <w:p>
      <w:pPr>
        <w:pStyle w:val="BodyText"/>
        <w:spacing w:before="2" w:line="364" w:lineRule="auto"/>
        <w:ind w:right="548" w:firstLine="961"/>
      </w:pPr>
      <w:r>
        <w:rPr>
          <w:w w:val="95"/>
        </w:rPr>
        <w:t>施工准备（模板的优化组合配置）→</w:t>
      </w:r>
      <w:r>
        <w:rPr>
          <w:spacing w:val="-2"/>
          <w:w w:val="95"/>
        </w:rPr>
        <w:t xml:space="preserve">模板的选择→柱模的支 </w:t>
      </w:r>
      <w:r>
        <w:rPr>
          <w:spacing w:val="-1"/>
          <w:w w:val="95"/>
        </w:rPr>
        <w:t>撑系统的搭设→模板拼装→模板加固、较核→浇砼→拆模→清理</w:t>
      </w:r>
    </w:p>
    <w:p>
      <w:pPr>
        <w:pStyle w:val="BodyText"/>
        <w:spacing w:before="3" w:line="364" w:lineRule="auto"/>
        <w:ind w:left="1701" w:right="10319" w:hanging="961"/>
      </w:pPr>
      <w:r>
        <w:t>→再周转使用。(2)柱模板：</w:t>
      </w:r>
    </w:p>
    <w:p>
      <w:pPr>
        <w:pStyle w:val="BodyText"/>
        <w:spacing w:before="3" w:line="364" w:lineRule="auto"/>
        <w:ind w:right="550" w:firstLine="961"/>
      </w:pPr>
      <w:r>
        <w:rPr>
          <w:spacing w:val="-6"/>
        </w:rPr>
        <w:t xml:space="preserve">本工程柱形式主要有墙体构造柱,标准层层高为 </w:t>
      </w:r>
      <w:r>
        <w:t>2.8m,且柱</w:t>
      </w:r>
      <w:r>
        <w:rPr>
          <w:spacing w:val="-1"/>
          <w:w w:val="95"/>
        </w:rPr>
        <w:t xml:space="preserve">截面形式基本不变，根据以上基本情况及原材料供应情况，模板 </w:t>
      </w:r>
      <w:r>
        <w:t>均采用木制定型模，配制数量按二个结构层全套配制。</w:t>
      </w:r>
    </w:p>
    <w:p>
      <w:pPr>
        <w:spacing w:after="0" w:line="364" w:lineRule="auto"/>
        <w:sectPr>
          <w:headerReference w:type="default" r:id="rId24"/>
          <w:footerReference w:type="default" r:id="rId25"/>
          <w:pgSz w:w="17860" w:h="25260"/>
          <w:pgMar w:top="1340" w:right="1200" w:bottom="2020" w:left="1960" w:header="1084" w:footer="1831"/>
          <w:pgNumType w:start="11"/>
          <w:cols w:space="708"/>
        </w:sectPr>
      </w:pPr>
    </w:p>
    <w:p>
      <w:pPr>
        <w:pStyle w:val="BodyText"/>
        <w:spacing w:before="23" w:line="364" w:lineRule="auto"/>
        <w:ind w:right="332" w:firstLine="961"/>
      </w:pPr>
      <w:r>
        <w:rPr>
          <w:spacing w:val="-19"/>
          <w:w w:val="95"/>
        </w:rPr>
        <w:t xml:space="preserve">在工程施工中，因构造柱施工较简单，易受轻视，在施工中， </w:t>
      </w:r>
      <w:r>
        <w:t>常常出现质量通病。本工程构造柱拟采用多层胶合板侧模，对拉螺栓与钢管双重加固，以保证砼成型质量。</w:t>
      </w:r>
    </w:p>
    <w:p>
      <w:pPr>
        <w:pStyle w:val="ListParagraph"/>
        <w:numPr>
          <w:ilvl w:val="0"/>
          <w:numId w:val="45"/>
        </w:numPr>
        <w:tabs>
          <w:tab w:val="left" w:pos="2422"/>
        </w:tabs>
        <w:spacing w:before="4" w:after="0" w:line="240" w:lineRule="auto"/>
        <w:ind w:left="2421" w:right="0" w:hanging="721"/>
        <w:jc w:val="left"/>
        <w:rPr>
          <w:sz w:val="48"/>
        </w:rPr>
      </w:pPr>
      <w:r>
        <w:rPr>
          <w:sz w:val="48"/>
        </w:rPr>
        <w:t>梁、板模板</w:t>
      </w:r>
    </w:p>
    <w:p>
      <w:pPr>
        <w:pStyle w:val="BodyText"/>
        <w:spacing w:before="321" w:line="364" w:lineRule="auto"/>
        <w:ind w:right="548" w:firstLine="961"/>
      </w:pPr>
      <w:r>
        <w:rPr>
          <w:spacing w:val="-1"/>
          <w:w w:val="95"/>
        </w:rPr>
        <w:t xml:space="preserve">本工程梁主要形式为现浇圈梁，梁侧及板底模均采用多层胶 </w:t>
      </w:r>
      <w:r>
        <w:rPr>
          <w:spacing w:val="-5"/>
        </w:rPr>
        <w:t xml:space="preserve">合板块，支撑采用钢管脚手架。外圈梁宽度内缩 </w:t>
      </w:r>
      <w:r>
        <w:t>5mm。</w:t>
      </w:r>
    </w:p>
    <w:p>
      <w:pPr>
        <w:pStyle w:val="BodyText"/>
        <w:spacing w:before="2" w:line="364" w:lineRule="auto"/>
        <w:ind w:right="548" w:firstLine="961"/>
      </w:pPr>
      <w:r>
        <w:rPr>
          <w:spacing w:val="-1"/>
          <w:w w:val="95"/>
        </w:rPr>
        <w:t xml:space="preserve">模板与砌体及模板间接缝要严密，不得漏浆，周转使用次数 </w:t>
      </w:r>
      <w:r>
        <w:rPr>
          <w:spacing w:val="-5"/>
        </w:rPr>
        <w:t xml:space="preserve">较多后，应对模板边进行修正，并在拼缝处满贴 </w:t>
      </w:r>
      <w:r>
        <w:t>10mm</w:t>
      </w:r>
      <w:r>
        <w:rPr>
          <w:spacing w:val="-41"/>
        </w:rPr>
        <w:t xml:space="preserve"> 厚、</w:t>
      </w:r>
      <w:r>
        <w:t>18mm 宽的海棉条，防止拼缝处漏浆。</w:t>
      </w:r>
    </w:p>
    <w:p>
      <w:pPr>
        <w:pStyle w:val="ListParagraph"/>
        <w:numPr>
          <w:ilvl w:val="0"/>
          <w:numId w:val="45"/>
        </w:numPr>
        <w:tabs>
          <w:tab w:val="left" w:pos="2422"/>
        </w:tabs>
        <w:spacing w:before="5" w:after="0" w:line="240" w:lineRule="auto"/>
        <w:ind w:left="2421" w:right="0" w:hanging="721"/>
        <w:jc w:val="left"/>
        <w:rPr>
          <w:sz w:val="48"/>
        </w:rPr>
      </w:pPr>
      <w:r>
        <w:rPr>
          <w:sz w:val="48"/>
        </w:rPr>
        <w:t>模板验收</w:t>
      </w:r>
    </w:p>
    <w:p>
      <w:pPr>
        <w:pStyle w:val="BodyText"/>
        <w:spacing w:before="321" w:line="364" w:lineRule="auto"/>
        <w:ind w:right="548" w:firstLine="961"/>
        <w:jc w:val="both"/>
      </w:pPr>
      <w:r>
        <w:rPr>
          <w:spacing w:val="-1"/>
          <w:w w:val="95"/>
        </w:rPr>
        <w:t xml:space="preserve">模板安装完成后，检查每道梁、柱边是否平直，检查扣件、 螺栓紧固程度，检查模板拼缝是否严密，柱子、梁截面尺寸网架 </w:t>
      </w:r>
      <w:r>
        <w:t>是否符合要求等。</w:t>
      </w:r>
    </w:p>
    <w:p>
      <w:pPr>
        <w:pStyle w:val="BodyText"/>
        <w:spacing w:before="4" w:line="364" w:lineRule="auto"/>
        <w:ind w:right="548" w:firstLine="961"/>
      </w:pPr>
      <w:r>
        <w:rPr>
          <w:spacing w:val="-1"/>
          <w:w w:val="95"/>
        </w:rPr>
        <w:t xml:space="preserve">浇灌混凝土时应设专人看管模板，处理漏浆、跑模、张模、 </w:t>
      </w:r>
      <w:r>
        <w:t>松动等问题。</w:t>
      </w:r>
    </w:p>
    <w:p>
      <w:pPr>
        <w:pStyle w:val="ListParagraph"/>
        <w:numPr>
          <w:ilvl w:val="0"/>
          <w:numId w:val="45"/>
        </w:numPr>
        <w:tabs>
          <w:tab w:val="left" w:pos="2422"/>
        </w:tabs>
        <w:spacing w:before="2" w:after="0" w:line="240" w:lineRule="auto"/>
        <w:ind w:left="2421" w:right="0" w:hanging="721"/>
        <w:jc w:val="left"/>
        <w:rPr>
          <w:sz w:val="48"/>
        </w:rPr>
      </w:pPr>
      <w:r>
        <w:rPr>
          <w:sz w:val="48"/>
        </w:rPr>
        <w:t>模板拆除</w:t>
      </w:r>
    </w:p>
    <w:p>
      <w:pPr>
        <w:pStyle w:val="BodyText"/>
        <w:spacing w:before="321" w:line="364" w:lineRule="auto"/>
        <w:ind w:right="548" w:firstLine="961"/>
      </w:pPr>
      <w:r>
        <w:rPr>
          <w:spacing w:val="-1"/>
          <w:w w:val="95"/>
        </w:rPr>
        <w:t xml:space="preserve">执行拆模申请制度，只有在监理工程师许可下方可作业。梁 板模板，可根据强度发展情况，先拆侧模，后拆顶板模板。拆模 顺序：楼板混凝土强度达到拆模要求→降下拆头托板→拆除模板 </w:t>
      </w:r>
      <w:r>
        <w:t>主次梁→拆除面板→拆除下部水平支撑→涂刷脱模剂→运至下道工序工作面。</w:t>
      </w:r>
    </w:p>
    <w:p>
      <w:pPr>
        <w:pStyle w:val="ListParagraph"/>
        <w:numPr>
          <w:ilvl w:val="0"/>
          <w:numId w:val="55"/>
        </w:numPr>
        <w:tabs>
          <w:tab w:val="left" w:pos="2185"/>
        </w:tabs>
        <w:spacing w:before="7" w:after="0" w:line="240" w:lineRule="auto"/>
        <w:ind w:left="2184" w:right="0" w:hanging="484"/>
        <w:jc w:val="left"/>
        <w:rPr>
          <w:sz w:val="48"/>
        </w:rPr>
      </w:pPr>
      <w:r>
        <w:rPr>
          <w:sz w:val="48"/>
        </w:rPr>
        <w:t>混凝土工程</w:t>
      </w:r>
    </w:p>
    <w:p>
      <w:pPr>
        <w:spacing w:after="0" w:line="240" w:lineRule="auto"/>
        <w:jc w:val="left"/>
        <w:rPr>
          <w:sz w:val="48"/>
        </w:rPr>
        <w:sectPr>
          <w:headerReference w:type="default" r:id="rId26"/>
          <w:footerReference w:type="default" r:id="rId27"/>
          <w:pgSz w:w="17860" w:h="25260"/>
          <w:pgMar w:top="1340" w:right="1200" w:bottom="2020" w:left="1960" w:header="1084" w:footer="1831"/>
          <w:pgNumType w:start="12"/>
          <w:cols w:space="708"/>
        </w:sectPr>
      </w:pPr>
    </w:p>
    <w:p>
      <w:pPr>
        <w:pStyle w:val="ListParagraph"/>
        <w:numPr>
          <w:ilvl w:val="0"/>
          <w:numId w:val="44"/>
        </w:numPr>
        <w:tabs>
          <w:tab w:val="left" w:pos="2422"/>
        </w:tabs>
        <w:spacing w:before="23" w:after="0" w:line="364" w:lineRule="auto"/>
        <w:ind w:left="1701" w:right="305" w:firstLine="0"/>
        <w:jc w:val="left"/>
        <w:rPr>
          <w:sz w:val="48"/>
        </w:rPr>
      </w:pPr>
      <w:r>
        <w:rPr>
          <w:sz w:val="48"/>
        </w:rPr>
        <w:t xml:space="preserve">施工准备：                                      </w:t>
      </w:r>
      <w:r>
        <w:rPr>
          <w:w w:val="95"/>
          <w:sz w:val="48"/>
        </w:rPr>
        <w:t>1）</w:t>
      </w:r>
      <w:r>
        <w:rPr>
          <w:spacing w:val="-1"/>
          <w:w w:val="95"/>
          <w:sz w:val="48"/>
        </w:rPr>
        <w:t>根据浇筑构件特点，准备搅拌机、运输车、料斗、串筒、</w:t>
      </w:r>
    </w:p>
    <w:p>
      <w:pPr>
        <w:pStyle w:val="BodyText"/>
        <w:spacing w:before="3" w:line="364" w:lineRule="auto"/>
        <w:ind w:left="1701" w:right="784" w:hanging="961"/>
      </w:pPr>
      <w:r>
        <w:t xml:space="preserve">振捣器等设备，正式浇筑前将上述设备应试运行。         </w:t>
      </w:r>
      <w:r>
        <w:rPr>
          <w:w w:val="95"/>
        </w:rPr>
        <w:t>2）</w:t>
      </w:r>
      <w:r>
        <w:rPr>
          <w:spacing w:val="-1"/>
          <w:w w:val="95"/>
        </w:rPr>
        <w:t>准备好预留施工缝所用的模板、支撑。保证水、电、照</w:t>
      </w:r>
    </w:p>
    <w:p>
      <w:pPr>
        <w:pStyle w:val="BodyText"/>
        <w:spacing w:before="2" w:line="364" w:lineRule="auto"/>
        <w:ind w:left="1701" w:right="332" w:hanging="961"/>
      </w:pPr>
      <w:r>
        <w:rPr>
          <w:spacing w:val="-16"/>
          <w:w w:val="95"/>
        </w:rPr>
        <w:t>明线路的正常运行。按浇筑工作量备足水泥、砂、碎石、减水剂。</w:t>
      </w:r>
      <w:r>
        <w:t>3）掌握天气变化情况，准备必要的抽水设备和防雨设施。</w:t>
      </w:r>
    </w:p>
    <w:p>
      <w:pPr>
        <w:pStyle w:val="BodyText"/>
        <w:spacing w:before="2" w:line="364" w:lineRule="auto"/>
        <w:ind w:right="550"/>
      </w:pPr>
      <w:r>
        <w:rPr>
          <w:spacing w:val="-1"/>
          <w:w w:val="95"/>
        </w:rPr>
        <w:t xml:space="preserve">检查模板支设、支架强度和刚度是否满足混凝土浇筑的需要，钢 </w:t>
      </w:r>
      <w:r>
        <w:t>筋和预埋件与设计是否符合。</w:t>
      </w:r>
    </w:p>
    <w:p>
      <w:pPr>
        <w:pStyle w:val="ListParagraph"/>
        <w:numPr>
          <w:ilvl w:val="0"/>
          <w:numId w:val="46"/>
        </w:numPr>
        <w:tabs>
          <w:tab w:val="left" w:pos="2423"/>
        </w:tabs>
        <w:spacing w:before="4" w:after="0" w:line="364" w:lineRule="auto"/>
        <w:ind w:left="740" w:right="784" w:firstLine="961"/>
        <w:jc w:val="left"/>
        <w:rPr>
          <w:sz w:val="48"/>
        </w:rPr>
      </w:pPr>
      <w:r>
        <w:rPr>
          <w:spacing w:val="-1"/>
          <w:w w:val="95"/>
          <w:sz w:val="48"/>
        </w:rPr>
        <w:t xml:space="preserve">模板内的垃圾、木屑、刨花、泥土等应清除干净并浇水 </w:t>
      </w:r>
      <w:r>
        <w:rPr>
          <w:sz w:val="48"/>
        </w:rPr>
        <w:t>湿润。</w:t>
      </w:r>
    </w:p>
    <w:p>
      <w:pPr>
        <w:pStyle w:val="ListParagraph"/>
        <w:numPr>
          <w:ilvl w:val="0"/>
          <w:numId w:val="46"/>
        </w:numPr>
        <w:tabs>
          <w:tab w:val="left" w:pos="2423"/>
        </w:tabs>
        <w:spacing w:before="2" w:after="0" w:line="364" w:lineRule="auto"/>
        <w:ind w:left="740" w:right="549" w:firstLine="961"/>
        <w:jc w:val="left"/>
        <w:rPr>
          <w:sz w:val="48"/>
        </w:rPr>
      </w:pPr>
      <w:r>
        <w:rPr>
          <w:spacing w:val="-28"/>
          <w:sz w:val="48"/>
        </w:rPr>
        <w:t xml:space="preserve">检查水泥 </w:t>
      </w:r>
      <w:r>
        <w:rPr>
          <w:sz w:val="48"/>
        </w:rPr>
        <w:t>3d</w:t>
      </w:r>
      <w:r>
        <w:rPr>
          <w:spacing w:val="-14"/>
          <w:sz w:val="48"/>
        </w:rPr>
        <w:t xml:space="preserve"> 强度报告、材料复验报告、配合比、材料合</w:t>
      </w:r>
      <w:r>
        <w:rPr>
          <w:sz w:val="48"/>
        </w:rPr>
        <w:t>格证等资料。</w:t>
      </w:r>
    </w:p>
    <w:p>
      <w:pPr>
        <w:pStyle w:val="ListParagraph"/>
        <w:numPr>
          <w:ilvl w:val="0"/>
          <w:numId w:val="44"/>
        </w:numPr>
        <w:tabs>
          <w:tab w:val="left" w:pos="2422"/>
        </w:tabs>
        <w:spacing w:before="3" w:after="0" w:line="240" w:lineRule="auto"/>
        <w:ind w:left="2421" w:right="0" w:hanging="721"/>
        <w:jc w:val="left"/>
        <w:rPr>
          <w:sz w:val="48"/>
        </w:rPr>
      </w:pPr>
      <w:r>
        <w:rPr>
          <w:sz w:val="48"/>
        </w:rPr>
        <w:t>施工顺序</w:t>
      </w:r>
    </w:p>
    <w:p>
      <w:pPr>
        <w:pStyle w:val="BodyText"/>
        <w:spacing w:before="321"/>
        <w:ind w:left="1701"/>
      </w:pPr>
      <w:r>
        <w:t>清理模板→隐蔽验收签证→混凝土搅拌运输→浇筑→养护</w:t>
      </w:r>
    </w:p>
    <w:p>
      <w:pPr>
        <w:pStyle w:val="BodyText"/>
        <w:spacing w:before="321"/>
      </w:pPr>
      <w:r>
        <w:t>→拆模。</w:t>
      </w:r>
    </w:p>
    <w:p>
      <w:pPr>
        <w:pStyle w:val="ListParagraph"/>
        <w:numPr>
          <w:ilvl w:val="0"/>
          <w:numId w:val="44"/>
        </w:numPr>
        <w:tabs>
          <w:tab w:val="left" w:pos="2422"/>
        </w:tabs>
        <w:spacing w:before="321" w:after="0" w:line="240" w:lineRule="auto"/>
        <w:ind w:left="2421" w:right="0" w:hanging="721"/>
        <w:jc w:val="left"/>
        <w:rPr>
          <w:sz w:val="48"/>
        </w:rPr>
      </w:pPr>
      <w:r>
        <w:rPr>
          <w:sz w:val="48"/>
        </w:rPr>
        <w:t>构造柱砼浇筑：</w:t>
      </w:r>
    </w:p>
    <w:p>
      <w:pPr>
        <w:pStyle w:val="ListParagraph"/>
        <w:numPr>
          <w:ilvl w:val="0"/>
          <w:numId w:val="43"/>
        </w:numPr>
        <w:tabs>
          <w:tab w:val="left" w:pos="2423"/>
        </w:tabs>
        <w:spacing w:before="321" w:after="0" w:line="364" w:lineRule="auto"/>
        <w:ind w:left="740" w:right="646" w:firstLine="961"/>
        <w:jc w:val="left"/>
        <w:rPr>
          <w:sz w:val="48"/>
        </w:rPr>
      </w:pPr>
      <w:r>
        <w:rPr>
          <w:spacing w:val="-10"/>
          <w:sz w:val="48"/>
        </w:rPr>
        <w:t xml:space="preserve">柱砼浇筑前，底部应先填以 </w:t>
      </w:r>
      <w:r>
        <w:rPr>
          <w:sz w:val="48"/>
        </w:rPr>
        <w:t>10ｃｍ</w:t>
      </w:r>
      <w:r>
        <w:rPr>
          <w:spacing w:val="-2"/>
          <w:sz w:val="48"/>
        </w:rPr>
        <w:t xml:space="preserve">厚水泥砂浆结合层， </w:t>
      </w:r>
      <w:r>
        <w:rPr>
          <w:sz w:val="48"/>
        </w:rPr>
        <w:t>其成分与浇筑砼内砂浆成分相同，以免底部产生蜂窝现象。</w:t>
      </w:r>
    </w:p>
    <w:p>
      <w:pPr>
        <w:pStyle w:val="ListParagraph"/>
        <w:numPr>
          <w:ilvl w:val="0"/>
          <w:numId w:val="43"/>
        </w:numPr>
        <w:tabs>
          <w:tab w:val="left" w:pos="2423"/>
        </w:tabs>
        <w:spacing w:before="3" w:after="0" w:line="364" w:lineRule="auto"/>
        <w:ind w:left="740" w:right="784" w:firstLine="961"/>
        <w:jc w:val="left"/>
        <w:rPr>
          <w:sz w:val="48"/>
        </w:rPr>
      </w:pPr>
      <w:r>
        <w:rPr>
          <w:spacing w:val="-1"/>
          <w:w w:val="95"/>
          <w:sz w:val="48"/>
        </w:rPr>
        <w:t xml:space="preserve">砼浇筑过程中，不可随便挪动钢筋，要经常加强检查钢 </w:t>
      </w:r>
      <w:r>
        <w:rPr>
          <w:sz w:val="48"/>
        </w:rPr>
        <w:t>筋保护层厚度及预埋件的牢固程度和位置的准确性。</w:t>
      </w:r>
    </w:p>
    <w:p>
      <w:pPr>
        <w:pStyle w:val="ListParagraph"/>
        <w:numPr>
          <w:ilvl w:val="0"/>
          <w:numId w:val="44"/>
        </w:numPr>
        <w:tabs>
          <w:tab w:val="left" w:pos="2422"/>
        </w:tabs>
        <w:spacing w:before="3" w:after="0" w:line="240" w:lineRule="auto"/>
        <w:ind w:left="2421" w:right="0" w:hanging="721"/>
        <w:jc w:val="left"/>
        <w:rPr>
          <w:sz w:val="48"/>
        </w:rPr>
      </w:pPr>
      <w:r>
        <w:rPr>
          <w:sz w:val="48"/>
        </w:rPr>
        <w:t>砼试块</w:t>
      </w:r>
    </w:p>
    <w:p>
      <w:pPr>
        <w:pStyle w:val="BodyText"/>
        <w:spacing w:before="321" w:line="364" w:lineRule="auto"/>
        <w:ind w:right="548" w:firstLine="961"/>
      </w:pPr>
      <w:r>
        <w:rPr>
          <w:spacing w:val="-1"/>
          <w:w w:val="95"/>
        </w:rPr>
        <w:t xml:space="preserve">每一现浇楼层同配合比的混凝土，试块制作按混凝土结构施 </w:t>
      </w:r>
      <w:r>
        <w:rPr>
          <w:spacing w:val="-7"/>
        </w:rPr>
        <w:t xml:space="preserve">工质量及验收规范要求实施，每 </w:t>
      </w:r>
      <w:r>
        <w:t>100m</w:t>
      </w:r>
    </w:p>
    <w:p>
      <w:pPr>
        <w:spacing w:after="0" w:line="364" w:lineRule="auto"/>
        <w:sectPr>
          <w:headerReference w:type="default" r:id="rId28"/>
          <w:footerReference w:type="default" r:id="rId29"/>
          <w:pgSz w:w="17860" w:h="25260"/>
          <w:pgMar w:top="1340" w:right="1200" w:bottom="2020" w:left="1960" w:header="1084" w:footer="1831"/>
          <w:pgNumType w:start="13"/>
          <w:cols w:space="708"/>
        </w:sectPr>
      </w:pPr>
    </w:p>
    <w:p>
      <w:pPr>
        <w:pStyle w:val="BodyText"/>
        <w:spacing w:before="23"/>
        <w:ind w:left="1701"/>
      </w:pPr>
      <w:r>
        <w:rPr>
          <w:position w:val="4"/>
          <w:sz w:val="29"/>
        </w:rPr>
        <w:t>3</w:t>
      </w:r>
      <w:r>
        <w:rPr>
          <w:spacing w:val="-111"/>
          <w:position w:val="4"/>
          <w:sz w:val="29"/>
        </w:rPr>
        <w:t xml:space="preserve"> </w:t>
      </w:r>
      <w:r>
        <w:rPr>
          <w:spacing w:val="-6"/>
        </w:rPr>
        <w:t xml:space="preserve">一组。实体检验试块同一标号一次为 </w:t>
      </w:r>
      <w:r>
        <w:t>3</w:t>
      </w:r>
      <w:r>
        <w:rPr>
          <w:spacing w:val="-42"/>
        </w:rPr>
        <w:t xml:space="preserve"> 组。</w:t>
      </w:r>
    </w:p>
    <w:p>
      <w:pPr>
        <w:pStyle w:val="BodyText"/>
        <w:spacing w:before="321" w:line="364" w:lineRule="auto"/>
        <w:ind w:right="545" w:firstLine="961"/>
      </w:pPr>
      <w:r>
        <w:rPr>
          <w:spacing w:val="-8"/>
        </w:rPr>
        <w:t xml:space="preserve">同条件养护拆模试块留置，每层不少于 </w:t>
      </w:r>
      <w:r>
        <w:t>2</w:t>
      </w:r>
      <w:r>
        <w:rPr>
          <w:spacing w:val="-19"/>
        </w:rPr>
        <w:t xml:space="preserve"> 组。混凝土试样应</w:t>
      </w:r>
      <w:r>
        <w:rPr>
          <w:spacing w:val="-10"/>
        </w:rPr>
        <w:t xml:space="preserve">在卸料过程中卸料量的 </w:t>
      </w:r>
      <w:r>
        <w:t>1/4</w:t>
      </w:r>
      <w:r>
        <w:rPr>
          <w:spacing w:val="-80"/>
        </w:rPr>
        <w:t xml:space="preserve"> 到 </w:t>
      </w:r>
      <w:r>
        <w:t>3/4</w:t>
      </w:r>
      <w:r>
        <w:rPr>
          <w:spacing w:val="-20"/>
        </w:rPr>
        <w:t xml:space="preserve"> 之间采取。</w:t>
      </w:r>
    </w:p>
    <w:p>
      <w:pPr>
        <w:pStyle w:val="ListParagraph"/>
        <w:numPr>
          <w:ilvl w:val="0"/>
          <w:numId w:val="44"/>
        </w:numPr>
        <w:tabs>
          <w:tab w:val="left" w:pos="2422"/>
        </w:tabs>
        <w:spacing w:before="3" w:after="0" w:line="240" w:lineRule="auto"/>
        <w:ind w:left="2421" w:right="0" w:hanging="721"/>
        <w:jc w:val="left"/>
        <w:rPr>
          <w:sz w:val="48"/>
        </w:rPr>
      </w:pPr>
      <w:r>
        <w:rPr>
          <w:sz w:val="48"/>
        </w:rPr>
        <w:t>混凝土的养护</w:t>
      </w:r>
    </w:p>
    <w:p>
      <w:pPr>
        <w:pStyle w:val="BodyText"/>
        <w:spacing w:before="321" w:line="364" w:lineRule="auto"/>
        <w:ind w:right="548" w:firstLine="961"/>
        <w:jc w:val="both"/>
      </w:pPr>
      <w:r>
        <w:rPr>
          <w:spacing w:val="-1"/>
          <w:w w:val="95"/>
        </w:rPr>
        <w:t xml:space="preserve">正常条件下，派专人浇水养护。夏季气温较高时用塑料膜加 麻袋片对混凝土表面履盖，使混凝土保持水泥硬化所需要的温湿 </w:t>
      </w:r>
      <w:r>
        <w:t>度条件。</w:t>
      </w:r>
    </w:p>
    <w:p>
      <w:pPr>
        <w:pStyle w:val="ListParagraph"/>
        <w:numPr>
          <w:ilvl w:val="0"/>
          <w:numId w:val="44"/>
        </w:numPr>
        <w:tabs>
          <w:tab w:val="left" w:pos="2422"/>
        </w:tabs>
        <w:spacing w:before="4" w:after="0" w:line="364" w:lineRule="auto"/>
        <w:ind w:left="1701" w:right="784" w:firstLine="0"/>
        <w:jc w:val="left"/>
        <w:rPr>
          <w:sz w:val="48"/>
        </w:rPr>
      </w:pPr>
      <w:r>
        <w:rPr>
          <w:sz w:val="48"/>
        </w:rPr>
        <w:t xml:space="preserve">注意事项                                      </w:t>
      </w:r>
      <w:r>
        <w:rPr>
          <w:w w:val="95"/>
          <w:sz w:val="48"/>
        </w:rPr>
        <w:t>1）</w:t>
      </w:r>
      <w:r>
        <w:rPr>
          <w:spacing w:val="-1"/>
          <w:w w:val="95"/>
          <w:sz w:val="48"/>
        </w:rPr>
        <w:t>混凝土在浇筑前，要严格执行混凝土浇灌令制度，严格</w:t>
      </w:r>
    </w:p>
    <w:p>
      <w:pPr>
        <w:pStyle w:val="BodyText"/>
        <w:spacing w:before="2" w:line="364" w:lineRule="auto"/>
        <w:ind w:left="1701" w:right="550" w:hanging="961"/>
      </w:pPr>
      <w:r>
        <w:rPr>
          <w:spacing w:val="-1"/>
          <w:w w:val="95"/>
        </w:rPr>
        <w:t>控制混凝土的标号，由专人负责监督检查，发现问题及时纠正。</w:t>
      </w:r>
      <w:r>
        <w:t>2）混凝土所使用的材料应计量准确，按配合比严格配料，</w:t>
      </w:r>
    </w:p>
    <w:p>
      <w:pPr>
        <w:pStyle w:val="BodyText"/>
        <w:spacing w:before="3" w:line="364" w:lineRule="auto"/>
        <w:ind w:left="1701" w:right="784" w:hanging="961"/>
      </w:pPr>
      <w:r>
        <w:t xml:space="preserve">充分搅拌均匀后方可出料。                             </w:t>
      </w:r>
      <w:r>
        <w:rPr>
          <w:w w:val="95"/>
        </w:rPr>
        <w:t>3）</w:t>
      </w:r>
      <w:r>
        <w:rPr>
          <w:spacing w:val="-1"/>
          <w:w w:val="95"/>
        </w:rPr>
        <w:t>梁、板采用插入式震动棒震捣，混凝土浇筑的自由下高</w:t>
      </w:r>
    </w:p>
    <w:p>
      <w:pPr>
        <w:pStyle w:val="BodyText"/>
        <w:spacing w:before="3" w:line="364" w:lineRule="auto"/>
        <w:ind w:right="543"/>
      </w:pPr>
      <w:r>
        <w:rPr>
          <w:spacing w:val="-22"/>
        </w:rPr>
        <w:t xml:space="preserve">度不得超过 </w:t>
      </w:r>
      <w:r>
        <w:t>3</w:t>
      </w:r>
      <w:r>
        <w:rPr>
          <w:spacing w:val="-14"/>
        </w:rPr>
        <w:t xml:space="preserve"> 米，结构超高时应设斜槽下料；板表面采用平板振</w:t>
      </w:r>
      <w:r>
        <w:rPr>
          <w:spacing w:val="-10"/>
        </w:rPr>
        <w:t xml:space="preserve">动器震捣。混凝土厚度为 </w:t>
      </w:r>
      <w:r>
        <w:t>1.25</w:t>
      </w:r>
      <w:r>
        <w:rPr>
          <w:spacing w:val="-12"/>
        </w:rPr>
        <w:t xml:space="preserve"> 倍震动棒长度分层进行，梁板同</w:t>
      </w:r>
      <w:r>
        <w:rPr>
          <w:spacing w:val="-12"/>
          <w:w w:val="95"/>
        </w:rPr>
        <w:t xml:space="preserve">时浇筑，垂直构件连续浇筑，并避免触及模板跑位，震捣中不得 </w:t>
      </w:r>
      <w:r>
        <w:rPr>
          <w:spacing w:val="-12"/>
        </w:rPr>
        <w:t>漏震、欠震、少震、超震。</w:t>
      </w:r>
    </w:p>
    <w:p>
      <w:pPr>
        <w:pStyle w:val="ListParagraph"/>
        <w:numPr>
          <w:ilvl w:val="0"/>
          <w:numId w:val="42"/>
        </w:numPr>
        <w:tabs>
          <w:tab w:val="left" w:pos="2423"/>
        </w:tabs>
        <w:spacing w:before="5" w:after="0" w:line="364" w:lineRule="auto"/>
        <w:ind w:left="740" w:right="784" w:firstLine="961"/>
        <w:jc w:val="left"/>
        <w:rPr>
          <w:sz w:val="48"/>
        </w:rPr>
      </w:pPr>
      <w:r>
        <w:rPr>
          <w:spacing w:val="-1"/>
          <w:w w:val="95"/>
          <w:sz w:val="48"/>
        </w:rPr>
        <w:t xml:space="preserve">混凝土施工缝按楼层设置，垂直方向不得设置施工缝， </w:t>
      </w:r>
      <w:r>
        <w:rPr>
          <w:sz w:val="48"/>
        </w:rPr>
        <w:t>施工缝处理方法参照有关规定进行。</w:t>
      </w:r>
    </w:p>
    <w:p>
      <w:pPr>
        <w:pStyle w:val="ListParagraph"/>
        <w:numPr>
          <w:ilvl w:val="0"/>
          <w:numId w:val="42"/>
        </w:numPr>
        <w:tabs>
          <w:tab w:val="left" w:pos="2423"/>
        </w:tabs>
        <w:spacing w:before="3" w:after="0" w:line="364" w:lineRule="auto"/>
        <w:ind w:left="740" w:right="550" w:firstLine="961"/>
        <w:jc w:val="left"/>
        <w:rPr>
          <w:sz w:val="48"/>
        </w:rPr>
      </w:pPr>
      <w:r>
        <w:rPr>
          <w:sz w:val="48"/>
        </w:rPr>
        <w:t>混凝土浇筑成型后，现场应根据其气候情况进行洒水养</w:t>
      </w:r>
      <w:r>
        <w:rPr>
          <w:spacing w:val="-1"/>
          <w:w w:val="95"/>
          <w:sz w:val="48"/>
        </w:rPr>
        <w:t xml:space="preserve">护，已浇筑的砼应覆盖和浇水养护，不得少于七昼夜，防止混凝 </w:t>
      </w:r>
      <w:r>
        <w:rPr>
          <w:sz w:val="48"/>
        </w:rPr>
        <w:t>土出现裂缝。</w:t>
      </w:r>
    </w:p>
    <w:p>
      <w:pPr>
        <w:spacing w:after="0" w:line="364" w:lineRule="auto"/>
        <w:jc w:val="left"/>
        <w:rPr>
          <w:sz w:val="48"/>
        </w:rPr>
        <w:sectPr>
          <w:headerReference w:type="default" r:id="rId30"/>
          <w:footerReference w:type="default" r:id="rId31"/>
          <w:pgSz w:w="17860" w:h="25260"/>
          <w:pgMar w:top="1340" w:right="1200" w:bottom="2020" w:left="1960" w:header="1084" w:footer="1831"/>
          <w:pgNumType w:start="14"/>
          <w:cols w:space="708"/>
        </w:sectPr>
      </w:pPr>
    </w:p>
    <w:p>
      <w:pPr>
        <w:pStyle w:val="ListParagraph"/>
        <w:numPr>
          <w:ilvl w:val="0"/>
          <w:numId w:val="55"/>
        </w:numPr>
        <w:tabs>
          <w:tab w:val="left" w:pos="2185"/>
        </w:tabs>
        <w:spacing w:before="23" w:after="0" w:line="240" w:lineRule="auto"/>
        <w:ind w:left="2184" w:right="0" w:hanging="484"/>
        <w:jc w:val="left"/>
        <w:rPr>
          <w:sz w:val="48"/>
        </w:rPr>
      </w:pPr>
      <w:r>
        <w:rPr>
          <w:sz w:val="48"/>
        </w:rPr>
        <w:t>垂直运输</w:t>
      </w:r>
    </w:p>
    <w:p>
      <w:pPr>
        <w:pStyle w:val="BodyText"/>
        <w:spacing w:before="321" w:line="364" w:lineRule="auto"/>
        <w:ind w:right="333" w:firstLine="961"/>
      </w:pPr>
      <w:r>
        <w:t xml:space="preserve">垂直运输设施为建筑施工中负担垂直运输材料设备和人员 </w:t>
      </w:r>
      <w:r>
        <w:rPr>
          <w:spacing w:val="-17"/>
          <w:w w:val="95"/>
        </w:rPr>
        <w:t xml:space="preserve">上下的机械设备和设施，在施工中的垂直运输的设施有：龙门架、 </w:t>
      </w:r>
      <w:r>
        <w:t>砼泵、卷扬机和塔吊。</w:t>
      </w:r>
    </w:p>
    <w:p>
      <w:pPr>
        <w:pStyle w:val="ListParagraph"/>
        <w:numPr>
          <w:ilvl w:val="0"/>
          <w:numId w:val="41"/>
        </w:numPr>
        <w:tabs>
          <w:tab w:val="left" w:pos="2902"/>
        </w:tabs>
        <w:spacing w:before="4" w:after="0" w:line="364" w:lineRule="auto"/>
        <w:ind w:left="740" w:right="784" w:firstLine="961"/>
        <w:jc w:val="left"/>
        <w:rPr>
          <w:sz w:val="48"/>
        </w:rPr>
      </w:pPr>
      <w:r>
        <w:rPr>
          <w:spacing w:val="-1"/>
          <w:w w:val="95"/>
          <w:sz w:val="48"/>
        </w:rPr>
        <w:t xml:space="preserve">塔吊以满足结构安装施工为主，服务垂直运输为辅； </w:t>
      </w:r>
      <w:r>
        <w:rPr>
          <w:sz w:val="48"/>
        </w:rPr>
        <w:t>已满足垂直运输为主以零星结构安装为辅。</w:t>
      </w:r>
    </w:p>
    <w:p>
      <w:pPr>
        <w:pStyle w:val="ListParagraph"/>
        <w:numPr>
          <w:ilvl w:val="0"/>
          <w:numId w:val="41"/>
        </w:numPr>
        <w:tabs>
          <w:tab w:val="left" w:pos="2902"/>
        </w:tabs>
        <w:spacing w:before="2" w:after="0" w:line="364" w:lineRule="auto"/>
        <w:ind w:left="740" w:right="776" w:firstLine="961"/>
        <w:jc w:val="left"/>
        <w:rPr>
          <w:sz w:val="48"/>
        </w:rPr>
      </w:pPr>
      <w:r>
        <w:rPr>
          <w:w w:val="95"/>
          <w:sz w:val="48"/>
        </w:rPr>
        <w:t xml:space="preserve">垂直运输设施要有覆盖面和供应面，应具有一定的供 </w:t>
      </w:r>
      <w:r>
        <w:rPr>
          <w:sz w:val="48"/>
        </w:rPr>
        <w:t>应能力满足高峰工作量的需要具有提升高度硬币十几需要的升</w:t>
      </w:r>
      <w:r>
        <w:rPr>
          <w:spacing w:val="-14"/>
          <w:sz w:val="48"/>
        </w:rPr>
        <w:t xml:space="preserve">运高度高出不少于 </w:t>
      </w:r>
      <w:r>
        <w:rPr>
          <w:sz w:val="48"/>
        </w:rPr>
        <w:t>3m</w:t>
      </w:r>
      <w:r>
        <w:rPr>
          <w:spacing w:val="-13"/>
          <w:sz w:val="48"/>
        </w:rPr>
        <w:t xml:space="preserve"> 以确定安全，同时要与其他运输设施相配</w:t>
      </w:r>
      <w:r>
        <w:rPr>
          <w:spacing w:val="1"/>
          <w:sz w:val="48"/>
        </w:rPr>
        <w:t>合.</w:t>
      </w:r>
    </w:p>
    <w:p>
      <w:pPr>
        <w:pStyle w:val="ListParagraph"/>
        <w:numPr>
          <w:ilvl w:val="0"/>
          <w:numId w:val="55"/>
        </w:numPr>
        <w:tabs>
          <w:tab w:val="left" w:pos="2185"/>
        </w:tabs>
        <w:spacing w:before="6" w:after="0" w:line="240" w:lineRule="auto"/>
        <w:ind w:left="2184" w:right="0" w:hanging="484"/>
        <w:jc w:val="left"/>
        <w:rPr>
          <w:sz w:val="48"/>
        </w:rPr>
      </w:pPr>
      <w:r>
        <w:rPr>
          <w:sz w:val="48"/>
        </w:rPr>
        <w:t>砌体工程</w:t>
      </w:r>
    </w:p>
    <w:p>
      <w:pPr>
        <w:pStyle w:val="ListParagraph"/>
        <w:numPr>
          <w:ilvl w:val="0"/>
          <w:numId w:val="40"/>
        </w:numPr>
        <w:tabs>
          <w:tab w:val="left" w:pos="2906"/>
        </w:tabs>
        <w:spacing w:before="321" w:after="0" w:line="364" w:lineRule="auto"/>
        <w:ind w:left="740" w:right="545" w:firstLine="961"/>
        <w:jc w:val="left"/>
        <w:rPr>
          <w:sz w:val="48"/>
        </w:rPr>
      </w:pPr>
      <w:r>
        <w:rPr>
          <w:spacing w:val="11"/>
          <w:sz w:val="48"/>
        </w:rPr>
        <w:t>本工程承重墙设计采用</w:t>
      </w:r>
      <w:r>
        <w:rPr>
          <w:sz w:val="48"/>
        </w:rPr>
        <w:t>MU10</w:t>
      </w:r>
      <w:r>
        <w:rPr>
          <w:spacing w:val="-16"/>
          <w:sz w:val="48"/>
        </w:rPr>
        <w:t xml:space="preserve"> 矸石砖。砌筑前，应将砌</w:t>
      </w:r>
      <w:r>
        <w:rPr>
          <w:spacing w:val="-1"/>
          <w:w w:val="95"/>
          <w:sz w:val="48"/>
        </w:rPr>
        <w:t xml:space="preserve">筑部位清理干净，放出墙身中心线及边线，浇水湿润。在砖墙的 </w:t>
      </w:r>
      <w:r>
        <w:rPr>
          <w:sz w:val="48"/>
        </w:rPr>
        <w:t>转角处及交接处立起皮数杆（</w:t>
      </w:r>
      <w:r>
        <w:rPr>
          <w:spacing w:val="-13"/>
          <w:sz w:val="48"/>
        </w:rPr>
        <w:t xml:space="preserve">皮数杆间距不超过 </w:t>
      </w:r>
      <w:r>
        <w:rPr>
          <w:sz w:val="48"/>
        </w:rPr>
        <w:t>15m，过长应在</w:t>
      </w:r>
      <w:r>
        <w:rPr>
          <w:w w:val="99"/>
          <w:sz w:val="48"/>
        </w:rPr>
        <w:t>中间加立</w:t>
      </w:r>
      <w:r>
        <w:rPr>
          <w:spacing w:val="-235"/>
          <w:w w:val="99"/>
          <w:sz w:val="48"/>
        </w:rPr>
        <w:t>）</w:t>
      </w:r>
      <w:r>
        <w:rPr>
          <w:w w:val="99"/>
          <w:sz w:val="48"/>
        </w:rPr>
        <w:t>，在皮数杆之间拉准线，依准线逐皮砌筑，其中第一</w:t>
      </w:r>
      <w:r>
        <w:rPr>
          <w:sz w:val="48"/>
        </w:rPr>
        <w:t>皮砖按墙身边线砌筑。</w:t>
      </w:r>
    </w:p>
    <w:p>
      <w:pPr>
        <w:pStyle w:val="ListParagraph"/>
        <w:numPr>
          <w:ilvl w:val="0"/>
          <w:numId w:val="40"/>
        </w:numPr>
        <w:tabs>
          <w:tab w:val="left" w:pos="2902"/>
        </w:tabs>
        <w:spacing w:before="6" w:after="0" w:line="364" w:lineRule="auto"/>
        <w:ind w:left="740" w:right="550" w:firstLine="961"/>
        <w:jc w:val="left"/>
        <w:rPr>
          <w:sz w:val="48"/>
        </w:rPr>
      </w:pPr>
      <w:r>
        <w:rPr>
          <w:sz w:val="48"/>
        </w:rPr>
        <w:t>材料准备：矸石砖、水泥、中砂、拉结钢筋、预制混</w:t>
      </w:r>
      <w:r>
        <w:rPr>
          <w:spacing w:val="-1"/>
          <w:w w:val="95"/>
          <w:sz w:val="48"/>
        </w:rPr>
        <w:t xml:space="preserve">凝土构件、木砖及水、电、暖等预埋的准备。机具准备：大铲、 刨锛、靠尺板、扫帚、小水桶、錾子、手锤、小手铲、小方尺、 </w:t>
      </w:r>
      <w:r>
        <w:rPr>
          <w:sz w:val="48"/>
        </w:rPr>
        <w:t>手推车、窗纱、筛子、灰桶等。</w:t>
      </w:r>
    </w:p>
    <w:p>
      <w:pPr>
        <w:pStyle w:val="ListParagraph"/>
        <w:numPr>
          <w:ilvl w:val="0"/>
          <w:numId w:val="40"/>
        </w:numPr>
        <w:tabs>
          <w:tab w:val="left" w:pos="2902"/>
        </w:tabs>
        <w:spacing w:before="6" w:after="0" w:line="364" w:lineRule="auto"/>
        <w:ind w:left="740" w:right="550" w:firstLine="961"/>
        <w:jc w:val="left"/>
        <w:rPr>
          <w:sz w:val="48"/>
        </w:rPr>
      </w:pPr>
      <w:r>
        <w:rPr>
          <w:sz w:val="48"/>
        </w:rPr>
        <w:t>场地准备：清扫基层找出墨斗线，做好砌筑的准备。</w:t>
      </w:r>
      <w:r>
        <w:rPr>
          <w:spacing w:val="-1"/>
          <w:w w:val="95"/>
          <w:sz w:val="48"/>
        </w:rPr>
        <w:t xml:space="preserve">烧结普通砖堆放地要地势高、平整、夯实以利排水，尽量运到操 </w:t>
      </w:r>
      <w:r>
        <w:rPr>
          <w:spacing w:val="-17"/>
          <w:w w:val="95"/>
          <w:sz w:val="48"/>
        </w:rPr>
        <w:t>作地点，配合操作顺序，避免二次搬运。砖垛应上下皮交错叠放,</w:t>
      </w:r>
    </w:p>
    <w:p>
      <w:pPr>
        <w:spacing w:after="0" w:line="364" w:lineRule="auto"/>
        <w:jc w:val="left"/>
        <w:rPr>
          <w:sz w:val="48"/>
        </w:rPr>
        <w:sectPr>
          <w:headerReference w:type="default" r:id="rId32"/>
          <w:footerReference w:type="default" r:id="rId33"/>
          <w:pgSz w:w="17860" w:h="25260"/>
          <w:pgMar w:top="1340" w:right="1200" w:bottom="2020" w:left="1960" w:header="1084" w:footer="1831"/>
          <w:pgNumType w:start="15"/>
          <w:cols w:space="708"/>
        </w:sectPr>
      </w:pPr>
    </w:p>
    <w:p>
      <w:pPr>
        <w:pStyle w:val="BodyText"/>
        <w:spacing w:before="23"/>
      </w:pPr>
      <w:r>
        <w:t>堆放高度一般不高于 2m，应尽量靠近垂直提升架，远离高压线</w:t>
      </w:r>
    </w:p>
    <w:p>
      <w:pPr>
        <w:spacing w:after="0"/>
        <w:sectPr>
          <w:headerReference w:type="default" r:id="rId34"/>
          <w:footerReference w:type="default" r:id="rId35"/>
          <w:pgSz w:w="17860" w:h="25260"/>
          <w:pgMar w:top="1340" w:right="1200" w:bottom="2020" w:left="1960" w:header="1084" w:footer="1831"/>
          <w:pgNumType w:start="16"/>
          <w:cols w:space="708"/>
        </w:sectPr>
      </w:pPr>
    </w:p>
    <w:p>
      <w:pPr>
        <w:pStyle w:val="ListParagraph"/>
        <w:numPr>
          <w:ilvl w:val="0"/>
          <w:numId w:val="40"/>
        </w:numPr>
        <w:tabs>
          <w:tab w:val="left" w:pos="2902"/>
        </w:tabs>
        <w:spacing w:before="23" w:after="0" w:line="240" w:lineRule="auto"/>
        <w:ind w:left="2901" w:right="0" w:hanging="1201"/>
        <w:jc w:val="left"/>
        <w:rPr>
          <w:sz w:val="48"/>
        </w:rPr>
      </w:pPr>
      <w:r>
        <w:rPr>
          <w:sz w:val="48"/>
        </w:rPr>
        <w:t>施工顺序：熟悉施工图→施工准备→找出墨斗线位置</w:t>
      </w:r>
    </w:p>
    <w:p>
      <w:pPr>
        <w:pStyle w:val="BodyText"/>
        <w:spacing w:before="321" w:line="364" w:lineRule="auto"/>
        <w:ind w:right="550"/>
      </w:pPr>
      <w:r>
        <w:t>→将预先浇好水的砖运至指定地点→根据墨斗线铺摊砂浆→铺</w:t>
      </w:r>
      <w:r>
        <w:rPr>
          <w:spacing w:val="-1"/>
          <w:w w:val="95"/>
        </w:rPr>
        <w:t xml:space="preserve">砖找平→灌嵌竖缝→检查后勾缝→清扫墙面→清扫操作面。砌块 砌筑的顺序，一般为先外墙后内墙，先远后近，从下到上按流水 </w:t>
      </w:r>
      <w:r>
        <w:t>分段进行砌筑。</w:t>
      </w:r>
    </w:p>
    <w:p>
      <w:pPr>
        <w:pStyle w:val="ListParagraph"/>
        <w:numPr>
          <w:ilvl w:val="0"/>
          <w:numId w:val="40"/>
        </w:numPr>
        <w:tabs>
          <w:tab w:val="left" w:pos="2902"/>
        </w:tabs>
        <w:spacing w:before="5" w:after="0" w:line="364" w:lineRule="auto"/>
        <w:ind w:left="1701" w:right="784" w:firstLine="0"/>
        <w:jc w:val="left"/>
        <w:rPr>
          <w:sz w:val="48"/>
        </w:rPr>
      </w:pPr>
      <w:r>
        <w:rPr>
          <w:sz w:val="48"/>
        </w:rPr>
        <w:t xml:space="preserve">施工要点                                    </w:t>
      </w:r>
      <w:r>
        <w:rPr>
          <w:w w:val="95"/>
          <w:sz w:val="48"/>
        </w:rPr>
        <w:t>1）</w:t>
      </w:r>
      <w:r>
        <w:rPr>
          <w:spacing w:val="-1"/>
          <w:w w:val="95"/>
          <w:sz w:val="48"/>
        </w:rPr>
        <w:t>砌筑前应先行试摆，排出灰缝宽度，注意门窗位置、砖</w:t>
      </w:r>
    </w:p>
    <w:p>
      <w:pPr>
        <w:pStyle w:val="BodyText"/>
        <w:spacing w:before="3" w:line="364" w:lineRule="auto"/>
        <w:ind w:right="550"/>
      </w:pPr>
      <w:r>
        <w:rPr>
          <w:spacing w:val="-1"/>
          <w:w w:val="95"/>
        </w:rPr>
        <w:t xml:space="preserve">垛的影响，同时要考虑窗间墙的组砌方法，七分头、五分头排在 </w:t>
      </w:r>
      <w:r>
        <w:t>何处为好。</w:t>
      </w:r>
    </w:p>
    <w:p>
      <w:pPr>
        <w:pStyle w:val="ListParagraph"/>
        <w:numPr>
          <w:ilvl w:val="0"/>
          <w:numId w:val="39"/>
        </w:numPr>
        <w:tabs>
          <w:tab w:val="left" w:pos="2423"/>
        </w:tabs>
        <w:spacing w:before="3" w:after="0" w:line="364" w:lineRule="auto"/>
        <w:ind w:left="740" w:right="755" w:firstLine="961"/>
        <w:jc w:val="both"/>
        <w:rPr>
          <w:sz w:val="48"/>
        </w:rPr>
      </w:pPr>
      <w:r>
        <w:rPr>
          <w:spacing w:val="-16"/>
          <w:sz w:val="48"/>
        </w:rPr>
        <w:t xml:space="preserve">砂浆厚度控制在 </w:t>
      </w:r>
      <w:r>
        <w:rPr>
          <w:sz w:val="48"/>
        </w:rPr>
        <w:t>1～2cm</w:t>
      </w:r>
      <w:r>
        <w:rPr>
          <w:spacing w:val="-15"/>
          <w:sz w:val="48"/>
        </w:rPr>
        <w:t xml:space="preserve">(有配筋的水平缝 </w:t>
      </w:r>
      <w:r>
        <w:rPr>
          <w:sz w:val="48"/>
        </w:rPr>
        <w:t>1.5～2.5cm), 长度控制在一块砖的范围内。</w:t>
      </w:r>
    </w:p>
    <w:p>
      <w:pPr>
        <w:pStyle w:val="ListParagraph"/>
        <w:numPr>
          <w:ilvl w:val="0"/>
          <w:numId w:val="39"/>
        </w:numPr>
        <w:tabs>
          <w:tab w:val="left" w:pos="2423"/>
        </w:tabs>
        <w:spacing w:before="2" w:after="0" w:line="364" w:lineRule="auto"/>
        <w:ind w:left="740" w:right="641" w:firstLine="961"/>
        <w:jc w:val="both"/>
        <w:rPr>
          <w:sz w:val="48"/>
        </w:rPr>
      </w:pPr>
      <w:r>
        <w:rPr>
          <w:sz w:val="48"/>
        </w:rPr>
        <w:t>砖墙转角处和交接处应同时砌筑，对不能同时砌筑必须</w:t>
      </w:r>
      <w:r>
        <w:rPr>
          <w:spacing w:val="-6"/>
          <w:sz w:val="48"/>
        </w:rPr>
        <w:t xml:space="preserve">留槎的部位，应砌成斜槎，其长度不应小于高度的 </w:t>
      </w:r>
      <w:r>
        <w:rPr>
          <w:sz w:val="48"/>
        </w:rPr>
        <w:t>2/3</w:t>
      </w:r>
      <w:r>
        <w:rPr>
          <w:spacing w:val="-4"/>
          <w:sz w:val="48"/>
        </w:rPr>
        <w:t>。构造柱</w:t>
      </w:r>
      <w:r>
        <w:rPr>
          <w:spacing w:val="-5"/>
          <w:sz w:val="48"/>
        </w:rPr>
        <w:t xml:space="preserve">两侧的砖体应砌成大马牙槎，并应先收后进。沿高度 </w:t>
      </w:r>
      <w:r>
        <w:rPr>
          <w:sz w:val="48"/>
        </w:rPr>
        <w:t>50cm</w:t>
      </w:r>
      <w:r>
        <w:rPr>
          <w:spacing w:val="-44"/>
          <w:sz w:val="48"/>
        </w:rPr>
        <w:t xml:space="preserve"> 设置水平拉结钢筋。</w:t>
      </w:r>
    </w:p>
    <w:p>
      <w:pPr>
        <w:pStyle w:val="ListParagraph"/>
        <w:numPr>
          <w:ilvl w:val="0"/>
          <w:numId w:val="55"/>
        </w:numPr>
        <w:tabs>
          <w:tab w:val="left" w:pos="2185"/>
        </w:tabs>
        <w:spacing w:before="5" w:after="0" w:line="240" w:lineRule="auto"/>
        <w:ind w:left="2184" w:right="0" w:hanging="484"/>
        <w:jc w:val="left"/>
        <w:rPr>
          <w:sz w:val="48"/>
        </w:rPr>
      </w:pPr>
      <w:r>
        <w:rPr>
          <w:sz w:val="48"/>
        </w:rPr>
        <w:t>脚手架工程</w:t>
      </w:r>
    </w:p>
    <w:p>
      <w:pPr>
        <w:pStyle w:val="ListParagraph"/>
        <w:numPr>
          <w:ilvl w:val="0"/>
          <w:numId w:val="38"/>
        </w:numPr>
        <w:tabs>
          <w:tab w:val="left" w:pos="2902"/>
        </w:tabs>
        <w:spacing w:before="321" w:after="0" w:line="240" w:lineRule="auto"/>
        <w:ind w:left="2901" w:right="0" w:hanging="1201"/>
        <w:jc w:val="left"/>
        <w:rPr>
          <w:sz w:val="48"/>
        </w:rPr>
      </w:pPr>
      <w:r>
        <w:rPr>
          <w:sz w:val="48"/>
        </w:rPr>
        <w:t>主要材料</w:t>
      </w:r>
    </w:p>
    <w:p>
      <w:pPr>
        <w:pStyle w:val="ListParagraph"/>
        <w:numPr>
          <w:ilvl w:val="0"/>
          <w:numId w:val="37"/>
        </w:numPr>
        <w:tabs>
          <w:tab w:val="left" w:pos="2423"/>
        </w:tabs>
        <w:spacing w:before="321" w:after="0" w:line="364" w:lineRule="auto"/>
        <w:ind w:left="740" w:right="550" w:firstLine="961"/>
        <w:jc w:val="both"/>
        <w:rPr>
          <w:sz w:val="48"/>
        </w:rPr>
      </w:pPr>
      <w:r>
        <w:rPr>
          <w:spacing w:val="-17"/>
          <w:sz w:val="48"/>
        </w:rPr>
        <w:t xml:space="preserve">钢管：直径为 </w:t>
      </w:r>
      <w:r>
        <w:rPr>
          <w:sz w:val="48"/>
        </w:rPr>
        <w:t>48mm</w:t>
      </w:r>
      <w:r>
        <w:rPr>
          <w:spacing w:val="-82"/>
          <w:sz w:val="48"/>
        </w:rPr>
        <w:t xml:space="preserve"> 或 </w:t>
      </w:r>
      <w:r>
        <w:rPr>
          <w:sz w:val="48"/>
        </w:rPr>
        <w:t>51mm</w:t>
      </w:r>
      <w:r>
        <w:rPr>
          <w:spacing w:val="-24"/>
          <w:sz w:val="48"/>
        </w:rPr>
        <w:t xml:space="preserve">、壁厚为 </w:t>
      </w:r>
      <w:r>
        <w:rPr>
          <w:sz w:val="48"/>
        </w:rPr>
        <w:t>3～3.5mm</w:t>
      </w:r>
      <w:r>
        <w:rPr>
          <w:spacing w:val="-24"/>
          <w:sz w:val="48"/>
        </w:rPr>
        <w:t xml:space="preserve"> 的热轧无</w:t>
      </w:r>
      <w:r>
        <w:rPr>
          <w:spacing w:val="-24"/>
          <w:w w:val="95"/>
          <w:sz w:val="48"/>
        </w:rPr>
        <w:t xml:space="preserve">缝或有缝焊接钢管，用作立杆、大横杆、小横杆、斜撑、防护栏 </w:t>
      </w:r>
      <w:r>
        <w:rPr>
          <w:sz w:val="48"/>
        </w:rPr>
        <w:t>杆等。</w:t>
      </w:r>
    </w:p>
    <w:p>
      <w:pPr>
        <w:spacing w:after="0" w:line="364" w:lineRule="auto"/>
        <w:jc w:val="both"/>
        <w:rPr>
          <w:sz w:val="48"/>
        </w:rPr>
        <w:sectPr>
          <w:headerReference w:type="default" r:id="rId36"/>
          <w:footerReference w:type="default" r:id="rId37"/>
          <w:pgSz w:w="17860" w:h="25260"/>
          <w:pgMar w:top="1340" w:right="1200" w:bottom="2020" w:left="1960" w:header="1084" w:footer="1831"/>
          <w:pgNumType w:start="17"/>
          <w:cols w:space="708"/>
        </w:sectPr>
      </w:pPr>
    </w:p>
    <w:p>
      <w:pPr>
        <w:pStyle w:val="ListParagraph"/>
        <w:numPr>
          <w:ilvl w:val="0"/>
          <w:numId w:val="37"/>
        </w:numPr>
        <w:tabs>
          <w:tab w:val="left" w:pos="2423"/>
        </w:tabs>
        <w:spacing w:before="23" w:after="0" w:line="364" w:lineRule="auto"/>
        <w:ind w:left="740" w:right="328" w:firstLine="961"/>
        <w:jc w:val="left"/>
        <w:rPr>
          <w:sz w:val="48"/>
        </w:rPr>
      </w:pPr>
      <w:r>
        <w:rPr>
          <w:sz w:val="48"/>
        </w:rPr>
        <w:t>扣件：主要有旋转扣、直角扣、对接扣；其他还有碗扣式扣件。旋转扣用于连接两根呈任意角度相交的杆件，如立杆和剪刀撑的连接。直角扣用于连接两根呈垂直交叉的杆件，如立杆</w:t>
      </w:r>
      <w:r>
        <w:rPr>
          <w:spacing w:val="-18"/>
          <w:w w:val="95"/>
          <w:sz w:val="48"/>
        </w:rPr>
        <w:t xml:space="preserve">与大、小横杆的连接。对接扣用于两条钢管杆件的对接，如立杆、 </w:t>
      </w:r>
      <w:r>
        <w:rPr>
          <w:sz w:val="48"/>
        </w:rPr>
        <w:t>大横杆的接长。碗式扣用于定型尺寸钢管的扣接。</w:t>
      </w:r>
    </w:p>
    <w:p>
      <w:pPr>
        <w:pStyle w:val="ListParagraph"/>
        <w:numPr>
          <w:ilvl w:val="0"/>
          <w:numId w:val="37"/>
        </w:numPr>
        <w:tabs>
          <w:tab w:val="left" w:pos="2423"/>
        </w:tabs>
        <w:spacing w:before="6" w:after="0" w:line="364" w:lineRule="auto"/>
        <w:ind w:left="740" w:right="297" w:firstLine="961"/>
        <w:jc w:val="left"/>
        <w:rPr>
          <w:sz w:val="48"/>
        </w:rPr>
      </w:pPr>
      <w:r>
        <w:rPr>
          <w:sz w:val="48"/>
        </w:rPr>
        <w:t>底座：用钢管与钢板焊成，用地立杆的垫脚，也可用不</w:t>
      </w:r>
      <w:r>
        <w:rPr>
          <w:spacing w:val="-44"/>
          <w:sz w:val="48"/>
        </w:rPr>
        <w:t xml:space="preserve">小于 </w:t>
      </w:r>
      <w:r>
        <w:rPr>
          <w:sz w:val="48"/>
        </w:rPr>
        <w:t>5cm×20cm×300cm</w:t>
      </w:r>
      <w:r>
        <w:rPr>
          <w:spacing w:val="-14"/>
          <w:sz w:val="48"/>
        </w:rPr>
        <w:t xml:space="preserve"> 的竖实木板做垫板。脚手板：主要是竹、</w:t>
      </w:r>
      <w:r>
        <w:rPr>
          <w:sz w:val="48"/>
        </w:rPr>
        <w:t>木脚手板。</w:t>
      </w:r>
    </w:p>
    <w:p>
      <w:pPr>
        <w:pStyle w:val="ListParagraph"/>
        <w:numPr>
          <w:ilvl w:val="0"/>
          <w:numId w:val="38"/>
        </w:numPr>
        <w:tabs>
          <w:tab w:val="left" w:pos="2902"/>
        </w:tabs>
        <w:spacing w:before="5" w:after="0" w:line="364" w:lineRule="auto"/>
        <w:ind w:left="740" w:right="550" w:firstLine="961"/>
        <w:jc w:val="left"/>
        <w:rPr>
          <w:sz w:val="48"/>
        </w:rPr>
      </w:pPr>
      <w:r>
        <w:rPr>
          <w:sz w:val="48"/>
        </w:rPr>
        <w:t>作业条件：根据工程特点和施工方法编制脚手架搭设</w:t>
      </w:r>
      <w:r>
        <w:rPr>
          <w:spacing w:val="-1"/>
          <w:w w:val="95"/>
          <w:sz w:val="48"/>
        </w:rPr>
        <w:t xml:space="preserve">方案，并作交底，脚手架进行设计计算。搭设的位置已进行场地 清理。土质松软的地基已进行平整、强化处理。专业架子工已到 </w:t>
      </w:r>
      <w:r>
        <w:rPr>
          <w:sz w:val="48"/>
        </w:rPr>
        <w:t>位，搭设脚手架的材料已进场。</w:t>
      </w:r>
    </w:p>
    <w:p>
      <w:pPr>
        <w:pStyle w:val="ListParagraph"/>
        <w:numPr>
          <w:ilvl w:val="0"/>
          <w:numId w:val="38"/>
        </w:numPr>
        <w:tabs>
          <w:tab w:val="left" w:pos="2902"/>
        </w:tabs>
        <w:spacing w:before="5" w:after="0" w:line="364" w:lineRule="auto"/>
        <w:ind w:left="740" w:right="550" w:firstLine="961"/>
        <w:jc w:val="left"/>
        <w:rPr>
          <w:sz w:val="48"/>
        </w:rPr>
      </w:pPr>
      <w:r>
        <w:rPr>
          <w:sz w:val="48"/>
        </w:rPr>
        <w:t>搭设顺序为：放线定位→摆放扫地杆→逐根竖立立杆并与扫地杆扣牢→安第一步大横杆与立杆扣紧→安第一步小横杆与大横杆扣紧→安第二步大横杆→安第二步小横杆→加设斜</w:t>
      </w:r>
      <w:r>
        <w:rPr>
          <w:w w:val="95"/>
          <w:sz w:val="48"/>
        </w:rPr>
        <w:t>撑杆与上端杆或大横杆扣紧（在装设两道连墙杆后可拆除）→</w:t>
      </w:r>
      <w:r>
        <w:rPr>
          <w:spacing w:val="-17"/>
          <w:w w:val="95"/>
          <w:sz w:val="48"/>
        </w:rPr>
        <w:t xml:space="preserve">安 </w:t>
      </w:r>
      <w:r>
        <w:rPr>
          <w:spacing w:val="-1"/>
          <w:w w:val="95"/>
          <w:sz w:val="48"/>
        </w:rPr>
        <w:t xml:space="preserve">第三步及以上立杆、大横杆、小横杆→安连墙杆→加设剪刀撑。 </w:t>
      </w:r>
      <w:r>
        <w:rPr>
          <w:spacing w:val="-39"/>
          <w:sz w:val="48"/>
        </w:rPr>
        <w:t xml:space="preserve">架高 </w:t>
      </w:r>
      <w:r>
        <w:rPr>
          <w:sz w:val="48"/>
        </w:rPr>
        <w:t>2m</w:t>
      </w:r>
      <w:r>
        <w:rPr>
          <w:spacing w:val="-12"/>
          <w:sz w:val="48"/>
        </w:rPr>
        <w:t xml:space="preserve"> 以上逐层加设防护栏杆、挡脚板或围网。</w:t>
      </w:r>
    </w:p>
    <w:p>
      <w:pPr>
        <w:pStyle w:val="ListParagraph"/>
        <w:numPr>
          <w:ilvl w:val="0"/>
          <w:numId w:val="38"/>
        </w:numPr>
        <w:tabs>
          <w:tab w:val="left" w:pos="2902"/>
        </w:tabs>
        <w:spacing w:before="8" w:after="0" w:line="240" w:lineRule="auto"/>
        <w:ind w:left="2901" w:right="0" w:hanging="1201"/>
        <w:jc w:val="left"/>
        <w:rPr>
          <w:sz w:val="48"/>
        </w:rPr>
      </w:pPr>
      <w:r>
        <w:rPr>
          <w:sz w:val="48"/>
        </w:rPr>
        <w:t>搭设要求</w:t>
      </w:r>
    </w:p>
    <w:p>
      <w:pPr>
        <w:pStyle w:val="ListParagraph"/>
        <w:numPr>
          <w:ilvl w:val="0"/>
          <w:numId w:val="36"/>
        </w:numPr>
        <w:tabs>
          <w:tab w:val="left" w:pos="2423"/>
        </w:tabs>
        <w:spacing w:before="321" w:after="0" w:line="364" w:lineRule="auto"/>
        <w:ind w:left="740" w:right="329" w:firstLine="961"/>
        <w:jc w:val="left"/>
        <w:rPr>
          <w:sz w:val="48"/>
        </w:rPr>
      </w:pPr>
      <w:r>
        <w:rPr>
          <w:spacing w:val="-8"/>
          <w:sz w:val="48"/>
        </w:rPr>
        <w:t xml:space="preserve">立杆建筑物施工用脚手架高度在 </w:t>
      </w:r>
      <w:r>
        <w:rPr>
          <w:spacing w:val="-34"/>
          <w:sz w:val="48"/>
        </w:rPr>
        <w:t>30m（</w:t>
      </w:r>
      <w:r>
        <w:rPr>
          <w:spacing w:val="-60"/>
          <w:sz w:val="48"/>
        </w:rPr>
        <w:t xml:space="preserve">或 </w:t>
      </w:r>
      <w:r>
        <w:rPr>
          <w:sz w:val="48"/>
        </w:rPr>
        <w:t>8</w:t>
      </w:r>
      <w:r>
        <w:rPr>
          <w:spacing w:val="-43"/>
          <w:sz w:val="48"/>
        </w:rPr>
        <w:t xml:space="preserve"> 层楼</w:t>
      </w:r>
      <w:r>
        <w:rPr>
          <w:spacing w:val="-133"/>
          <w:sz w:val="48"/>
        </w:rPr>
        <w:t>）</w:t>
      </w:r>
      <w:r>
        <w:rPr>
          <w:sz w:val="48"/>
        </w:rPr>
        <w:t>以下时</w:t>
      </w:r>
      <w:r>
        <w:rPr>
          <w:spacing w:val="-14"/>
          <w:sz w:val="48"/>
        </w:rPr>
        <w:t xml:space="preserve">，单排架高度不宜超过 </w:t>
      </w:r>
      <w:r>
        <w:rPr>
          <w:sz w:val="48"/>
        </w:rPr>
        <w:t>2.5m，</w:t>
      </w:r>
      <w:r>
        <w:rPr>
          <w:spacing w:val="-9"/>
          <w:sz w:val="48"/>
        </w:rPr>
        <w:t xml:space="preserve">立杆的纵向间距不应大于 </w:t>
      </w:r>
      <w:r>
        <w:rPr>
          <w:sz w:val="48"/>
        </w:rPr>
        <w:t>2m。</w:t>
      </w:r>
    </w:p>
    <w:p>
      <w:pPr>
        <w:pStyle w:val="ListParagraph"/>
        <w:numPr>
          <w:ilvl w:val="0"/>
          <w:numId w:val="36"/>
        </w:numPr>
        <w:tabs>
          <w:tab w:val="left" w:pos="2423"/>
        </w:tabs>
        <w:spacing w:before="3" w:after="0" w:line="364" w:lineRule="auto"/>
        <w:ind w:left="740" w:right="326" w:firstLine="961"/>
        <w:jc w:val="left"/>
        <w:rPr>
          <w:sz w:val="48"/>
        </w:rPr>
        <w:sectPr>
          <w:headerReference w:type="default" r:id="rId38"/>
          <w:footerReference w:type="default" r:id="rId39"/>
          <w:pgSz w:w="17860" w:h="25260"/>
          <w:pgMar w:top="1340" w:right="1200" w:bottom="2020" w:left="1960" w:header="1084" w:footer="1831"/>
          <w:pgNumType w:start="18"/>
          <w:cols w:space="708"/>
        </w:sectPr>
      </w:pPr>
      <w:r>
        <w:rPr>
          <w:spacing w:val="-12"/>
          <w:sz w:val="48"/>
        </w:rPr>
        <w:t>双排架的内外立杆之间距</w:t>
      </w:r>
      <w:r>
        <w:rPr>
          <w:sz w:val="48"/>
        </w:rPr>
        <w:t>（横距</w:t>
      </w:r>
      <w:r>
        <w:rPr>
          <w:spacing w:val="-134"/>
          <w:sz w:val="48"/>
        </w:rPr>
        <w:t>）</w:t>
      </w:r>
      <w:r>
        <w:rPr>
          <w:sz w:val="48"/>
        </w:rPr>
        <w:t>用于砌筑为1.2～1.5m</w:t>
      </w:r>
      <w:r>
        <w:rPr>
          <w:spacing w:val="-18"/>
          <w:sz w:val="48"/>
        </w:rPr>
        <w:t xml:space="preserve">，用于装修为 </w:t>
      </w:r>
      <w:r>
        <w:rPr>
          <w:spacing w:val="-10"/>
          <w:sz w:val="48"/>
        </w:rPr>
        <w:t>0.9～1.2m</w:t>
      </w:r>
      <w:r>
        <w:rPr>
          <w:spacing w:val="-28"/>
          <w:sz w:val="48"/>
        </w:rPr>
        <w:t xml:space="preserve">，纵距为 </w:t>
      </w:r>
      <w:r>
        <w:rPr>
          <w:spacing w:val="-17"/>
          <w:sz w:val="48"/>
        </w:rPr>
        <w:t>1.5m</w:t>
      </w:r>
      <w:r>
        <w:rPr>
          <w:spacing w:val="-4"/>
          <w:sz w:val="48"/>
        </w:rPr>
        <w:t>，内排立杆距墙</w:t>
      </w:r>
      <w:r>
        <w:rPr>
          <w:spacing w:val="-39"/>
          <w:sz w:val="48"/>
        </w:rPr>
        <w:t xml:space="preserve">面为 </w:t>
      </w:r>
    </w:p>
    <w:p>
      <w:pPr>
        <w:pStyle w:val="ListParagraph"/>
        <w:numPr>
          <w:ilvl w:val="0"/>
          <w:numId w:val="0"/>
        </w:numPr>
        <w:tabs>
          <w:tab w:val="left" w:pos="2423"/>
        </w:tabs>
        <w:spacing w:before="3" w:after="0" w:line="364" w:lineRule="auto"/>
        <w:ind w:left="740" w:right="326" w:firstLine="961"/>
        <w:jc w:val="left"/>
        <w:rPr>
          <w:sz w:val="48"/>
        </w:rPr>
      </w:pPr>
      <w:r>
        <w:rPr>
          <w:sz w:val="48"/>
        </w:rPr>
        <w:t>0.25～</w:t>
      </w:r>
    </w:p>
    <w:p>
      <w:pPr>
        <w:spacing w:after="0" w:line="364" w:lineRule="auto"/>
        <w:jc w:val="left"/>
        <w:rPr>
          <w:sz w:val="48"/>
        </w:rPr>
        <w:sectPr>
          <w:headerReference w:type="default" r:id="rId40"/>
          <w:footerReference w:type="default" r:id="rId41"/>
          <w:type w:val="nextPage"/>
          <w:pgSz w:w="17860" w:h="25260"/>
          <w:pgMar w:top="1340" w:right="1200" w:bottom="2020" w:left="1960" w:header="1084" w:footer="1831"/>
          <w:pgNumType w:start="19"/>
          <w:cols w:space="708"/>
          <w:titlePg w:val="0"/>
        </w:sectPr>
      </w:pPr>
    </w:p>
    <w:p>
      <w:pPr>
        <w:pStyle w:val="BodyText"/>
        <w:spacing w:before="23" w:line="364" w:lineRule="auto"/>
        <w:ind w:right="550"/>
      </w:pPr>
      <w:r>
        <w:t>0.45m。立杆底部应垂直套在底座或竖立在长垫板上，刚搭一步</w:t>
      </w:r>
      <w:r>
        <w:rPr>
          <w:spacing w:val="-1"/>
          <w:w w:val="95"/>
        </w:rPr>
        <w:t xml:space="preserve">架子时，为防止架子倾斜，搭设时可设临时支撑固定。立杆的接 长，应采取端部用对接扣件扣牢，并与相邻立杆错开一个步距， </w:t>
      </w:r>
      <w:r>
        <w:rPr>
          <w:spacing w:val="-9"/>
        </w:rPr>
        <w:t xml:space="preserve">其接头距大横杆不大于步距的 </w:t>
      </w:r>
      <w:r>
        <w:t>1/3。大横杆大横杆与用直角扣件</w:t>
      </w:r>
      <w:r>
        <w:rPr>
          <w:spacing w:val="-1"/>
          <w:w w:val="95"/>
        </w:rPr>
        <w:t xml:space="preserve">与立杆扣牢，保持平直。里外排大横杆的接长应使用对接扣件， </w:t>
      </w:r>
      <w:r>
        <w:rPr>
          <w:spacing w:val="-5"/>
        </w:rPr>
        <w:t xml:space="preserve">错开一个立杆纵距，并与相邻立杆的距离不大于纵距的 </w:t>
      </w:r>
      <w:r>
        <w:t>1/3；扣接不得遗漏或隔步设置。</w:t>
      </w:r>
    </w:p>
    <w:p>
      <w:pPr>
        <w:spacing w:after="0" w:line="364" w:lineRule="auto"/>
        <w:sectPr>
          <w:headerReference w:type="default" r:id="rId42"/>
          <w:footerReference w:type="default" r:id="rId43"/>
          <w:pgSz w:w="17860" w:h="25260"/>
          <w:pgMar w:top="1340" w:right="1200" w:bottom="2020" w:left="1960" w:header="1084" w:footer="1831"/>
          <w:pgNumType w:start="20"/>
          <w:cols w:space="708"/>
        </w:sectPr>
      </w:pPr>
    </w:p>
    <w:p>
      <w:pPr>
        <w:pStyle w:val="ListParagraph"/>
        <w:numPr>
          <w:ilvl w:val="0"/>
          <w:numId w:val="36"/>
        </w:numPr>
        <w:tabs>
          <w:tab w:val="left" w:pos="2423"/>
        </w:tabs>
        <w:spacing w:before="23" w:after="0" w:line="364" w:lineRule="auto"/>
        <w:ind w:left="740" w:right="512" w:firstLine="961"/>
        <w:jc w:val="both"/>
        <w:rPr>
          <w:sz w:val="48"/>
        </w:rPr>
      </w:pPr>
      <w:r>
        <w:rPr>
          <w:spacing w:val="1"/>
          <w:w w:val="95"/>
          <w:sz w:val="48"/>
        </w:rPr>
        <w:t>大横杆的垂直步距：用于砌筑为</w:t>
      </w:r>
      <w:r>
        <w:rPr>
          <w:w w:val="95"/>
          <w:sz w:val="48"/>
        </w:rPr>
        <w:t>1.2～1.4m</w:t>
      </w:r>
      <w:r>
        <w:rPr>
          <w:spacing w:val="-3"/>
          <w:w w:val="95"/>
          <w:sz w:val="48"/>
        </w:rPr>
        <w:t xml:space="preserve">，用于地装修 </w:t>
      </w:r>
      <w:r>
        <w:rPr>
          <w:spacing w:val="-25"/>
          <w:sz w:val="48"/>
        </w:rPr>
        <w:t xml:space="preserve">或装饰为 </w:t>
      </w:r>
      <w:r>
        <w:rPr>
          <w:sz w:val="48"/>
        </w:rPr>
        <w:t>1.6～1.8m</w:t>
      </w:r>
      <w:r>
        <w:rPr>
          <w:spacing w:val="-17"/>
          <w:sz w:val="48"/>
        </w:rPr>
        <w:t xml:space="preserve">。当架高超过 </w:t>
      </w:r>
      <w:r>
        <w:rPr>
          <w:sz w:val="48"/>
        </w:rPr>
        <w:t>30m</w:t>
      </w:r>
      <w:r>
        <w:rPr>
          <w:spacing w:val="-13"/>
          <w:sz w:val="48"/>
        </w:rPr>
        <w:t xml:space="preserve"> 时，要从底部开始将相邻</w:t>
      </w:r>
      <w:r>
        <w:rPr>
          <w:spacing w:val="-13"/>
          <w:w w:val="95"/>
          <w:sz w:val="48"/>
        </w:rPr>
        <w:t xml:space="preserve">两步架的大横杆错开布置在立杆的内外侧，以减少立杆偏心受载 情况。小横杆应尽量贴近立杆布置，用直角扣件扣于大横杆的上 </w:t>
      </w:r>
      <w:r>
        <w:rPr>
          <w:spacing w:val="-13"/>
          <w:sz w:val="48"/>
        </w:rPr>
        <w:t>部。</w:t>
      </w:r>
    </w:p>
    <w:p>
      <w:pPr>
        <w:pStyle w:val="ListParagraph"/>
        <w:numPr>
          <w:ilvl w:val="0"/>
          <w:numId w:val="36"/>
        </w:numPr>
        <w:tabs>
          <w:tab w:val="left" w:pos="2423"/>
        </w:tabs>
        <w:spacing w:before="6" w:after="0" w:line="364" w:lineRule="auto"/>
        <w:ind w:left="740" w:right="646" w:firstLine="961"/>
        <w:jc w:val="left"/>
        <w:rPr>
          <w:sz w:val="48"/>
        </w:rPr>
      </w:pPr>
      <w:r>
        <w:rPr>
          <w:spacing w:val="-9"/>
          <w:sz w:val="48"/>
        </w:rPr>
        <w:t xml:space="preserve">小横杆水平间距：砌筑用不大于 </w:t>
      </w:r>
      <w:r>
        <w:rPr>
          <w:sz w:val="48"/>
        </w:rPr>
        <w:t>1m，装修（装饰）</w:t>
      </w:r>
      <w:r>
        <w:rPr>
          <w:spacing w:val="-8"/>
          <w:sz w:val="48"/>
        </w:rPr>
        <w:t>用不</w:t>
      </w:r>
      <w:r>
        <w:rPr>
          <w:spacing w:val="-42"/>
          <w:sz w:val="48"/>
        </w:rPr>
        <w:t xml:space="preserve">大于 </w:t>
      </w:r>
      <w:r>
        <w:rPr>
          <w:sz w:val="48"/>
        </w:rPr>
        <w:t>1.5m</w:t>
      </w:r>
      <w:r>
        <w:rPr>
          <w:spacing w:val="-5"/>
          <w:sz w:val="48"/>
        </w:rPr>
        <w:t xml:space="preserve">。双排架的小横杆挑向墙面的悬臂长度应不大于 </w:t>
      </w:r>
      <w:r>
        <w:rPr>
          <w:sz w:val="48"/>
        </w:rPr>
        <w:t>0.4m</w:t>
      </w:r>
    </w:p>
    <w:p>
      <w:pPr>
        <w:pStyle w:val="BodyText"/>
        <w:spacing w:before="3" w:line="364" w:lineRule="auto"/>
        <w:ind w:right="339"/>
      </w:pPr>
      <w:r>
        <w:t>（上面可铺一块架板</w:t>
      </w:r>
      <w:r>
        <w:rPr>
          <w:spacing w:val="-156"/>
        </w:rPr>
        <w:t>）</w:t>
      </w:r>
      <w:r>
        <w:rPr>
          <w:spacing w:val="-27"/>
        </w:rPr>
        <w:t xml:space="preserve">，但其端部应距离墙面 </w:t>
      </w:r>
      <w:r>
        <w:t>50～150mm</w:t>
      </w:r>
      <w:r>
        <w:rPr>
          <w:spacing w:val="-21"/>
        </w:rPr>
        <w:t>。单排架</w:t>
      </w:r>
      <w:r>
        <w:rPr>
          <w:spacing w:val="-27"/>
        </w:rPr>
        <w:t xml:space="preserve">的小横杆伸入墙体部分不得小于 </w:t>
      </w:r>
      <w:r>
        <w:t>240mm，通过门窗洞口或过道或</w:t>
      </w:r>
      <w:r>
        <w:rPr>
          <w:spacing w:val="-7"/>
        </w:rPr>
        <w:t xml:space="preserve">不允许入墙处，如小横杆的间距大 </w:t>
      </w:r>
      <w:r>
        <w:t>1.5m</w:t>
      </w:r>
      <w:r>
        <w:rPr>
          <w:spacing w:val="-14"/>
        </w:rPr>
        <w:t xml:space="preserve"> 时，应绑扣吊杆，紧贴</w:t>
      </w:r>
      <w:r>
        <w:rPr>
          <w:spacing w:val="-22"/>
          <w:w w:val="95"/>
        </w:rPr>
        <w:t>于洞口墙体内侧的墙面，吊杆中部并应加设顶撑，保持垂直扣牢。</w:t>
      </w:r>
    </w:p>
    <w:p>
      <w:pPr>
        <w:pStyle w:val="ListParagraph"/>
        <w:numPr>
          <w:ilvl w:val="0"/>
          <w:numId w:val="36"/>
        </w:numPr>
        <w:tabs>
          <w:tab w:val="left" w:pos="2423"/>
        </w:tabs>
        <w:spacing w:before="5" w:after="0" w:line="364" w:lineRule="auto"/>
        <w:ind w:left="740" w:right="527" w:firstLine="961"/>
        <w:jc w:val="both"/>
        <w:rPr>
          <w:sz w:val="48"/>
        </w:rPr>
      </w:pPr>
      <w:r>
        <w:rPr>
          <w:sz w:val="48"/>
        </w:rPr>
        <w:t>剪刀撑（斜撑）</w:t>
      </w:r>
      <w:r>
        <w:rPr>
          <w:spacing w:val="-22"/>
          <w:sz w:val="48"/>
        </w:rPr>
        <w:t xml:space="preserve">当架高不超过 </w:t>
      </w:r>
      <w:r>
        <w:rPr>
          <w:sz w:val="48"/>
        </w:rPr>
        <w:t>7m</w:t>
      </w:r>
      <w:r>
        <w:rPr>
          <w:spacing w:val="-14"/>
          <w:sz w:val="48"/>
        </w:rPr>
        <w:t xml:space="preserve"> 时，可用斜撑上端支撑</w:t>
      </w:r>
      <w:r>
        <w:rPr>
          <w:spacing w:val="-13"/>
          <w:w w:val="95"/>
          <w:sz w:val="48"/>
        </w:rPr>
        <w:t>于架子外侧的立杆或大横杆处，间距应≤</w:t>
      </w:r>
      <w:r>
        <w:rPr>
          <w:spacing w:val="5"/>
          <w:w w:val="95"/>
          <w:sz w:val="48"/>
        </w:rPr>
        <w:t>6m，</w:t>
      </w:r>
      <w:r>
        <w:rPr>
          <w:spacing w:val="-2"/>
          <w:w w:val="95"/>
          <w:sz w:val="48"/>
        </w:rPr>
        <w:t xml:space="preserve">用旋转扣件扣牢， </w:t>
      </w:r>
      <w:r>
        <w:rPr>
          <w:spacing w:val="-17"/>
          <w:sz w:val="48"/>
        </w:rPr>
        <w:t xml:space="preserve">下端与地面呈 </w:t>
      </w:r>
      <w:r>
        <w:rPr>
          <w:sz w:val="48"/>
        </w:rPr>
        <w:t>60°</w:t>
      </w:r>
      <w:r>
        <w:rPr>
          <w:spacing w:val="-7"/>
          <w:sz w:val="48"/>
        </w:rPr>
        <w:t xml:space="preserve">角用木楔或桩头抵牢。当架高超过 </w:t>
      </w:r>
      <w:r>
        <w:rPr>
          <w:sz w:val="48"/>
        </w:rPr>
        <w:t>7m</w:t>
      </w:r>
      <w:r>
        <w:rPr>
          <w:spacing w:val="-33"/>
          <w:sz w:val="48"/>
        </w:rPr>
        <w:t xml:space="preserve"> 时，应</w:t>
      </w:r>
      <w:r>
        <w:rPr>
          <w:spacing w:val="-33"/>
          <w:w w:val="95"/>
          <w:sz w:val="48"/>
        </w:rPr>
        <w:t xml:space="preserve">在架子外侧绑设剪刀撑，位置设于脚手架的端部及拐角处。中间 </w:t>
      </w:r>
      <w:r>
        <w:rPr>
          <w:spacing w:val="-48"/>
          <w:sz w:val="48"/>
        </w:rPr>
        <w:t xml:space="preserve">部位则每隔 </w:t>
      </w:r>
      <w:r>
        <w:rPr>
          <w:sz w:val="48"/>
        </w:rPr>
        <w:t>12-15m</w:t>
      </w:r>
      <w:r>
        <w:rPr>
          <w:spacing w:val="-23"/>
          <w:sz w:val="48"/>
        </w:rPr>
        <w:t xml:space="preserve"> 加设一道，并用旋转扣件与 </w:t>
      </w:r>
      <w:r>
        <w:rPr>
          <w:sz w:val="48"/>
        </w:rPr>
        <w:t>3～4</w:t>
      </w:r>
      <w:r>
        <w:rPr>
          <w:spacing w:val="-23"/>
          <w:sz w:val="48"/>
        </w:rPr>
        <w:t xml:space="preserve"> 根立杆和小横杆扣牢。</w:t>
      </w:r>
    </w:p>
    <w:p>
      <w:pPr>
        <w:spacing w:after="0" w:line="364" w:lineRule="auto"/>
        <w:jc w:val="both"/>
        <w:rPr>
          <w:sz w:val="48"/>
        </w:rPr>
        <w:sectPr>
          <w:headerReference w:type="default" r:id="rId44"/>
          <w:footerReference w:type="default" r:id="rId45"/>
          <w:pgSz w:w="17860" w:h="25260"/>
          <w:pgMar w:top="1340" w:right="1200" w:bottom="2020" w:left="1960" w:header="1084" w:footer="1831"/>
          <w:pgNumType w:start="21"/>
          <w:cols w:space="708"/>
        </w:sectPr>
      </w:pPr>
    </w:p>
    <w:p>
      <w:pPr>
        <w:pStyle w:val="ListParagraph"/>
        <w:numPr>
          <w:ilvl w:val="0"/>
          <w:numId w:val="36"/>
        </w:numPr>
        <w:tabs>
          <w:tab w:val="left" w:pos="2423"/>
        </w:tabs>
        <w:spacing w:before="23" w:after="0" w:line="364" w:lineRule="auto"/>
        <w:ind w:left="740" w:right="305" w:firstLine="961"/>
        <w:jc w:val="left"/>
        <w:rPr>
          <w:sz w:val="48"/>
        </w:rPr>
      </w:pPr>
      <w:r>
        <w:rPr>
          <w:spacing w:val="-1"/>
          <w:w w:val="95"/>
          <w:sz w:val="48"/>
        </w:rPr>
        <w:t xml:space="preserve">搭设剪刀撑，应将其斜杆扣在立杆上或扣在小横杆端部， </w:t>
      </w:r>
      <w:r>
        <w:rPr>
          <w:spacing w:val="-5"/>
          <w:sz w:val="48"/>
        </w:rPr>
        <w:t xml:space="preserve">斜杆两端的扣件与立杆和大横杆交汇点的距离不应大于 </w:t>
      </w:r>
      <w:r>
        <w:rPr>
          <w:spacing w:val="-34"/>
          <w:sz w:val="48"/>
        </w:rPr>
        <w:t>20cm</w:t>
      </w:r>
      <w:r>
        <w:rPr>
          <w:spacing w:val="-17"/>
          <w:sz w:val="48"/>
        </w:rPr>
        <w:t>，最</w:t>
      </w:r>
      <w:r>
        <w:rPr>
          <w:spacing w:val="-21"/>
          <w:sz w:val="48"/>
        </w:rPr>
        <w:t xml:space="preserve">下面的斜杆端部与立杆扣牢，扣结点与地面高差不大于 </w:t>
      </w:r>
      <w:r>
        <w:rPr>
          <w:sz w:val="48"/>
        </w:rPr>
        <w:t>30cm</w:t>
      </w:r>
      <w:r>
        <w:rPr>
          <w:spacing w:val="-44"/>
          <w:sz w:val="48"/>
        </w:rPr>
        <w:t xml:space="preserve">。连墙杆应随施工进度设置，而且应设置在框架梁或楼板附近等具有较好抗水平推力作用的结构部位，并与脚手架里外立杆相连接， </w:t>
      </w:r>
      <w:r>
        <w:rPr>
          <w:spacing w:val="-52"/>
          <w:sz w:val="48"/>
        </w:rPr>
        <w:t xml:space="preserve">其垂直间距不大于 </w:t>
      </w:r>
      <w:r>
        <w:rPr>
          <w:sz w:val="48"/>
        </w:rPr>
        <w:t>4m，</w:t>
      </w:r>
      <w:r>
        <w:rPr>
          <w:spacing w:val="-15"/>
          <w:sz w:val="48"/>
        </w:rPr>
        <w:t xml:space="preserve">水平间距不大于 </w:t>
      </w:r>
      <w:r>
        <w:rPr>
          <w:sz w:val="48"/>
        </w:rPr>
        <w:t>7m，搭设设计方案另有规定的按其规定。连墙杆的设置如从门窗洞穿过时，其杆件端部应用两根短钢管紧靠里外墙体竖向或横向用直角扣件扣牢（或与人架或柱、梁体扣牢</w:t>
      </w:r>
      <w:r>
        <w:rPr>
          <w:spacing w:val="-228"/>
          <w:sz w:val="48"/>
        </w:rPr>
        <w:t>）</w:t>
      </w:r>
      <w:r>
        <w:rPr>
          <w:sz w:val="48"/>
        </w:rPr>
        <w:t>。</w:t>
      </w:r>
    </w:p>
    <w:p>
      <w:pPr>
        <w:pStyle w:val="ListParagraph"/>
        <w:numPr>
          <w:ilvl w:val="0"/>
          <w:numId w:val="36"/>
        </w:numPr>
        <w:tabs>
          <w:tab w:val="left" w:pos="2423"/>
        </w:tabs>
        <w:spacing w:before="12" w:after="0" w:line="364" w:lineRule="auto"/>
        <w:ind w:left="740" w:right="550" w:firstLine="961"/>
        <w:jc w:val="left"/>
        <w:rPr>
          <w:sz w:val="48"/>
        </w:rPr>
      </w:pPr>
      <w:r>
        <w:rPr>
          <w:sz w:val="48"/>
        </w:rPr>
        <w:t>护身栏杆、安全网在脚手架的操作层外侧设置的护身栏</w:t>
      </w:r>
      <w:r>
        <w:rPr>
          <w:spacing w:val="-26"/>
          <w:sz w:val="48"/>
        </w:rPr>
        <w:t xml:space="preserve">杆高度为 </w:t>
      </w:r>
      <w:r>
        <w:rPr>
          <w:sz w:val="48"/>
        </w:rPr>
        <w:t>1～1.2m</w:t>
      </w:r>
      <w:r>
        <w:rPr>
          <w:spacing w:val="-9"/>
          <w:sz w:val="48"/>
        </w:rPr>
        <w:t xml:space="preserve">，并在架子外侧架板上靠立杆设置不低于 </w:t>
      </w:r>
      <w:r>
        <w:rPr>
          <w:sz w:val="48"/>
        </w:rPr>
        <w:t xml:space="preserve">18cm </w:t>
      </w:r>
      <w:r>
        <w:rPr>
          <w:spacing w:val="-1"/>
          <w:w w:val="95"/>
          <w:sz w:val="48"/>
        </w:rPr>
        <w:t xml:space="preserve">高的挡脚板，如不设挡脚板，则在架体外侧立面用密目安全立网 围护，在二层楼口的架子外侧挂设一道固定平网。支设平网应用 </w:t>
      </w:r>
      <w:r>
        <w:rPr>
          <w:spacing w:val="-13"/>
          <w:sz w:val="48"/>
        </w:rPr>
        <w:t xml:space="preserve">钢管斜支撑与地面夹角 </w:t>
      </w:r>
      <w:r>
        <w:rPr>
          <w:spacing w:val="-21"/>
          <w:sz w:val="48"/>
        </w:rPr>
        <w:t>45°</w:t>
      </w:r>
      <w:r>
        <w:rPr>
          <w:spacing w:val="-11"/>
          <w:sz w:val="48"/>
        </w:rPr>
        <w:t>，与大横杆用扣件扣牢，平网应绑在</w:t>
      </w:r>
      <w:r>
        <w:rPr>
          <w:spacing w:val="-21"/>
          <w:sz w:val="48"/>
        </w:rPr>
        <w:t xml:space="preserve">里外大横杆上，外高里低呈 </w:t>
      </w:r>
      <w:r>
        <w:rPr>
          <w:sz w:val="48"/>
        </w:rPr>
        <w:t>15°，</w:t>
      </w:r>
      <w:r>
        <w:rPr>
          <w:spacing w:val="-9"/>
          <w:sz w:val="48"/>
        </w:rPr>
        <w:t>不得用小横杆支撑平网，平网</w:t>
      </w:r>
      <w:r>
        <w:rPr>
          <w:spacing w:val="-21"/>
          <w:sz w:val="48"/>
        </w:rPr>
        <w:t xml:space="preserve">投影面积的宽度不小于 </w:t>
      </w:r>
      <w:r>
        <w:rPr>
          <w:sz w:val="48"/>
        </w:rPr>
        <w:t>3m</w:t>
      </w:r>
      <w:r>
        <w:rPr>
          <w:spacing w:val="-14"/>
          <w:sz w:val="48"/>
        </w:rPr>
        <w:t>。在有斜坡屋面的外脚手架设置护栏高</w:t>
      </w:r>
      <w:r>
        <w:rPr>
          <w:spacing w:val="-48"/>
          <w:sz w:val="48"/>
        </w:rPr>
        <w:t xml:space="preserve">度为 </w:t>
      </w:r>
      <w:r>
        <w:rPr>
          <w:sz w:val="48"/>
        </w:rPr>
        <w:t>1.5m</w:t>
      </w:r>
      <w:r>
        <w:rPr>
          <w:spacing w:val="-23"/>
          <w:sz w:val="48"/>
        </w:rPr>
        <w:t xml:space="preserve"> 的栏杆两道，每道高 </w:t>
      </w:r>
      <w:r>
        <w:rPr>
          <w:sz w:val="48"/>
        </w:rPr>
        <w:t>0.75m。</w:t>
      </w:r>
    </w:p>
    <w:p>
      <w:pPr>
        <w:pStyle w:val="ListParagraph"/>
        <w:numPr>
          <w:ilvl w:val="0"/>
          <w:numId w:val="36"/>
        </w:numPr>
        <w:tabs>
          <w:tab w:val="left" w:pos="2423"/>
        </w:tabs>
        <w:spacing w:before="10" w:after="0" w:line="364" w:lineRule="auto"/>
        <w:ind w:left="740" w:right="448" w:firstLine="961"/>
        <w:jc w:val="left"/>
        <w:rPr>
          <w:sz w:val="48"/>
        </w:rPr>
      </w:pPr>
      <w:r>
        <w:rPr>
          <w:sz w:val="48"/>
        </w:rPr>
        <w:t>脚手架满铺，端部用铜丝与小横杆绑扎稳固。脚手板错</w:t>
      </w:r>
      <w:r>
        <w:rPr>
          <w:spacing w:val="-11"/>
          <w:sz w:val="48"/>
        </w:rPr>
        <w:t xml:space="preserve">头搭设时，端部超过小横杆不少于 </w:t>
      </w:r>
      <w:r>
        <w:rPr>
          <w:sz w:val="48"/>
        </w:rPr>
        <w:t>20cm</w:t>
      </w:r>
      <w:r>
        <w:rPr>
          <w:spacing w:val="-2"/>
          <w:sz w:val="48"/>
        </w:rPr>
        <w:t>；对头铺设时，端部、下</w:t>
      </w:r>
      <w:r>
        <w:rPr>
          <w:spacing w:val="-17"/>
          <w:sz w:val="48"/>
        </w:rPr>
        <w:t>部各设一根小横杆，两杆相距为 30cm</w:t>
      </w:r>
      <w:r>
        <w:rPr>
          <w:spacing w:val="-4"/>
          <w:sz w:val="48"/>
        </w:rPr>
        <w:t>，但拐角处两个方向的脚手</w:t>
      </w:r>
      <w:r>
        <w:rPr>
          <w:spacing w:val="-10"/>
          <w:sz w:val="48"/>
        </w:rPr>
        <w:t xml:space="preserve">板应重叠放置，避免探头及空挡现象。高度 </w:t>
      </w:r>
      <w:r>
        <w:rPr>
          <w:sz w:val="48"/>
        </w:rPr>
        <w:t>10m</w:t>
      </w:r>
      <w:r>
        <w:rPr>
          <w:spacing w:val="-19"/>
          <w:sz w:val="48"/>
        </w:rPr>
        <w:t xml:space="preserve"> 以上的脚手架， 除操作层铺满架板外，下面的一架也应满铺一层手板，其他处则</w:t>
      </w:r>
      <w:r>
        <w:rPr>
          <w:spacing w:val="-33"/>
          <w:sz w:val="48"/>
        </w:rPr>
        <w:t xml:space="preserve">每间隔不超过 </w:t>
      </w:r>
      <w:r>
        <w:rPr>
          <w:sz w:val="48"/>
        </w:rPr>
        <w:t>12m</w:t>
      </w:r>
      <w:r>
        <w:rPr>
          <w:spacing w:val="-13"/>
          <w:sz w:val="48"/>
        </w:rPr>
        <w:t xml:space="preserve"> 保留一层满铺脚手板。</w:t>
      </w:r>
    </w:p>
    <w:p>
      <w:pPr>
        <w:spacing w:after="0" w:line="364" w:lineRule="auto"/>
        <w:jc w:val="left"/>
        <w:rPr>
          <w:sz w:val="48"/>
        </w:rPr>
        <w:sectPr>
          <w:headerReference w:type="default" r:id="rId46"/>
          <w:footerReference w:type="default" r:id="rId47"/>
          <w:pgSz w:w="17860" w:h="25260"/>
          <w:pgMar w:top="1340" w:right="1200" w:bottom="2020" w:left="1960" w:header="1084" w:footer="1831"/>
          <w:pgNumType w:start="22"/>
          <w:cols w:space="708"/>
        </w:sectPr>
      </w:pPr>
    </w:p>
    <w:p>
      <w:pPr>
        <w:pStyle w:val="ListParagraph"/>
        <w:numPr>
          <w:ilvl w:val="0"/>
          <w:numId w:val="35"/>
        </w:numPr>
        <w:tabs>
          <w:tab w:val="left" w:pos="2422"/>
        </w:tabs>
        <w:spacing w:before="23" w:after="0" w:line="240" w:lineRule="auto"/>
        <w:ind w:left="2421" w:right="0" w:hanging="721"/>
        <w:jc w:val="left"/>
        <w:rPr>
          <w:sz w:val="48"/>
        </w:rPr>
      </w:pPr>
      <w:r>
        <w:rPr>
          <w:sz w:val="48"/>
        </w:rPr>
        <w:t>脚手架的拆除</w:t>
      </w:r>
    </w:p>
    <w:p>
      <w:pPr>
        <w:pStyle w:val="BodyText"/>
        <w:spacing w:before="321" w:line="364" w:lineRule="auto"/>
        <w:ind w:right="548" w:firstLine="961"/>
        <w:jc w:val="both"/>
      </w:pPr>
      <w:r>
        <w:rPr>
          <w:spacing w:val="-1"/>
          <w:w w:val="95"/>
        </w:rPr>
        <w:t xml:space="preserve">拆除脚手架必须有拆除方案，并认真对操作人员进行安全技 术交底，拆除时应设置警戒区，设立明显标志，并有专人警戒。 拆除顺序：自上而下进行，不能上下同时作业。连墙点必须与脚 手架同时拆除，不允许分段分立面拆除。拆下的扣件和配件应及 </w:t>
      </w:r>
      <w:r>
        <w:t>时运至地面，严禁高空抛投</w:t>
      </w:r>
    </w:p>
    <w:p>
      <w:pPr>
        <w:pStyle w:val="BodyText"/>
        <w:spacing w:before="6"/>
        <w:ind w:left="1701"/>
      </w:pPr>
      <w:r>
        <w:t>拆除顺序为：</w:t>
      </w:r>
    </w:p>
    <w:p>
      <w:pPr>
        <w:pStyle w:val="BodyText"/>
        <w:spacing w:before="322"/>
        <w:ind w:left="1701"/>
      </w:pPr>
      <w:r>
        <w:t>安全网—→护身栏杆—→挡脚板—→脚手板—→小横杆—</w:t>
      </w:r>
    </w:p>
    <w:p>
      <w:pPr>
        <w:pStyle w:val="BodyText"/>
        <w:spacing w:before="321" w:line="364" w:lineRule="auto"/>
        <w:ind w:left="1701" w:right="5338" w:hanging="961"/>
      </w:pPr>
      <w:r>
        <w:rPr>
          <w:w w:val="95"/>
        </w:rPr>
        <w:t>→大横杆—→立杆联墙杆—→纵向支撑。</w:t>
      </w:r>
      <w:r>
        <w:t>(6)脚手架的安全设施</w:t>
      </w:r>
    </w:p>
    <w:p>
      <w:pPr>
        <w:pStyle w:val="BodyText"/>
        <w:spacing w:before="2" w:line="364" w:lineRule="auto"/>
        <w:ind w:right="548" w:firstLine="961"/>
      </w:pPr>
      <w:r>
        <w:rPr>
          <w:spacing w:val="-1"/>
          <w:w w:val="95"/>
        </w:rPr>
        <w:t xml:space="preserve">垂直设施安全网于脚手架的外侧，一般用密目安全网，四周 </w:t>
      </w:r>
      <w:r>
        <w:t>满挂围护，安全网封闭严密，与脚手架固定牢固。</w:t>
      </w:r>
    </w:p>
    <w:p>
      <w:pPr>
        <w:pStyle w:val="BodyText"/>
        <w:spacing w:before="3" w:line="364" w:lineRule="auto"/>
        <w:ind w:right="550" w:firstLine="961"/>
      </w:pPr>
      <w:r>
        <w:t>本工程全部采用钢管扣件式脚手架，外维护用脚手架为双</w:t>
      </w:r>
      <w:r>
        <w:rPr>
          <w:spacing w:val="-8"/>
        </w:rPr>
        <w:t>排。钢管脚手架采用</w:t>
      </w:r>
      <w:r>
        <w:t>Φ4.8×3.5</w:t>
      </w:r>
      <w:r>
        <w:rPr>
          <w:spacing w:val="-19"/>
        </w:rPr>
        <w:t xml:space="preserve"> 钢管，并保持一定独立性，主体</w:t>
      </w:r>
      <w:r>
        <w:rPr>
          <w:spacing w:val="-19"/>
          <w:w w:val="95"/>
        </w:rPr>
        <w:t xml:space="preserve">施工完毕，即可为装修用外脚手架，脚手架设计图在工程施工时 </w:t>
      </w:r>
      <w:r>
        <w:rPr>
          <w:spacing w:val="-1"/>
          <w:w w:val="95"/>
        </w:rPr>
        <w:t xml:space="preserve">提供，施工由专业架子工进行。脚手架采用全封闭的方式。所有 </w:t>
      </w:r>
      <w:r>
        <w:t>外立面必须采用全封闭的施工方式，即用密目安全网进行全封闭。上料口或者人行通道两铡要搭设过道防护棚。</w:t>
      </w:r>
    </w:p>
    <w:p>
      <w:pPr>
        <w:pStyle w:val="ListParagraph"/>
        <w:numPr>
          <w:ilvl w:val="0"/>
          <w:numId w:val="55"/>
        </w:numPr>
        <w:tabs>
          <w:tab w:val="left" w:pos="2422"/>
        </w:tabs>
        <w:spacing w:before="9" w:after="0" w:line="240" w:lineRule="auto"/>
        <w:ind w:left="2421" w:right="0" w:hanging="721"/>
        <w:jc w:val="left"/>
        <w:rPr>
          <w:sz w:val="48"/>
        </w:rPr>
      </w:pPr>
      <w:r>
        <w:rPr>
          <w:sz w:val="48"/>
        </w:rPr>
        <w:t>屋面保温防水</w:t>
      </w:r>
    </w:p>
    <w:p>
      <w:pPr>
        <w:pStyle w:val="ListParagraph"/>
        <w:numPr>
          <w:ilvl w:val="0"/>
          <w:numId w:val="34"/>
        </w:numPr>
        <w:tabs>
          <w:tab w:val="left" w:pos="2902"/>
        </w:tabs>
        <w:spacing w:before="321" w:after="0" w:line="364" w:lineRule="auto"/>
        <w:ind w:left="740" w:right="334" w:firstLine="961"/>
        <w:jc w:val="left"/>
        <w:rPr>
          <w:sz w:val="48"/>
        </w:rPr>
      </w:pPr>
      <w:r>
        <w:rPr>
          <w:sz w:val="48"/>
        </w:rPr>
        <w:t>施工工具：汽油喷灯、拌料桶、滚刷、棕刷、压子、</w:t>
      </w:r>
      <w:r>
        <w:rPr>
          <w:spacing w:val="-3"/>
          <w:w w:val="95"/>
          <w:sz w:val="48"/>
        </w:rPr>
        <w:t xml:space="preserve">剪刀、卷尺等工具。材料准备：氯化聚乙烯-橡胶共混防水卷材、 </w:t>
      </w:r>
      <w:r>
        <w:rPr>
          <w:sz w:val="48"/>
        </w:rPr>
        <w:t>基层处理剂、基层胶粘剂、卷材封边胶粘剂。</w:t>
      </w:r>
    </w:p>
    <w:p>
      <w:pPr>
        <w:spacing w:after="0" w:line="364" w:lineRule="auto"/>
        <w:jc w:val="left"/>
        <w:rPr>
          <w:sz w:val="48"/>
        </w:rPr>
        <w:sectPr>
          <w:headerReference w:type="default" r:id="rId48"/>
          <w:footerReference w:type="default" r:id="rId49"/>
          <w:pgSz w:w="17860" w:h="25260"/>
          <w:pgMar w:top="1340" w:right="1200" w:bottom="2020" w:left="1960" w:header="1084" w:footer="1831"/>
          <w:pgNumType w:start="23"/>
          <w:cols w:space="708"/>
        </w:sectPr>
      </w:pPr>
    </w:p>
    <w:p>
      <w:pPr>
        <w:pStyle w:val="ListParagraph"/>
        <w:numPr>
          <w:ilvl w:val="0"/>
          <w:numId w:val="34"/>
        </w:numPr>
        <w:tabs>
          <w:tab w:val="left" w:pos="2902"/>
        </w:tabs>
        <w:spacing w:before="23" w:after="0" w:line="364" w:lineRule="auto"/>
        <w:ind w:left="740" w:right="784" w:firstLine="961"/>
        <w:jc w:val="left"/>
        <w:rPr>
          <w:sz w:val="48"/>
        </w:rPr>
      </w:pPr>
      <w:r>
        <w:rPr>
          <w:spacing w:val="-1"/>
          <w:w w:val="95"/>
          <w:sz w:val="48"/>
        </w:rPr>
        <w:t xml:space="preserve">施工顺序：清理基层→平面涂布底胶→平面防水层施 </w:t>
      </w:r>
      <w:r>
        <w:rPr>
          <w:sz w:val="48"/>
        </w:rPr>
        <w:t>工→平面部位铺贴油毡隔离层→平面部位做砂浆保护层→修补表面→立面涂布底胶和防水层施工。</w:t>
      </w:r>
    </w:p>
    <w:p>
      <w:pPr>
        <w:pStyle w:val="ListParagraph"/>
        <w:numPr>
          <w:ilvl w:val="0"/>
          <w:numId w:val="34"/>
        </w:numPr>
        <w:tabs>
          <w:tab w:val="left" w:pos="2902"/>
        </w:tabs>
        <w:spacing w:before="4" w:after="0" w:line="364" w:lineRule="auto"/>
        <w:ind w:left="740" w:right="405" w:firstLine="961"/>
        <w:jc w:val="left"/>
        <w:rPr>
          <w:sz w:val="48"/>
        </w:rPr>
      </w:pPr>
      <w:r>
        <w:rPr>
          <w:sz w:val="48"/>
        </w:rPr>
        <w:t>基层处理：基层水泥砂浆找平层必须坚实平整，不能有松动、起鼓、面层凸出或严重粗糙，平整度好或起砂时，必须</w:t>
      </w:r>
      <w:r>
        <w:rPr>
          <w:spacing w:val="-7"/>
          <w:sz w:val="48"/>
        </w:rPr>
        <w:t xml:space="preserve">剔凿处理。基层必须干燥，含水率不能大于 </w:t>
      </w:r>
      <w:r>
        <w:rPr>
          <w:sz w:val="48"/>
        </w:rPr>
        <w:t>9%，</w:t>
      </w:r>
      <w:r>
        <w:rPr>
          <w:spacing w:val="-3"/>
          <w:sz w:val="48"/>
        </w:rPr>
        <w:t>否者不能施工。</w:t>
      </w:r>
      <w:r>
        <w:rPr>
          <w:sz w:val="48"/>
        </w:rPr>
        <w:t>具体测量含水率方法，可以在基层表面放一块油毡或玻璃，</w:t>
      </w:r>
      <w:r>
        <w:rPr>
          <w:spacing w:val="10"/>
          <w:sz w:val="48"/>
        </w:rPr>
        <w:t xml:space="preserve">3～ </w:t>
      </w:r>
      <w:r>
        <w:rPr>
          <w:sz w:val="48"/>
        </w:rPr>
        <w:t>5h</w:t>
      </w:r>
      <w:r>
        <w:rPr>
          <w:spacing w:val="-15"/>
          <w:sz w:val="48"/>
        </w:rPr>
        <w:t xml:space="preserve"> 后看其下面有无水珠，如基本无水珠即可施工。复杂部位、阴角部位应用水泥砂浆抹成八字形，对管子根部位，排水口等易于渗漏的薄弱部位，应再加一层油毡。</w:t>
      </w:r>
    </w:p>
    <w:p>
      <w:pPr>
        <w:pStyle w:val="ListParagraph"/>
        <w:numPr>
          <w:ilvl w:val="0"/>
          <w:numId w:val="34"/>
        </w:numPr>
        <w:tabs>
          <w:tab w:val="left" w:pos="2902"/>
        </w:tabs>
        <w:spacing w:before="9" w:after="0" w:line="364" w:lineRule="auto"/>
        <w:ind w:left="740" w:right="307" w:firstLine="961"/>
        <w:jc w:val="left"/>
        <w:rPr>
          <w:sz w:val="48"/>
        </w:rPr>
      </w:pPr>
      <w:r>
        <w:rPr>
          <w:sz w:val="48"/>
        </w:rPr>
        <w:t>施工要求：在干燥的地下室和立壁的基层表面上涂刷JG</w:t>
      </w:r>
      <w:r>
        <w:rPr>
          <w:spacing w:val="1"/>
          <w:sz w:val="48"/>
        </w:rPr>
        <w:t>-型橡胶沥青涂料。要求涂刷均匀，一次涂好，干燥</w:t>
      </w:r>
      <w:r>
        <w:rPr>
          <w:spacing w:val="-11"/>
          <w:sz w:val="48"/>
        </w:rPr>
        <w:t>12h（</w:t>
      </w:r>
      <w:r>
        <w:rPr>
          <w:sz w:val="48"/>
        </w:rPr>
        <w:t xml:space="preserve">根据气温而定，以不粘脚为好）方可施工。施工时把油毡按位摆正， </w:t>
      </w:r>
      <w:r>
        <w:rPr>
          <w:spacing w:val="-8"/>
          <w:sz w:val="48"/>
        </w:rPr>
        <w:t xml:space="preserve">点燃喷灯加热油毡和基层，喷灯距油毡 </w:t>
      </w:r>
      <w:r>
        <w:rPr>
          <w:sz w:val="48"/>
        </w:rPr>
        <w:t>0.5m</w:t>
      </w:r>
      <w:r>
        <w:rPr>
          <w:spacing w:val="-17"/>
          <w:sz w:val="48"/>
        </w:rPr>
        <w:t xml:space="preserve"> 左右，加热要均匀， </w:t>
      </w:r>
      <w:r>
        <w:rPr>
          <w:sz w:val="48"/>
        </w:rPr>
        <w:t>待卷材表面熔化后，随即向前铺滚，注意在滚压时不要把空气和异物卷入，必须压实、压平。在油毡还未冷却前，用抹子把边封好，再用喷灯均匀细致地把接缝封好，然后再将边缘和其他部位封好，以防翘边。</w:t>
      </w:r>
    </w:p>
    <w:p>
      <w:pPr>
        <w:pStyle w:val="ListParagraph"/>
        <w:numPr>
          <w:ilvl w:val="0"/>
          <w:numId w:val="55"/>
        </w:numPr>
        <w:tabs>
          <w:tab w:val="left" w:pos="2422"/>
        </w:tabs>
        <w:spacing w:before="11" w:after="0" w:line="240" w:lineRule="auto"/>
        <w:ind w:left="2421" w:right="0" w:hanging="721"/>
        <w:jc w:val="left"/>
        <w:rPr>
          <w:sz w:val="48"/>
        </w:rPr>
      </w:pPr>
      <w:r>
        <w:rPr>
          <w:sz w:val="48"/>
        </w:rPr>
        <w:t>厨房卫生间防渗防漏</w:t>
      </w:r>
    </w:p>
    <w:p>
      <w:pPr>
        <w:pStyle w:val="ListParagraph"/>
        <w:numPr>
          <w:ilvl w:val="0"/>
          <w:numId w:val="33"/>
        </w:numPr>
        <w:tabs>
          <w:tab w:val="left" w:pos="2902"/>
        </w:tabs>
        <w:spacing w:before="321" w:after="0" w:line="364" w:lineRule="auto"/>
        <w:ind w:left="740" w:right="525" w:firstLine="961"/>
        <w:jc w:val="both"/>
        <w:rPr>
          <w:sz w:val="48"/>
        </w:rPr>
      </w:pPr>
      <w:r>
        <w:rPr>
          <w:spacing w:val="-9"/>
          <w:sz w:val="48"/>
        </w:rPr>
        <w:t xml:space="preserve">施工准备：厕所间楼面及立面 </w:t>
      </w:r>
      <w:r>
        <w:rPr>
          <w:sz w:val="48"/>
        </w:rPr>
        <w:t>40cm</w:t>
      </w:r>
      <w:r>
        <w:rPr>
          <w:spacing w:val="-18"/>
          <w:sz w:val="48"/>
        </w:rPr>
        <w:t xml:space="preserve"> 高用砂浆找平层， </w:t>
      </w:r>
      <w:r>
        <w:rPr>
          <w:w w:val="95"/>
          <w:sz w:val="48"/>
        </w:rPr>
        <w:t xml:space="preserve">应抹平、压光，不应有空鼓、起砂、掉灰等缺陷。阴阳角部位应 </w:t>
      </w:r>
      <w:r>
        <w:rPr>
          <w:sz w:val="48"/>
        </w:rPr>
        <w:t>抹成小圆角。</w:t>
      </w:r>
    </w:p>
    <w:p>
      <w:pPr>
        <w:spacing w:after="0" w:line="364" w:lineRule="auto"/>
        <w:jc w:val="both"/>
        <w:rPr>
          <w:sz w:val="48"/>
        </w:rPr>
        <w:sectPr>
          <w:headerReference w:type="default" r:id="rId50"/>
          <w:footerReference w:type="default" r:id="rId51"/>
          <w:pgSz w:w="17860" w:h="25260"/>
          <w:pgMar w:top="1340" w:right="1200" w:bottom="2020" w:left="1960" w:header="1084" w:footer="1831"/>
          <w:pgNumType w:start="24"/>
          <w:cols w:space="708"/>
        </w:sectPr>
      </w:pPr>
    </w:p>
    <w:p>
      <w:pPr>
        <w:pStyle w:val="ListParagraph"/>
        <w:numPr>
          <w:ilvl w:val="0"/>
          <w:numId w:val="33"/>
        </w:numPr>
        <w:tabs>
          <w:tab w:val="left" w:pos="2902"/>
        </w:tabs>
        <w:spacing w:before="23" w:after="0" w:line="364" w:lineRule="auto"/>
        <w:ind w:left="740" w:right="550" w:firstLine="961"/>
        <w:jc w:val="left"/>
        <w:rPr>
          <w:sz w:val="48"/>
        </w:rPr>
      </w:pPr>
      <w:r>
        <w:rPr>
          <w:sz w:val="48"/>
        </w:rPr>
        <w:t>施工顺序：砂浆找平→涂布底胶→防水层施工→做砂</w:t>
      </w:r>
      <w:r>
        <w:rPr>
          <w:spacing w:val="-1"/>
          <w:w w:val="95"/>
          <w:sz w:val="48"/>
        </w:rPr>
        <w:t xml:space="preserve">浆保护层。清理基层：施工前先将楼地面突起物、油污、砂浆疙 </w:t>
      </w:r>
      <w:r>
        <w:rPr>
          <w:sz w:val="48"/>
        </w:rPr>
        <w:t>瘩清除干净。</w:t>
      </w:r>
    </w:p>
    <w:p>
      <w:pPr>
        <w:pStyle w:val="ListParagraph"/>
        <w:numPr>
          <w:ilvl w:val="0"/>
          <w:numId w:val="33"/>
        </w:numPr>
        <w:tabs>
          <w:tab w:val="left" w:pos="2902"/>
        </w:tabs>
        <w:spacing w:before="4" w:after="0" w:line="364" w:lineRule="auto"/>
        <w:ind w:left="740" w:right="550" w:firstLine="961"/>
        <w:jc w:val="left"/>
        <w:rPr>
          <w:sz w:val="48"/>
        </w:rPr>
      </w:pPr>
      <w:r>
        <w:rPr>
          <w:sz w:val="48"/>
        </w:rPr>
        <w:t>涂膜防水层施工：用长把滚刷蘸满已配制好的防水涂</w:t>
      </w:r>
      <w:r>
        <w:rPr>
          <w:spacing w:val="-1"/>
          <w:w w:val="95"/>
          <w:sz w:val="48"/>
        </w:rPr>
        <w:t xml:space="preserve">料，均匀涂布在底胶已干固的基层表面上。涂布时要求厚薄均匀 </w:t>
      </w:r>
      <w:r>
        <w:rPr>
          <w:spacing w:val="-10"/>
          <w:sz w:val="48"/>
        </w:rPr>
        <w:t xml:space="preserve">一致，对平面基层以涂刷 </w:t>
      </w:r>
      <w:r>
        <w:rPr>
          <w:sz w:val="48"/>
        </w:rPr>
        <w:t>3～4</w:t>
      </w:r>
      <w:r>
        <w:rPr>
          <w:spacing w:val="-22"/>
          <w:sz w:val="48"/>
        </w:rPr>
        <w:t xml:space="preserve"> 度为宜，每度涂布量为 </w:t>
      </w:r>
      <w:r>
        <w:rPr>
          <w:sz w:val="48"/>
        </w:rPr>
        <w:t xml:space="preserve">0.6～ </w:t>
      </w:r>
      <w:r>
        <w:rPr>
          <w:spacing w:val="-9"/>
          <w:sz w:val="48"/>
        </w:rPr>
        <w:t>0.8kg/m2</w:t>
      </w:r>
      <w:r>
        <w:rPr>
          <w:spacing w:val="-15"/>
          <w:sz w:val="48"/>
        </w:rPr>
        <w:t xml:space="preserve">；对立面基层以涂刷 </w:t>
      </w:r>
      <w:r>
        <w:rPr>
          <w:sz w:val="48"/>
        </w:rPr>
        <w:t>4～5</w:t>
      </w:r>
      <w:r>
        <w:rPr>
          <w:spacing w:val="-30"/>
          <w:sz w:val="48"/>
        </w:rPr>
        <w:t xml:space="preserve"> 度为宜，每度涂布量为 </w:t>
      </w:r>
      <w:r>
        <w:rPr>
          <w:sz w:val="48"/>
        </w:rPr>
        <w:t>0.5～</w:t>
      </w:r>
    </w:p>
    <w:p>
      <w:pPr>
        <w:pStyle w:val="BodyText"/>
        <w:spacing w:before="5" w:line="364" w:lineRule="auto"/>
        <w:ind w:right="552"/>
      </w:pPr>
      <w:r>
        <w:t>0.6kg/m2</w:t>
      </w:r>
      <w:r>
        <w:rPr>
          <w:spacing w:val="-16"/>
        </w:rPr>
        <w:t xml:space="preserve">。涂膜厚度不小于 </w:t>
      </w:r>
      <w:r>
        <w:t>1.5mm</w:t>
      </w:r>
      <w:r>
        <w:rPr>
          <w:spacing w:val="-13"/>
        </w:rPr>
        <w:t xml:space="preserve"> 为合格。涂完第一度涂膜后一</w:t>
      </w:r>
      <w:r>
        <w:rPr>
          <w:spacing w:val="-31"/>
        </w:rPr>
        <w:t xml:space="preserve">般固化 </w:t>
      </w:r>
      <w:r>
        <w:t>5h</w:t>
      </w:r>
      <w:r>
        <w:rPr>
          <w:spacing w:val="-12"/>
        </w:rPr>
        <w:t xml:space="preserve"> 以上，在基本不粘手时，再涂下一层。但在平面的涂布方向，应使后一度与前一度的涂布方向相垂直。</w:t>
      </w:r>
    </w:p>
    <w:p>
      <w:pPr>
        <w:pStyle w:val="ListParagraph"/>
        <w:numPr>
          <w:ilvl w:val="0"/>
          <w:numId w:val="33"/>
        </w:numPr>
        <w:tabs>
          <w:tab w:val="left" w:pos="2902"/>
        </w:tabs>
        <w:spacing w:before="4" w:after="0" w:line="364" w:lineRule="auto"/>
        <w:ind w:left="740" w:right="758" w:firstLine="961"/>
        <w:jc w:val="left"/>
        <w:rPr>
          <w:sz w:val="48"/>
        </w:rPr>
      </w:pPr>
      <w:r>
        <w:rPr>
          <w:spacing w:val="-7"/>
          <w:sz w:val="48"/>
        </w:rPr>
        <w:t xml:space="preserve">砂浆保护层：为防止破坏防水层，应做 </w:t>
      </w:r>
      <w:r>
        <w:rPr>
          <w:sz w:val="48"/>
        </w:rPr>
        <w:t>1.5cm</w:t>
      </w:r>
      <w:r>
        <w:rPr>
          <w:spacing w:val="-38"/>
          <w:sz w:val="48"/>
        </w:rPr>
        <w:t xml:space="preserve"> 砂浆保</w:t>
      </w:r>
      <w:r>
        <w:rPr>
          <w:sz w:val="48"/>
        </w:rPr>
        <w:t>护层，以免留下渗漏水的隐患。</w:t>
      </w:r>
    </w:p>
    <w:p>
      <w:pPr>
        <w:pStyle w:val="ListParagraph"/>
        <w:numPr>
          <w:ilvl w:val="0"/>
          <w:numId w:val="55"/>
        </w:numPr>
        <w:tabs>
          <w:tab w:val="left" w:pos="2422"/>
        </w:tabs>
        <w:spacing w:before="3" w:after="0" w:line="240" w:lineRule="auto"/>
        <w:ind w:left="2421" w:right="0" w:hanging="721"/>
        <w:jc w:val="left"/>
        <w:rPr>
          <w:sz w:val="48"/>
        </w:rPr>
      </w:pPr>
      <w:r>
        <w:rPr>
          <w:sz w:val="48"/>
        </w:rPr>
        <w:t>门窗制作安装</w:t>
      </w:r>
    </w:p>
    <w:p>
      <w:pPr>
        <w:pStyle w:val="BodyText"/>
        <w:spacing w:before="321"/>
        <w:ind w:left="1701"/>
      </w:pPr>
      <w:r>
        <w:t>（1)施工程序工艺流程</w:t>
      </w:r>
    </w:p>
    <w:p>
      <w:pPr>
        <w:pStyle w:val="BodyText"/>
        <w:spacing w:before="321" w:line="364" w:lineRule="auto"/>
        <w:ind w:right="548" w:firstLine="961"/>
      </w:pPr>
      <w:r>
        <w:rPr>
          <w:spacing w:val="-1"/>
          <w:w w:val="95"/>
        </w:rPr>
        <w:t xml:space="preserve">门窗检查→弹线找规矩→检查安装位置、留洞→安装就位→ </w:t>
      </w:r>
      <w:r>
        <w:t>安装五金配件→与墙体固定→处理墙与窗框缝→门窗安装→清理保护成品</w:t>
      </w:r>
    </w:p>
    <w:p>
      <w:pPr>
        <w:pStyle w:val="BodyText"/>
        <w:spacing w:before="4" w:line="364" w:lineRule="auto"/>
        <w:ind w:left="1701" w:right="784"/>
      </w:pPr>
      <w:r>
        <w:t xml:space="preserve">(2）施工准备及要求                               </w:t>
      </w:r>
      <w:r>
        <w:rPr>
          <w:w w:val="95"/>
        </w:rPr>
        <w:t>1）</w:t>
      </w:r>
      <w:r>
        <w:rPr>
          <w:spacing w:val="-1"/>
          <w:w w:val="95"/>
        </w:rPr>
        <w:t>在土建施工中根据设计规定将洞口按尺寸留出，如与设</w:t>
      </w:r>
    </w:p>
    <w:p>
      <w:pPr>
        <w:pStyle w:val="BodyText"/>
        <w:spacing w:before="3" w:line="364" w:lineRule="auto"/>
        <w:ind w:left="1701" w:right="784" w:hanging="961"/>
      </w:pPr>
      <w:r>
        <w:t xml:space="preserve">计不符应给予纠正。                                   </w:t>
      </w:r>
      <w:r>
        <w:rPr>
          <w:w w:val="95"/>
        </w:rPr>
        <w:t>2）</w:t>
      </w:r>
      <w:r>
        <w:rPr>
          <w:spacing w:val="-1"/>
          <w:w w:val="95"/>
        </w:rPr>
        <w:t>门窗框安装时，室内粉刷和室外粉刷找平、刮糙等湿作</w:t>
      </w:r>
    </w:p>
    <w:p>
      <w:pPr>
        <w:pStyle w:val="BodyText"/>
        <w:spacing w:before="2" w:line="364" w:lineRule="auto"/>
        <w:ind w:left="1701" w:right="784" w:hanging="961"/>
      </w:pPr>
      <w:r>
        <w:t>业已基本完成，门窗扇安装时室内外粉刷等湿作业全部结束。</w:t>
      </w:r>
      <w:r>
        <w:rPr>
          <w:w w:val="95"/>
        </w:rPr>
        <w:t>3）</w:t>
      </w:r>
      <w:r>
        <w:rPr>
          <w:spacing w:val="-1"/>
          <w:w w:val="95"/>
        </w:rPr>
        <w:t>门窗在室内竖直排放，并用枕木垫平，严禁与酸碱等物</w:t>
      </w:r>
    </w:p>
    <w:p>
      <w:pPr>
        <w:spacing w:after="0" w:line="364" w:lineRule="auto"/>
        <w:sectPr>
          <w:headerReference w:type="default" r:id="rId52"/>
          <w:footerReference w:type="default" r:id="rId53"/>
          <w:pgSz w:w="17860" w:h="25260"/>
          <w:pgMar w:top="1340" w:right="1200" w:bottom="2020" w:left="1960" w:header="1084" w:footer="1831"/>
          <w:pgNumType w:start="25"/>
          <w:cols w:space="708"/>
        </w:sectPr>
      </w:pPr>
    </w:p>
    <w:p>
      <w:pPr>
        <w:pStyle w:val="BodyText"/>
        <w:spacing w:before="7"/>
        <w:ind w:left="0"/>
        <w:rPr>
          <w:sz w:val="15"/>
        </w:rPr>
      </w:pPr>
    </w:p>
    <w:p>
      <w:pPr>
        <w:spacing w:after="0"/>
        <w:rPr>
          <w:sz w:val="15"/>
        </w:rPr>
        <w:sectPr>
          <w:headerReference w:type="default" r:id="rId54"/>
          <w:footerReference w:type="default" r:id="rId55"/>
          <w:pgSz w:w="17860" w:h="25260"/>
          <w:pgMar w:top="1340" w:right="1200" w:bottom="2020" w:left="1960" w:header="1084" w:footer="1831"/>
          <w:pgNumType w:start="26"/>
          <w:cols w:space="708"/>
        </w:sectPr>
      </w:pPr>
    </w:p>
    <w:p>
      <w:pPr>
        <w:pStyle w:val="ListParagraph"/>
        <w:numPr>
          <w:ilvl w:val="0"/>
          <w:numId w:val="32"/>
        </w:numPr>
        <w:tabs>
          <w:tab w:val="left" w:pos="2902"/>
        </w:tabs>
        <w:spacing w:before="23" w:after="0" w:line="364" w:lineRule="auto"/>
        <w:ind w:left="1701" w:right="784" w:firstLine="0"/>
        <w:jc w:val="left"/>
        <w:rPr>
          <w:sz w:val="48"/>
        </w:rPr>
      </w:pPr>
      <w:r>
        <w:rPr>
          <w:sz w:val="48"/>
        </w:rPr>
        <w:t xml:space="preserve">材料要求                                    </w:t>
      </w:r>
      <w:r>
        <w:rPr>
          <w:w w:val="95"/>
          <w:sz w:val="48"/>
        </w:rPr>
        <w:t>1）</w:t>
      </w:r>
      <w:r>
        <w:rPr>
          <w:spacing w:val="-1"/>
          <w:w w:val="95"/>
          <w:sz w:val="48"/>
        </w:rPr>
        <w:t>门窗必须经过严格的性能试验，主要性能指标如风压强</w:t>
      </w:r>
    </w:p>
    <w:p>
      <w:pPr>
        <w:pStyle w:val="BodyText"/>
        <w:spacing w:before="3" w:line="364" w:lineRule="auto"/>
        <w:ind w:right="550"/>
      </w:pPr>
      <w:r>
        <w:rPr>
          <w:spacing w:val="-1"/>
          <w:w w:val="95"/>
        </w:rPr>
        <w:t xml:space="preserve">度性能、空气渗透性能、雨水渗漏性能、隔声性能、保温性能、 </w:t>
      </w:r>
      <w:r>
        <w:t>启闭性能达到设计要求和有关规定。</w:t>
      </w:r>
    </w:p>
    <w:p>
      <w:pPr>
        <w:pStyle w:val="ListParagraph"/>
        <w:numPr>
          <w:ilvl w:val="0"/>
          <w:numId w:val="31"/>
        </w:numPr>
        <w:tabs>
          <w:tab w:val="left" w:pos="2423"/>
        </w:tabs>
        <w:spacing w:before="2" w:after="0" w:line="364" w:lineRule="auto"/>
        <w:ind w:left="740" w:right="784" w:firstLine="961"/>
        <w:jc w:val="left"/>
        <w:rPr>
          <w:sz w:val="48"/>
        </w:rPr>
      </w:pPr>
      <w:r>
        <w:rPr>
          <w:spacing w:val="-1"/>
          <w:w w:val="95"/>
          <w:sz w:val="48"/>
        </w:rPr>
        <w:t xml:space="preserve">门窗成品的装饰表面不应有明显的损伤。每樘门窗的局 </w:t>
      </w:r>
      <w:r>
        <w:rPr>
          <w:sz w:val="48"/>
        </w:rPr>
        <w:t>部擦伤、划伤不得超过优等品的有关控制规定。</w:t>
      </w:r>
    </w:p>
    <w:p>
      <w:pPr>
        <w:pStyle w:val="ListParagraph"/>
        <w:numPr>
          <w:ilvl w:val="0"/>
          <w:numId w:val="31"/>
        </w:numPr>
        <w:tabs>
          <w:tab w:val="left" w:pos="2423"/>
        </w:tabs>
        <w:spacing w:before="2" w:after="0" w:line="364" w:lineRule="auto"/>
        <w:ind w:left="740" w:right="550" w:firstLine="961"/>
        <w:jc w:val="left"/>
        <w:rPr>
          <w:sz w:val="48"/>
        </w:rPr>
      </w:pPr>
      <w:r>
        <w:rPr>
          <w:sz w:val="48"/>
        </w:rPr>
        <w:t>门窗上相邻构件的着色表面，不得有明显的色差，表面</w:t>
      </w:r>
      <w:r>
        <w:rPr>
          <w:spacing w:val="-1"/>
          <w:w w:val="95"/>
          <w:sz w:val="48"/>
        </w:rPr>
        <w:t xml:space="preserve">不得有塑屑、毛刺、油斑或其它污迹存在，装配件连接处不应有 </w:t>
      </w:r>
      <w:r>
        <w:rPr>
          <w:sz w:val="48"/>
        </w:rPr>
        <w:t>外溢的胶粘剂。</w:t>
      </w:r>
    </w:p>
    <w:p>
      <w:pPr>
        <w:pStyle w:val="ListParagraph"/>
        <w:numPr>
          <w:ilvl w:val="0"/>
          <w:numId w:val="32"/>
        </w:numPr>
        <w:tabs>
          <w:tab w:val="left" w:pos="2902"/>
        </w:tabs>
        <w:spacing w:before="5" w:after="0" w:line="364" w:lineRule="auto"/>
        <w:ind w:left="1701" w:right="784" w:firstLine="0"/>
        <w:jc w:val="left"/>
        <w:rPr>
          <w:sz w:val="48"/>
        </w:rPr>
      </w:pPr>
      <w:r>
        <w:rPr>
          <w:sz w:val="48"/>
        </w:rPr>
        <w:t xml:space="preserve">操作工艺及施工要点                          </w:t>
      </w:r>
      <w:r>
        <w:rPr>
          <w:w w:val="95"/>
          <w:sz w:val="48"/>
        </w:rPr>
        <w:t>1）</w:t>
      </w:r>
      <w:r>
        <w:rPr>
          <w:spacing w:val="-1"/>
          <w:w w:val="95"/>
          <w:sz w:val="48"/>
        </w:rPr>
        <w:t>检查安装位置，要规矩、方正和牢靠，不得有翘曲，窜</w:t>
      </w:r>
    </w:p>
    <w:p>
      <w:pPr>
        <w:pStyle w:val="BodyText"/>
        <w:spacing w:before="2" w:line="364" w:lineRule="auto"/>
        <w:ind w:right="550"/>
      </w:pPr>
      <w:r>
        <w:rPr>
          <w:spacing w:val="-1"/>
          <w:w w:val="95"/>
        </w:rPr>
        <w:t xml:space="preserve">角及松动现象，洞口尺寸大小应保证门窗框与洞口饰面层垂直相 </w:t>
      </w:r>
      <w:r>
        <w:rPr>
          <w:spacing w:val="-9"/>
        </w:rPr>
        <w:t xml:space="preserve">交，饰面层可盖住门窗框 </w:t>
      </w:r>
      <w:r>
        <w:t>5mm。</w:t>
      </w:r>
    </w:p>
    <w:p>
      <w:pPr>
        <w:pStyle w:val="ListParagraph"/>
        <w:numPr>
          <w:ilvl w:val="0"/>
          <w:numId w:val="30"/>
        </w:numPr>
        <w:tabs>
          <w:tab w:val="left" w:pos="2423"/>
        </w:tabs>
        <w:spacing w:before="3" w:after="0" w:line="364" w:lineRule="auto"/>
        <w:ind w:left="740" w:right="550" w:firstLine="961"/>
        <w:jc w:val="left"/>
        <w:rPr>
          <w:sz w:val="48"/>
        </w:rPr>
      </w:pPr>
      <w:r>
        <w:rPr>
          <w:sz w:val="48"/>
        </w:rPr>
        <w:t>放线时根据设计图纸和土建施工所提供的洞口中心线及</w:t>
      </w:r>
      <w:r>
        <w:rPr>
          <w:spacing w:val="-1"/>
          <w:w w:val="95"/>
          <w:sz w:val="48"/>
        </w:rPr>
        <w:t xml:space="preserve">水平标高，在门窗洞口结构面弹出门窗框位置线，同一立面的窗 在水平与垂直方向必须做到整齐一致。门的安装注意地面标高， </w:t>
      </w:r>
      <w:r>
        <w:rPr>
          <w:spacing w:val="-4"/>
          <w:sz w:val="48"/>
        </w:rPr>
        <w:t xml:space="preserve">其底面标高与楼地面装饰层的表面标高相适应，且应留出 </w:t>
      </w:r>
      <w:r>
        <w:rPr>
          <w:sz w:val="48"/>
        </w:rPr>
        <w:t>10mm 左右的缝隙。</w:t>
      </w:r>
    </w:p>
    <w:p>
      <w:pPr>
        <w:pStyle w:val="ListParagraph"/>
        <w:numPr>
          <w:ilvl w:val="0"/>
          <w:numId w:val="30"/>
        </w:numPr>
        <w:tabs>
          <w:tab w:val="left" w:pos="2423"/>
        </w:tabs>
        <w:spacing w:before="7" w:after="0" w:line="364" w:lineRule="auto"/>
        <w:ind w:left="740" w:right="550" w:firstLine="961"/>
        <w:jc w:val="left"/>
        <w:rPr>
          <w:sz w:val="48"/>
        </w:rPr>
      </w:pPr>
      <w:r>
        <w:rPr>
          <w:sz w:val="48"/>
        </w:rPr>
        <w:t>按弹线位置将门窗框立于洞内，调整下、侧面的垂直度</w:t>
      </w:r>
      <w:r>
        <w:rPr>
          <w:spacing w:val="-1"/>
          <w:w w:val="95"/>
          <w:sz w:val="48"/>
        </w:rPr>
        <w:t>和水平度及对角线，合格后用对拔木楔作临时固定。木楔垫在边 框与横框的受力部位，以防止门窗框料由于被紧压而产生变形。</w:t>
      </w:r>
    </w:p>
    <w:p>
      <w:pPr>
        <w:spacing w:after="0" w:line="364" w:lineRule="auto"/>
        <w:jc w:val="left"/>
        <w:rPr>
          <w:sz w:val="48"/>
        </w:rPr>
        <w:sectPr>
          <w:headerReference w:type="default" r:id="rId56"/>
          <w:footerReference w:type="default" r:id="rId57"/>
          <w:pgSz w:w="17860" w:h="25260"/>
          <w:pgMar w:top="1340" w:right="1200" w:bottom="2020" w:left="1960" w:header="1084" w:footer="1831"/>
          <w:pgNumType w:start="27"/>
          <w:cols w:space="708"/>
        </w:sectPr>
      </w:pPr>
    </w:p>
    <w:p>
      <w:pPr>
        <w:pStyle w:val="ListParagraph"/>
        <w:numPr>
          <w:ilvl w:val="0"/>
          <w:numId w:val="30"/>
        </w:numPr>
        <w:tabs>
          <w:tab w:val="left" w:pos="2423"/>
        </w:tabs>
        <w:spacing w:before="23" w:after="0" w:line="364" w:lineRule="auto"/>
        <w:ind w:left="740" w:right="530" w:firstLine="961"/>
        <w:jc w:val="both"/>
        <w:rPr>
          <w:sz w:val="48"/>
        </w:rPr>
      </w:pPr>
      <w:r>
        <w:rPr>
          <w:spacing w:val="5"/>
          <w:sz w:val="48"/>
        </w:rPr>
        <w:t>门窗框固定：门窗框的连接应用锚固板和</w:t>
      </w:r>
      <w:r>
        <w:rPr>
          <w:sz w:val="48"/>
        </w:rPr>
        <w:t>M6</w:t>
      </w:r>
      <w:r>
        <w:rPr>
          <w:spacing w:val="-25"/>
          <w:sz w:val="48"/>
        </w:rPr>
        <w:t xml:space="preserve"> 塑料膨胀螺</w:t>
      </w:r>
      <w:r>
        <w:rPr>
          <w:spacing w:val="-25"/>
          <w:w w:val="95"/>
          <w:sz w:val="48"/>
        </w:rPr>
        <w:t>管固定，其紧固点的位置离墙（柱、梁）</w:t>
      </w:r>
      <w:r>
        <w:rPr>
          <w:spacing w:val="-18"/>
          <w:w w:val="95"/>
          <w:sz w:val="48"/>
        </w:rPr>
        <w:t>边缘不得小于</w:t>
      </w:r>
      <w:r>
        <w:rPr>
          <w:w w:val="95"/>
          <w:sz w:val="48"/>
        </w:rPr>
        <w:t>50mm，</w:t>
      </w:r>
      <w:r>
        <w:rPr>
          <w:spacing w:val="-17"/>
          <w:w w:val="95"/>
          <w:sz w:val="48"/>
        </w:rPr>
        <w:t xml:space="preserve">且 </w:t>
      </w:r>
      <w:r>
        <w:rPr>
          <w:sz w:val="48"/>
        </w:rPr>
        <w:t>错开墙体缝隙，以防紧固失效。</w:t>
      </w:r>
    </w:p>
    <w:p>
      <w:pPr>
        <w:pStyle w:val="ListParagraph"/>
        <w:numPr>
          <w:ilvl w:val="0"/>
          <w:numId w:val="32"/>
        </w:numPr>
        <w:tabs>
          <w:tab w:val="left" w:pos="2902"/>
        </w:tabs>
        <w:spacing w:before="4" w:after="0" w:line="364" w:lineRule="auto"/>
        <w:ind w:left="740" w:right="305" w:firstLine="961"/>
        <w:jc w:val="left"/>
        <w:rPr>
          <w:sz w:val="48"/>
        </w:rPr>
      </w:pPr>
      <w:r>
        <w:rPr>
          <w:spacing w:val="-1"/>
          <w:w w:val="95"/>
          <w:sz w:val="48"/>
        </w:rPr>
        <w:t xml:space="preserve">根据规范要求，门窗框必须与洞口墙体采用弹性连接， </w:t>
      </w:r>
      <w:r>
        <w:rPr>
          <w:spacing w:val="-13"/>
          <w:sz w:val="48"/>
        </w:rPr>
        <w:t xml:space="preserve">框周缝隙宜在 </w:t>
      </w:r>
      <w:r>
        <w:rPr>
          <w:sz w:val="48"/>
        </w:rPr>
        <w:t>10～20mm</w:t>
      </w:r>
      <w:r>
        <w:rPr>
          <w:spacing w:val="-16"/>
          <w:sz w:val="48"/>
        </w:rPr>
        <w:t xml:space="preserve"> 以上，分层填入发泡剂。框边留 </w:t>
      </w:r>
      <w:r>
        <w:rPr>
          <w:sz w:val="48"/>
        </w:rPr>
        <w:t>5-8mm 深槽口，待洞口饰面完成并干燥后，清除槽口内的浮灰、渣土， 嵌填防水密封胶。</w:t>
      </w:r>
    </w:p>
    <w:p>
      <w:pPr>
        <w:pStyle w:val="ListParagraph"/>
        <w:numPr>
          <w:ilvl w:val="0"/>
          <w:numId w:val="35"/>
        </w:numPr>
        <w:tabs>
          <w:tab w:val="left" w:pos="2663"/>
        </w:tabs>
        <w:spacing w:before="5" w:after="0" w:line="364" w:lineRule="auto"/>
        <w:ind w:left="1701" w:right="784" w:firstLine="239"/>
        <w:jc w:val="left"/>
        <w:rPr>
          <w:sz w:val="48"/>
        </w:rPr>
      </w:pPr>
      <w:r>
        <w:rPr>
          <w:sz w:val="48"/>
        </w:rPr>
        <w:t xml:space="preserve">施工要点                                     </w:t>
      </w:r>
      <w:r>
        <w:rPr>
          <w:w w:val="95"/>
          <w:sz w:val="48"/>
        </w:rPr>
        <w:t>1）</w:t>
      </w:r>
      <w:r>
        <w:rPr>
          <w:spacing w:val="-1"/>
          <w:w w:val="95"/>
          <w:sz w:val="48"/>
        </w:rPr>
        <w:t>抹灰前应在大角的两面、阳台、窗台、喧脸两侧弹出抹</w:t>
      </w:r>
    </w:p>
    <w:p>
      <w:pPr>
        <w:pStyle w:val="BodyText"/>
        <w:spacing w:before="3" w:line="364" w:lineRule="auto"/>
        <w:ind w:right="329"/>
      </w:pPr>
      <w:r>
        <w:rPr>
          <w:spacing w:val="-5"/>
        </w:rPr>
        <w:t xml:space="preserve">灰层的控制线，以作为打底的依据。每遍厚度为 </w:t>
      </w:r>
      <w:r>
        <w:t>5～7mm,应分层</w:t>
      </w:r>
      <w:r>
        <w:rPr>
          <w:spacing w:val="-16"/>
          <w:w w:val="95"/>
        </w:rPr>
        <w:t xml:space="preserve">与所冲标筋抹平,并用大红刮平、找直,用木抹子搓毛，要求垂直、 </w:t>
      </w:r>
      <w:r>
        <w:t>平整,阴阳角方正，终凝后开始养护。</w:t>
      </w:r>
    </w:p>
    <w:p>
      <w:pPr>
        <w:pStyle w:val="ListParagraph"/>
        <w:numPr>
          <w:ilvl w:val="0"/>
          <w:numId w:val="29"/>
        </w:numPr>
        <w:tabs>
          <w:tab w:val="left" w:pos="2423"/>
        </w:tabs>
        <w:spacing w:before="4" w:after="0" w:line="364" w:lineRule="auto"/>
        <w:ind w:left="740" w:right="574" w:firstLine="961"/>
        <w:jc w:val="left"/>
        <w:rPr>
          <w:sz w:val="48"/>
        </w:rPr>
      </w:pPr>
      <w:r>
        <w:rPr>
          <w:spacing w:val="-3"/>
          <w:w w:val="95"/>
          <w:sz w:val="48"/>
        </w:rPr>
        <w:t xml:space="preserve">施工时使用的外脚手架应提前准备好,横竖杆要离开墙面 </w:t>
      </w:r>
      <w:r>
        <w:rPr>
          <w:spacing w:val="-29"/>
          <w:sz w:val="48"/>
        </w:rPr>
        <w:t xml:space="preserve">及墙角 </w:t>
      </w:r>
      <w:r>
        <w:rPr>
          <w:sz w:val="48"/>
        </w:rPr>
        <w:t>200～250mm,以利操作。</w:t>
      </w:r>
    </w:p>
    <w:p>
      <w:pPr>
        <w:pStyle w:val="ListParagraph"/>
        <w:numPr>
          <w:ilvl w:val="0"/>
          <w:numId w:val="29"/>
        </w:numPr>
        <w:tabs>
          <w:tab w:val="left" w:pos="2423"/>
        </w:tabs>
        <w:spacing w:before="2" w:after="0" w:line="364" w:lineRule="auto"/>
        <w:ind w:left="740" w:right="784" w:firstLine="961"/>
        <w:jc w:val="left"/>
        <w:rPr>
          <w:sz w:val="48"/>
        </w:rPr>
      </w:pPr>
      <w:r>
        <w:rPr>
          <w:spacing w:val="-1"/>
          <w:w w:val="95"/>
          <w:sz w:val="48"/>
        </w:rPr>
        <w:t xml:space="preserve">为减少抹灰接槎保证抹灰面的平整，外架子应铺设三步 </w:t>
      </w:r>
      <w:r>
        <w:rPr>
          <w:sz w:val="48"/>
        </w:rPr>
        <w:t>板，以满足施工要求。</w:t>
      </w:r>
    </w:p>
    <w:p>
      <w:pPr>
        <w:pStyle w:val="ListParagraph"/>
        <w:numPr>
          <w:ilvl w:val="0"/>
          <w:numId w:val="29"/>
        </w:numPr>
        <w:tabs>
          <w:tab w:val="left" w:pos="2423"/>
        </w:tabs>
        <w:spacing w:before="3" w:after="0" w:line="364" w:lineRule="auto"/>
        <w:ind w:left="740" w:right="784" w:firstLine="961"/>
        <w:jc w:val="left"/>
        <w:rPr>
          <w:sz w:val="48"/>
        </w:rPr>
      </w:pPr>
      <w:r>
        <w:rPr>
          <w:spacing w:val="-1"/>
          <w:w w:val="95"/>
          <w:sz w:val="48"/>
        </w:rPr>
        <w:t xml:space="preserve">为保证外墙抹水泥的颜色一致，严禁采用单排外架子， </w:t>
      </w:r>
      <w:r>
        <w:rPr>
          <w:sz w:val="48"/>
        </w:rPr>
        <w:t>严禁在墙面上预留临时孔洞。</w:t>
      </w:r>
    </w:p>
    <w:p>
      <w:pPr>
        <w:pStyle w:val="ListParagraph"/>
        <w:numPr>
          <w:ilvl w:val="0"/>
          <w:numId w:val="29"/>
        </w:numPr>
        <w:tabs>
          <w:tab w:val="left" w:pos="2423"/>
        </w:tabs>
        <w:spacing w:before="3" w:after="0" w:line="364" w:lineRule="auto"/>
        <w:ind w:left="740" w:right="784" w:firstLine="961"/>
        <w:jc w:val="left"/>
        <w:rPr>
          <w:sz w:val="48"/>
        </w:rPr>
      </w:pPr>
      <w:r>
        <w:rPr>
          <w:spacing w:val="-1"/>
          <w:w w:val="95"/>
          <w:sz w:val="48"/>
        </w:rPr>
        <w:t xml:space="preserve">内外架子搭设必须保证其牢固、安全、可靠，并经质安 </w:t>
      </w:r>
      <w:r>
        <w:rPr>
          <w:sz w:val="48"/>
        </w:rPr>
        <w:t>部门及监理有关人员验收许可后方可使用。</w:t>
      </w:r>
    </w:p>
    <w:p>
      <w:pPr>
        <w:pStyle w:val="ListParagraph"/>
        <w:numPr>
          <w:ilvl w:val="0"/>
          <w:numId w:val="29"/>
        </w:numPr>
        <w:tabs>
          <w:tab w:val="left" w:pos="2423"/>
        </w:tabs>
        <w:spacing w:before="3" w:after="0" w:line="364" w:lineRule="auto"/>
        <w:ind w:left="740" w:right="550" w:firstLine="961"/>
        <w:jc w:val="left"/>
        <w:rPr>
          <w:sz w:val="48"/>
        </w:rPr>
      </w:pPr>
      <w:r>
        <w:rPr>
          <w:sz w:val="48"/>
        </w:rPr>
        <w:t>屋面防水工程完工前进行室内抹灰时，必须采取防护措</w:t>
      </w:r>
      <w:r>
        <w:rPr>
          <w:spacing w:val="-1"/>
          <w:w w:val="95"/>
          <w:sz w:val="48"/>
        </w:rPr>
        <w:t xml:space="preserve">施。外墙抹灰在雨期施工时，应有防雨措施，防止抹灰层终凝前 </w:t>
      </w:r>
      <w:r>
        <w:rPr>
          <w:sz w:val="48"/>
        </w:rPr>
        <w:t>受雨淋而损坏。</w:t>
      </w:r>
    </w:p>
    <w:p>
      <w:pPr>
        <w:spacing w:after="0" w:line="364" w:lineRule="auto"/>
        <w:jc w:val="left"/>
        <w:rPr>
          <w:sz w:val="48"/>
        </w:rPr>
        <w:sectPr>
          <w:headerReference w:type="default" r:id="rId58"/>
          <w:footerReference w:type="default" r:id="rId59"/>
          <w:pgSz w:w="17860" w:h="25260"/>
          <w:pgMar w:top="1340" w:right="1200" w:bottom="2020" w:left="1960" w:header="1084" w:footer="1831"/>
          <w:pgNumType w:start="28"/>
          <w:cols w:space="708"/>
        </w:sectPr>
      </w:pPr>
    </w:p>
    <w:p>
      <w:pPr>
        <w:pStyle w:val="ListParagraph"/>
        <w:numPr>
          <w:ilvl w:val="0"/>
          <w:numId w:val="29"/>
        </w:numPr>
        <w:tabs>
          <w:tab w:val="left" w:pos="2423"/>
        </w:tabs>
        <w:spacing w:before="23" w:after="0" w:line="364" w:lineRule="auto"/>
        <w:ind w:left="740" w:right="550" w:firstLine="961"/>
        <w:jc w:val="left"/>
        <w:rPr>
          <w:sz w:val="48"/>
        </w:rPr>
      </w:pPr>
      <w:r>
        <w:rPr>
          <w:sz w:val="48"/>
        </w:rPr>
        <w:t>基层处理好后，应分别在门窗口角、垛、墙面等处吊垂</w:t>
      </w:r>
      <w:r>
        <w:rPr>
          <w:spacing w:val="-1"/>
          <w:w w:val="95"/>
          <w:sz w:val="48"/>
        </w:rPr>
        <w:t xml:space="preserve">直、套方抹灰饼。操作时应先抹上灰饼，再抹下灰饼，并按踢脚 线或墙裙高度确定下灰饼的位置，按设计要求确定灰饼的厚度， </w:t>
      </w:r>
      <w:r>
        <w:rPr>
          <w:sz w:val="48"/>
        </w:rPr>
        <w:t>并按灰饼冲标筋，在墙面弹出抹灰层控制线。</w:t>
      </w:r>
    </w:p>
    <w:p>
      <w:pPr>
        <w:pStyle w:val="ListParagraph"/>
        <w:numPr>
          <w:ilvl w:val="0"/>
          <w:numId w:val="29"/>
        </w:numPr>
        <w:tabs>
          <w:tab w:val="left" w:pos="2423"/>
        </w:tabs>
        <w:spacing w:before="5" w:after="0" w:line="364" w:lineRule="auto"/>
        <w:ind w:left="740" w:right="332" w:firstLine="961"/>
        <w:jc w:val="left"/>
        <w:rPr>
          <w:sz w:val="48"/>
        </w:rPr>
      </w:pPr>
      <w:r>
        <w:rPr>
          <w:sz w:val="48"/>
        </w:rPr>
        <w:t>在檐口、窗口、窗楣、雨篷、阳台、压顶和突出墙面等</w:t>
      </w:r>
      <w:r>
        <w:rPr>
          <w:spacing w:val="-19"/>
          <w:w w:val="95"/>
          <w:sz w:val="48"/>
        </w:rPr>
        <w:t>部位，上面应做流水坡度，下面应做滴水线，方可进行面层抹灰。</w:t>
      </w:r>
    </w:p>
    <w:p>
      <w:pPr>
        <w:pStyle w:val="ListParagraph"/>
        <w:numPr>
          <w:ilvl w:val="0"/>
          <w:numId w:val="29"/>
        </w:numPr>
        <w:tabs>
          <w:tab w:val="left" w:pos="2423"/>
        </w:tabs>
        <w:spacing w:before="2" w:after="0" w:line="364" w:lineRule="auto"/>
        <w:ind w:left="740" w:right="550" w:firstLine="961"/>
        <w:jc w:val="both"/>
        <w:rPr>
          <w:sz w:val="48"/>
        </w:rPr>
      </w:pPr>
      <w:r>
        <w:rPr>
          <w:sz w:val="48"/>
        </w:rPr>
        <w:t>底层砂浆抹好后第二天即可抹面层砂浆。首先将墙面洇</w:t>
      </w:r>
      <w:r>
        <w:rPr>
          <w:spacing w:val="-5"/>
          <w:sz w:val="48"/>
        </w:rPr>
        <w:t xml:space="preserve">湿，按图纸尺寸弹线分格，粘分格条，滴水槽，抹 </w:t>
      </w:r>
      <w:r>
        <w:rPr>
          <w:sz w:val="48"/>
        </w:rPr>
        <w:t>1</w:t>
      </w:r>
      <w:r>
        <w:rPr>
          <w:spacing w:val="3"/>
          <w:sz w:val="48"/>
        </w:rPr>
        <w:t>︰</w:t>
      </w:r>
      <w:r>
        <w:rPr>
          <w:sz w:val="48"/>
        </w:rPr>
        <w:t>2</w:t>
      </w:r>
      <w:r>
        <w:rPr>
          <w:spacing w:val="-33"/>
          <w:sz w:val="48"/>
        </w:rPr>
        <w:t xml:space="preserve"> 水泥砂</w:t>
      </w:r>
      <w:r>
        <w:rPr>
          <w:spacing w:val="-25"/>
          <w:sz w:val="48"/>
        </w:rPr>
        <w:t xml:space="preserve">浆面层,厚度为 </w:t>
      </w:r>
      <w:r>
        <w:rPr>
          <w:sz w:val="48"/>
        </w:rPr>
        <w:t>5～8mm。做法是先用水湿润，再薄薄地刮一层素</w:t>
      </w:r>
      <w:r>
        <w:rPr>
          <w:spacing w:val="-1"/>
          <w:w w:val="95"/>
          <w:sz w:val="48"/>
        </w:rPr>
        <w:t xml:space="preserve">水泥膏，使其与底灰粘牢，紧跟着抹罩面灰与分格条抹平，并用 杠横竖刮平，木抹子搓毛，铁抹子溜光、压实。待其表面无明水 时，用软毛刷蘸水沿地面的同一方向，轻刷一遍，以保证面层的 颜色一致，避免和减少收缩裂缝。随后将分格条起出，待灰层干 后，用素水泥膏将缝子勾好。对于难起的分格条，不要硬起，防 </w:t>
      </w:r>
      <w:r>
        <w:rPr>
          <w:sz w:val="48"/>
        </w:rPr>
        <w:t>止棱角损坏，应待灰层干透后补起，并补好勾缝。</w:t>
      </w:r>
    </w:p>
    <w:p>
      <w:pPr>
        <w:pStyle w:val="ListParagraph"/>
        <w:numPr>
          <w:ilvl w:val="0"/>
          <w:numId w:val="29"/>
        </w:numPr>
        <w:tabs>
          <w:tab w:val="left" w:pos="2661"/>
        </w:tabs>
        <w:spacing w:before="13" w:after="0" w:line="364" w:lineRule="auto"/>
        <w:ind w:left="740" w:right="548" w:firstLine="961"/>
        <w:jc w:val="both"/>
        <w:rPr>
          <w:sz w:val="48"/>
        </w:rPr>
      </w:pPr>
      <w:r>
        <w:rPr>
          <w:spacing w:val="-1"/>
          <w:w w:val="95"/>
          <w:sz w:val="48"/>
        </w:rPr>
        <w:t xml:space="preserve">应从上往下打底，底层砂浆抹完后，将架子升上去，再 从上往下抹面层砂浆。在抹面层灰以前，应先检查底层砂浆有无 空、裂现象，如有空裂，应剔凿返修后再抹面灰，同时应注意将 底层砂浆上的尘土、污垢清理干净，浇水湿润后，方可进行面层 </w:t>
      </w:r>
      <w:r>
        <w:rPr>
          <w:sz w:val="48"/>
        </w:rPr>
        <w:t>抹灰。</w:t>
      </w:r>
    </w:p>
    <w:p>
      <w:pPr>
        <w:pStyle w:val="ListParagraph"/>
        <w:numPr>
          <w:ilvl w:val="0"/>
          <w:numId w:val="29"/>
        </w:numPr>
        <w:tabs>
          <w:tab w:val="left" w:pos="2664"/>
        </w:tabs>
        <w:spacing w:before="7" w:after="0" w:line="364" w:lineRule="auto"/>
        <w:ind w:left="740" w:right="543" w:firstLine="961"/>
        <w:jc w:val="both"/>
        <w:rPr>
          <w:sz w:val="48"/>
        </w:rPr>
      </w:pPr>
      <w:r>
        <w:rPr>
          <w:spacing w:val="-1"/>
          <w:w w:val="95"/>
          <w:sz w:val="48"/>
        </w:rPr>
        <w:t xml:space="preserve">水泥砂浆抹灰层应喷水养护。水泥踢脚板，将处理好的 </w:t>
      </w:r>
      <w:r>
        <w:rPr>
          <w:w w:val="95"/>
          <w:sz w:val="48"/>
        </w:rPr>
        <w:t xml:space="preserve">基层墙面用水洇透，清除尘土、污物后，利用已抹好的灰饼和标 </w:t>
      </w:r>
      <w:r>
        <w:rPr>
          <w:spacing w:val="-15"/>
          <w:sz w:val="48"/>
        </w:rPr>
        <w:t xml:space="preserve">筋、填档子，抹 </w:t>
      </w:r>
      <w:r>
        <w:rPr>
          <w:sz w:val="48"/>
        </w:rPr>
        <w:t>1</w:t>
      </w:r>
      <w:r>
        <w:rPr>
          <w:spacing w:val="3"/>
          <w:sz w:val="48"/>
        </w:rPr>
        <w:t>︰</w:t>
      </w:r>
      <w:r>
        <w:rPr>
          <w:sz w:val="48"/>
        </w:rPr>
        <w:t>3</w:t>
      </w:r>
      <w:r>
        <w:rPr>
          <w:spacing w:val="-20"/>
          <w:sz w:val="48"/>
        </w:rPr>
        <w:t xml:space="preserve"> 水泥砂浆,底层灰的厚度为 </w:t>
      </w:r>
      <w:r>
        <w:rPr>
          <w:sz w:val="48"/>
        </w:rPr>
        <w:t>15mm,可分二遍</w:t>
      </w:r>
    </w:p>
    <w:p>
      <w:pPr>
        <w:spacing w:after="0" w:line="364" w:lineRule="auto"/>
        <w:jc w:val="both"/>
        <w:rPr>
          <w:sz w:val="48"/>
        </w:rPr>
      </w:pPr>
      <w:r>
        <w:rPr>
          <w:sz w:val="48"/>
        </w:rPr>
        <w:br/>
      </w:r>
      <w:r>
        <w:rPr>
          <w:sz w:val="4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https://d.book118.com/678077037000006047</w:t>
        </w:r>
      </w:hyperlink>
    </w:p>
    <w:p>
      <w:pPr>
        <w:spacing w:after="0" w:line="364" w:lineRule="auto"/>
        <w:jc w:val="both"/>
        <w:rPr>
          <w:sz w:val="48"/>
        </w:rPr>
      </w:pPr>
    </w:p>
    <w:sectPr>
      <w:headerReference w:type="default" r:id="rId61"/>
      <w:footerReference w:type="default" r:id="rId62"/>
      <w:pgSz w:w="17860" w:h="25260"/>
      <w:pgMar w:top="1340" w:right="1200" w:bottom="2020" w:left="1960" w:header="1084" w:footer="1831"/>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90.1pt;height:15.5pt;margin-top:1160.35pt;margin-left:424.95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90.1pt;height:15.5pt;margin-top:1160.35pt;margin-left:424.95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90.1pt;height:15.5pt;margin-top:1160.35pt;margin-left:424.95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90.1pt;height:15.5pt;margin-top:1160.35pt;margin-left:424.95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90.1pt;height:15.5pt;margin-top:1160.35pt;margin-left:424.95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90.1pt;height:15.5pt;margin-top:1160.35pt;margin-left:424.95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90.1pt;height:15.5pt;margin-top:1160.35pt;margin-left:424.95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90.1pt;height:15.5pt;margin-top:1160.35pt;margin-left:424.95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90.1pt;height:15.5pt;margin-top:1160.35pt;margin-left:424.95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90.1pt;height:15.5pt;margin-top:1160.35pt;margin-left:424.95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90.1pt;height:15.5pt;margin-top:1160.35pt;margin-left:424.95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90.1pt;height:15.5pt;margin-top:1160.35pt;margin-left:424.95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90.1pt;height:15.5pt;margin-top:1160.35pt;margin-left:424.95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90.1pt;height:15.5pt;margin-top:1160.35pt;margin-left:424.95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90.1pt;height:15.5pt;margin-top:1160.35pt;margin-left:424.95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90.1pt;height:15.5pt;margin-top:1160.35pt;margin-left:424.95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90.1pt;height:15.5pt;margin-top:1160.35pt;margin-left:424.95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90.1pt;height:15.5pt;margin-top:1160.35pt;margin-left:424.95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90.1pt;height:15.5pt;margin-top:1160.35pt;margin-left:424.95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90.1pt;height:15.5pt;margin-top:1160.35pt;margin-left:424.95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90.1pt;height:15.5pt;margin-top:1160.35pt;margin-left:424.95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90.1pt;height:15.5pt;margin-top:1160.35pt;margin-left:424.95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90.1pt;height:15.5pt;margin-top:1160.35pt;margin-left:424.95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90.1pt;height:15.5pt;margin-top:1160.35pt;margin-left:424.95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90.1pt;height:15.5pt;margin-top:1160.35pt;margin-left:424.95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90.1pt;height:15.5pt;margin-top:1160.35pt;margin-left:424.95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90.1pt;height:15.5pt;margin-top:1160.35pt;margin-left:424.95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90.1pt;height:15.5pt;margin-top:1160.35pt;margin-left:424.95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90.1pt;height:15.5pt;margin-top:1160.35pt;margin-left:424.95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pacing w:val="-23"/>
                    <w:sz w:val="27"/>
                  </w:rPr>
                  <w:t xml:space="preserve">精品 </w:t>
                </w:r>
                <w:r>
                  <w:rPr>
                    <w:rFonts w:ascii="宋体" w:eastAsia="宋体" w:hint="eastAsia"/>
                    <w:color w:val="BFBFBF"/>
                    <w:sz w:val="27"/>
                  </w:rPr>
                  <w:t>word</w:t>
                </w:r>
                <w:r>
                  <w:rPr>
                    <w:rFonts w:ascii="宋体" w:eastAsia="宋体" w:hint="eastAsia"/>
                    <w:color w:val="BFBFBF"/>
                    <w:spacing w:val="-22"/>
                    <w:sz w:val="27"/>
                  </w:rPr>
                  <w:t xml:space="preserve"> 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8.75pt;height:15.5pt;margin-top:53.2pt;margin-left:465.45pt;mso-position-horizontal-relative:page;mso-position-vertical-relative:page;position:absolute;z-index:-25165824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8.75pt;height:15.5pt;margin-top:53.2pt;margin-left:465.45pt;mso-position-horizontal-relative:page;mso-position-vertical-relative:page;position:absolute;z-index:-25165721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8.75pt;height:15.5pt;margin-top:53.2pt;margin-left:465.45pt;mso-position-horizontal-relative:page;mso-position-vertical-relative:page;position:absolute;z-index:-25165619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8.75pt;height:15.5pt;margin-top:53.2pt;margin-left:465.45pt;mso-position-horizontal-relative:page;mso-position-vertical-relative:page;position:absolute;z-index:-25165516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8.75pt;height:15.5pt;margin-top:53.2pt;margin-left:465.45pt;mso-position-horizontal-relative:page;mso-position-vertical-relative:page;position:absolute;z-index:-251654144"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8.75pt;height:15.5pt;margin-top:53.2pt;margin-left:465.45pt;mso-position-horizontal-relative:page;mso-position-vertical-relative:page;position:absolute;z-index:-25165312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8.75pt;height:15.5pt;margin-top:53.2pt;margin-left:465.45pt;mso-position-horizontal-relative:page;mso-position-vertical-relative:page;position:absolute;z-index:-25165209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8.75pt;height:15.5pt;margin-top:53.2pt;margin-left:465.45pt;mso-position-horizontal-relative:page;mso-position-vertical-relative:page;position:absolute;z-index:-25165107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8.75pt;height:15.5pt;margin-top:53.2pt;margin-left:465.45pt;mso-position-horizontal-relative:page;mso-position-vertical-relative:page;position:absolute;z-index:-25165004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8.75pt;height:15.5pt;margin-top:53.2pt;margin-left:465.45pt;mso-position-horizontal-relative:page;mso-position-vertical-relative:page;position:absolute;z-index:-251649024"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8.75pt;height:15.5pt;margin-top:53.2pt;margin-left:465.45pt;mso-position-horizontal-relative:page;mso-position-vertical-relative:page;position:absolute;z-index:-25164800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8.75pt;height:15.5pt;margin-top:53.2pt;margin-left:465.45pt;mso-position-horizontal-relative:page;mso-position-vertical-relative:page;position:absolute;z-index:-25164697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8.75pt;height:15.5pt;margin-top:53.2pt;margin-left:465.45pt;mso-position-horizontal-relative:page;mso-position-vertical-relative:page;position:absolute;z-index:-25164595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8.75pt;height:15.5pt;margin-top:53.2pt;margin-left:465.45pt;mso-position-horizontal-relative:page;mso-position-vertical-relative:page;position:absolute;z-index:-25164492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8.75pt;height:15.5pt;margin-top:53.2pt;margin-left:465.45pt;mso-position-horizontal-relative:page;mso-position-vertical-relative:page;position:absolute;z-index:-251643904"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8.75pt;height:15.5pt;margin-top:53.2pt;margin-left:465.45pt;mso-position-horizontal-relative:page;mso-position-vertical-relative:page;position:absolute;z-index:-25164288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8.75pt;height:15.5pt;margin-top:53.2pt;margin-left:465.45pt;mso-position-horizontal-relative:page;mso-position-vertical-relative:page;position:absolute;z-index:-25164185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3" type="#_x0000_t202" style="width:8.75pt;height:15.5pt;margin-top:53.2pt;margin-left:465.45pt;mso-position-horizontal-relative:page;mso-position-vertical-relative:page;position:absolute;z-index:-25164083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5" type="#_x0000_t202" style="width:8.75pt;height:15.5pt;margin-top:53.2pt;margin-left:465.45pt;mso-position-horizontal-relative:page;mso-position-vertical-relative:page;position:absolute;z-index:-25163980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8.75pt;height:15.5pt;margin-top:53.2pt;margin-left:465.45pt;mso-position-horizontal-relative:page;mso-position-vertical-relative:page;position:absolute;z-index:-251638784"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9" type="#_x0000_t202" style="width:8.75pt;height:15.5pt;margin-top:53.2pt;margin-left:465.45pt;mso-position-horizontal-relative:page;mso-position-vertical-relative:page;position:absolute;z-index:-25163776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8.75pt;height:15.5pt;margin-top:53.2pt;margin-left:465.45pt;mso-position-horizontal-relative:page;mso-position-vertical-relative:page;position:absolute;z-index:-25163673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8.75pt;height:15.5pt;margin-top:53.2pt;margin-left:465.45pt;mso-position-horizontal-relative:page;mso-position-vertical-relative:page;position:absolute;z-index:-25163571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5" type="#_x0000_t202" style="width:8.75pt;height:15.5pt;margin-top:53.2pt;margin-left:465.45pt;mso-position-horizontal-relative:page;mso-position-vertical-relative:page;position:absolute;z-index:-25163468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7" type="#_x0000_t202" style="width:8.75pt;height:15.5pt;margin-top:53.2pt;margin-left:465.45pt;mso-position-horizontal-relative:page;mso-position-vertical-relative:page;position:absolute;z-index:-251633664"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8.75pt;height:15.5pt;margin-top:53.2pt;margin-left:465.45pt;mso-position-horizontal-relative:page;mso-position-vertical-relative:page;position:absolute;z-index:-251632640"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1" type="#_x0000_t202" style="width:8.75pt;height:15.5pt;margin-top:53.2pt;margin-left:465.45pt;mso-position-horizontal-relative:page;mso-position-vertical-relative:page;position:absolute;z-index:-251631616"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3" type="#_x0000_t202" style="width:8.75pt;height:15.5pt;margin-top:53.2pt;margin-left:465.45pt;mso-position-horizontal-relative:page;mso-position-vertical-relative:page;position:absolute;z-index:-251630592"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5" type="#_x0000_t202" style="width:8.75pt;height:15.5pt;margin-top:53.2pt;margin-left:465.45pt;mso-position-horizontal-relative:page;mso-position-vertical-relative:page;position:absolute;z-index:-251629568" filled="f" stroked="f">
          <v:textbox inset="0,0,0,0">
            <w:txbxContent>
              <w:p>
                <w:pPr>
                  <w:spacing w:before="0" w:line="310" w:lineRule="exact"/>
                  <w:ind w:left="20" w:right="0" w:firstLine="0"/>
                  <w:jc w:val="left"/>
                  <w:rPr>
                    <w:rFonts w:ascii="宋体"/>
                    <w:sz w:val="27"/>
                  </w:rPr>
                </w:pPr>
                <w:r>
                  <w:rPr>
                    <w:rFonts w:ascii="宋体"/>
                    <w:color w:val="BFBFBF"/>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052B"/>
    <w:multiLevelType w:val="hybridMultilevel"/>
    <w:tmpl w:val="00000000"/>
    <w:lvl w:ilvl="0">
      <w:start w:val="1"/>
      <w:numFmt w:val="lowerLetter"/>
      <w:lvlText w:val="%1."/>
      <w:lvlJc w:val="left"/>
      <w:pPr>
        <w:ind w:left="740" w:hanging="483"/>
        <w:jc w:val="left"/>
      </w:pPr>
      <w:rPr>
        <w:rFonts w:ascii="新宋体" w:eastAsia="新宋体" w:hAnsi="新宋体" w:cs="新宋体" w:hint="default"/>
        <w:w w:val="99"/>
        <w:sz w:val="46"/>
        <w:szCs w:val="46"/>
      </w:rPr>
    </w:lvl>
    <w:lvl w:ilvl="1">
      <w:start w:val="0"/>
      <w:numFmt w:val="bullet"/>
      <w:lvlText w:val="•"/>
      <w:lvlJc w:val="left"/>
      <w:pPr>
        <w:ind w:left="2135" w:hanging="483"/>
      </w:pPr>
      <w:rPr>
        <w:rFonts w:hint="default"/>
      </w:rPr>
    </w:lvl>
    <w:lvl w:ilvl="2">
      <w:start w:val="0"/>
      <w:numFmt w:val="bullet"/>
      <w:lvlText w:val="•"/>
      <w:lvlJc w:val="left"/>
      <w:pPr>
        <w:ind w:left="3531" w:hanging="483"/>
      </w:pPr>
      <w:rPr>
        <w:rFonts w:hint="default"/>
      </w:rPr>
    </w:lvl>
    <w:lvl w:ilvl="3">
      <w:start w:val="0"/>
      <w:numFmt w:val="bullet"/>
      <w:lvlText w:val="•"/>
      <w:lvlJc w:val="left"/>
      <w:pPr>
        <w:ind w:left="4927" w:hanging="483"/>
      </w:pPr>
      <w:rPr>
        <w:rFonts w:hint="default"/>
      </w:rPr>
    </w:lvl>
    <w:lvl w:ilvl="4">
      <w:start w:val="0"/>
      <w:numFmt w:val="bullet"/>
      <w:lvlText w:val="•"/>
      <w:lvlJc w:val="left"/>
      <w:pPr>
        <w:ind w:left="6323" w:hanging="483"/>
      </w:pPr>
      <w:rPr>
        <w:rFonts w:hint="default"/>
      </w:rPr>
    </w:lvl>
    <w:lvl w:ilvl="5">
      <w:start w:val="0"/>
      <w:numFmt w:val="bullet"/>
      <w:lvlText w:val="•"/>
      <w:lvlJc w:val="left"/>
      <w:pPr>
        <w:ind w:left="7719" w:hanging="483"/>
      </w:pPr>
      <w:rPr>
        <w:rFonts w:hint="default"/>
      </w:rPr>
    </w:lvl>
    <w:lvl w:ilvl="6">
      <w:start w:val="0"/>
      <w:numFmt w:val="bullet"/>
      <w:lvlText w:val="•"/>
      <w:lvlJc w:val="left"/>
      <w:pPr>
        <w:ind w:left="9115" w:hanging="483"/>
      </w:pPr>
      <w:rPr>
        <w:rFonts w:hint="default"/>
      </w:rPr>
    </w:lvl>
    <w:lvl w:ilvl="7">
      <w:start w:val="0"/>
      <w:numFmt w:val="bullet"/>
      <w:lvlText w:val="•"/>
      <w:lvlJc w:val="left"/>
      <w:pPr>
        <w:ind w:left="10511" w:hanging="483"/>
      </w:pPr>
      <w:rPr>
        <w:rFonts w:hint="default"/>
      </w:rPr>
    </w:lvl>
    <w:lvl w:ilvl="8">
      <w:start w:val="0"/>
      <w:numFmt w:val="bullet"/>
      <w:lvlText w:val="•"/>
      <w:lvlJc w:val="left"/>
      <w:pPr>
        <w:ind w:left="11907" w:hanging="483"/>
      </w:pPr>
      <w:rPr>
        <w:rFonts w:hint="default"/>
      </w:rPr>
    </w:lvl>
  </w:abstractNum>
  <w:abstractNum w:abstractNumId="1">
    <w:nsid w:val="0175EA4F"/>
    <w:multiLevelType w:val="hybridMultilevel"/>
    <w:tmpl w:val="00000000"/>
    <w:lvl w:ilvl="0">
      <w:start w:val="1"/>
      <w:numFmt w:val="lowerLetter"/>
      <w:lvlText w:val="%1."/>
      <w:lvlJc w:val="left"/>
      <w:pPr>
        <w:ind w:left="740" w:hanging="483"/>
        <w:jc w:val="left"/>
      </w:pPr>
      <w:rPr>
        <w:rFonts w:ascii="新宋体" w:eastAsia="新宋体" w:hAnsi="新宋体" w:cs="新宋体" w:hint="default"/>
        <w:w w:val="99"/>
        <w:sz w:val="46"/>
        <w:szCs w:val="46"/>
      </w:rPr>
    </w:lvl>
    <w:lvl w:ilvl="1">
      <w:start w:val="0"/>
      <w:numFmt w:val="bullet"/>
      <w:lvlText w:val="•"/>
      <w:lvlJc w:val="left"/>
      <w:pPr>
        <w:ind w:left="2135" w:hanging="483"/>
      </w:pPr>
      <w:rPr>
        <w:rFonts w:hint="default"/>
      </w:rPr>
    </w:lvl>
    <w:lvl w:ilvl="2">
      <w:start w:val="0"/>
      <w:numFmt w:val="bullet"/>
      <w:lvlText w:val="•"/>
      <w:lvlJc w:val="left"/>
      <w:pPr>
        <w:ind w:left="3531" w:hanging="483"/>
      </w:pPr>
      <w:rPr>
        <w:rFonts w:hint="default"/>
      </w:rPr>
    </w:lvl>
    <w:lvl w:ilvl="3">
      <w:start w:val="0"/>
      <w:numFmt w:val="bullet"/>
      <w:lvlText w:val="•"/>
      <w:lvlJc w:val="left"/>
      <w:pPr>
        <w:ind w:left="4927" w:hanging="483"/>
      </w:pPr>
      <w:rPr>
        <w:rFonts w:hint="default"/>
      </w:rPr>
    </w:lvl>
    <w:lvl w:ilvl="4">
      <w:start w:val="0"/>
      <w:numFmt w:val="bullet"/>
      <w:lvlText w:val="•"/>
      <w:lvlJc w:val="left"/>
      <w:pPr>
        <w:ind w:left="6323" w:hanging="483"/>
      </w:pPr>
      <w:rPr>
        <w:rFonts w:hint="default"/>
      </w:rPr>
    </w:lvl>
    <w:lvl w:ilvl="5">
      <w:start w:val="0"/>
      <w:numFmt w:val="bullet"/>
      <w:lvlText w:val="•"/>
      <w:lvlJc w:val="left"/>
      <w:pPr>
        <w:ind w:left="7719" w:hanging="483"/>
      </w:pPr>
      <w:rPr>
        <w:rFonts w:hint="default"/>
      </w:rPr>
    </w:lvl>
    <w:lvl w:ilvl="6">
      <w:start w:val="0"/>
      <w:numFmt w:val="bullet"/>
      <w:lvlText w:val="•"/>
      <w:lvlJc w:val="left"/>
      <w:pPr>
        <w:ind w:left="9115" w:hanging="483"/>
      </w:pPr>
      <w:rPr>
        <w:rFonts w:hint="default"/>
      </w:rPr>
    </w:lvl>
    <w:lvl w:ilvl="7">
      <w:start w:val="0"/>
      <w:numFmt w:val="bullet"/>
      <w:lvlText w:val="•"/>
      <w:lvlJc w:val="left"/>
      <w:pPr>
        <w:ind w:left="10511" w:hanging="483"/>
      </w:pPr>
      <w:rPr>
        <w:rFonts w:hint="default"/>
      </w:rPr>
    </w:lvl>
    <w:lvl w:ilvl="8">
      <w:start w:val="0"/>
      <w:numFmt w:val="bullet"/>
      <w:lvlText w:val="•"/>
      <w:lvlJc w:val="left"/>
      <w:pPr>
        <w:ind w:left="11907" w:hanging="483"/>
      </w:pPr>
      <w:rPr>
        <w:rFonts w:hint="default"/>
      </w:rPr>
    </w:lvl>
  </w:abstractNum>
  <w:abstractNum w:abstractNumId="2">
    <w:nsid w:val="01C94AAF"/>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3">
    <w:nsid w:val="01F23D2C"/>
    <w:multiLevelType w:val="hybridMultilevel"/>
    <w:tmpl w:val="00000000"/>
    <w:lvl w:ilvl="0">
      <w:start w:val="1"/>
      <w:numFmt w:val="decimal"/>
      <w:lvlText w:val="(%1)"/>
      <w:lvlJc w:val="left"/>
      <w:pPr>
        <w:ind w:left="740" w:hanging="720"/>
        <w:jc w:val="left"/>
      </w:pPr>
      <w:rPr>
        <w:rFonts w:ascii="新宋体" w:eastAsia="新宋体" w:hAnsi="新宋体" w:cs="新宋体" w:hint="default"/>
        <w:w w:val="99"/>
        <w:sz w:val="46"/>
        <w:szCs w:val="46"/>
      </w:rPr>
    </w:lvl>
    <w:lvl w:ilvl="1">
      <w:start w:val="0"/>
      <w:numFmt w:val="bullet"/>
      <w:lvlText w:val="•"/>
      <w:lvlJc w:val="left"/>
      <w:pPr>
        <w:ind w:left="2135" w:hanging="720"/>
      </w:pPr>
      <w:rPr>
        <w:rFonts w:hint="default"/>
      </w:rPr>
    </w:lvl>
    <w:lvl w:ilvl="2">
      <w:start w:val="0"/>
      <w:numFmt w:val="bullet"/>
      <w:lvlText w:val="•"/>
      <w:lvlJc w:val="left"/>
      <w:pPr>
        <w:ind w:left="3531" w:hanging="720"/>
      </w:pPr>
      <w:rPr>
        <w:rFonts w:hint="default"/>
      </w:rPr>
    </w:lvl>
    <w:lvl w:ilvl="3">
      <w:start w:val="0"/>
      <w:numFmt w:val="bullet"/>
      <w:lvlText w:val="•"/>
      <w:lvlJc w:val="left"/>
      <w:pPr>
        <w:ind w:left="4927" w:hanging="720"/>
      </w:pPr>
      <w:rPr>
        <w:rFonts w:hint="default"/>
      </w:rPr>
    </w:lvl>
    <w:lvl w:ilvl="4">
      <w:start w:val="0"/>
      <w:numFmt w:val="bullet"/>
      <w:lvlText w:val="•"/>
      <w:lvlJc w:val="left"/>
      <w:pPr>
        <w:ind w:left="6323" w:hanging="720"/>
      </w:pPr>
      <w:rPr>
        <w:rFonts w:hint="default"/>
      </w:rPr>
    </w:lvl>
    <w:lvl w:ilvl="5">
      <w:start w:val="0"/>
      <w:numFmt w:val="bullet"/>
      <w:lvlText w:val="•"/>
      <w:lvlJc w:val="left"/>
      <w:pPr>
        <w:ind w:left="7719" w:hanging="720"/>
      </w:pPr>
      <w:rPr>
        <w:rFonts w:hint="default"/>
      </w:rPr>
    </w:lvl>
    <w:lvl w:ilvl="6">
      <w:start w:val="0"/>
      <w:numFmt w:val="bullet"/>
      <w:lvlText w:val="•"/>
      <w:lvlJc w:val="left"/>
      <w:pPr>
        <w:ind w:left="9115" w:hanging="720"/>
      </w:pPr>
      <w:rPr>
        <w:rFonts w:hint="default"/>
      </w:rPr>
    </w:lvl>
    <w:lvl w:ilvl="7">
      <w:start w:val="0"/>
      <w:numFmt w:val="bullet"/>
      <w:lvlText w:val="•"/>
      <w:lvlJc w:val="left"/>
      <w:pPr>
        <w:ind w:left="10511" w:hanging="720"/>
      </w:pPr>
      <w:rPr>
        <w:rFonts w:hint="default"/>
      </w:rPr>
    </w:lvl>
    <w:lvl w:ilvl="8">
      <w:start w:val="0"/>
      <w:numFmt w:val="bullet"/>
      <w:lvlText w:val="•"/>
      <w:lvlJc w:val="left"/>
      <w:pPr>
        <w:ind w:left="11907" w:hanging="720"/>
      </w:pPr>
      <w:rPr>
        <w:rFonts w:hint="default"/>
      </w:rPr>
    </w:lvl>
  </w:abstractNum>
  <w:abstractNum w:abstractNumId="4">
    <w:nsid w:val="03ED8556"/>
    <w:multiLevelType w:val="hybridMultilevel"/>
    <w:tmpl w:val="00000000"/>
    <w:lvl w:ilvl="0">
      <w:start w:val="3"/>
      <w:numFmt w:val="decimal"/>
      <w:lvlText w:val="（%1）"/>
      <w:lvlJc w:val="left"/>
      <w:pPr>
        <w:ind w:left="2905" w:hanging="1204"/>
        <w:jc w:val="left"/>
      </w:pPr>
      <w:rPr>
        <w:rFonts w:ascii="新宋体" w:eastAsia="新宋体" w:hAnsi="新宋体" w:cs="新宋体" w:hint="default"/>
        <w:spacing w:val="0"/>
        <w:w w:val="99"/>
        <w:sz w:val="46"/>
        <w:szCs w:val="46"/>
      </w:rPr>
    </w:lvl>
    <w:lvl w:ilvl="1">
      <w:start w:val="0"/>
      <w:numFmt w:val="bullet"/>
      <w:lvlText w:val="•"/>
      <w:lvlJc w:val="left"/>
      <w:pPr>
        <w:ind w:left="4079" w:hanging="1204"/>
      </w:pPr>
      <w:rPr>
        <w:rFonts w:hint="default"/>
      </w:rPr>
    </w:lvl>
    <w:lvl w:ilvl="2">
      <w:start w:val="0"/>
      <w:numFmt w:val="bullet"/>
      <w:lvlText w:val="•"/>
      <w:lvlJc w:val="left"/>
      <w:pPr>
        <w:ind w:left="5259" w:hanging="1204"/>
      </w:pPr>
      <w:rPr>
        <w:rFonts w:hint="default"/>
      </w:rPr>
    </w:lvl>
    <w:lvl w:ilvl="3">
      <w:start w:val="0"/>
      <w:numFmt w:val="bullet"/>
      <w:lvlText w:val="•"/>
      <w:lvlJc w:val="left"/>
      <w:pPr>
        <w:ind w:left="6439" w:hanging="1204"/>
      </w:pPr>
      <w:rPr>
        <w:rFonts w:hint="default"/>
      </w:rPr>
    </w:lvl>
    <w:lvl w:ilvl="4">
      <w:start w:val="0"/>
      <w:numFmt w:val="bullet"/>
      <w:lvlText w:val="•"/>
      <w:lvlJc w:val="left"/>
      <w:pPr>
        <w:ind w:left="7619" w:hanging="1204"/>
      </w:pPr>
      <w:rPr>
        <w:rFonts w:hint="default"/>
      </w:rPr>
    </w:lvl>
    <w:lvl w:ilvl="5">
      <w:start w:val="0"/>
      <w:numFmt w:val="bullet"/>
      <w:lvlText w:val="•"/>
      <w:lvlJc w:val="left"/>
      <w:pPr>
        <w:ind w:left="8799" w:hanging="1204"/>
      </w:pPr>
      <w:rPr>
        <w:rFonts w:hint="default"/>
      </w:rPr>
    </w:lvl>
    <w:lvl w:ilvl="6">
      <w:start w:val="0"/>
      <w:numFmt w:val="bullet"/>
      <w:lvlText w:val="•"/>
      <w:lvlJc w:val="left"/>
      <w:pPr>
        <w:ind w:left="9979" w:hanging="1204"/>
      </w:pPr>
      <w:rPr>
        <w:rFonts w:hint="default"/>
      </w:rPr>
    </w:lvl>
    <w:lvl w:ilvl="7">
      <w:start w:val="0"/>
      <w:numFmt w:val="bullet"/>
      <w:lvlText w:val="•"/>
      <w:lvlJc w:val="left"/>
      <w:pPr>
        <w:ind w:left="11159" w:hanging="1204"/>
      </w:pPr>
      <w:rPr>
        <w:rFonts w:hint="default"/>
      </w:rPr>
    </w:lvl>
    <w:lvl w:ilvl="8">
      <w:start w:val="0"/>
      <w:numFmt w:val="bullet"/>
      <w:lvlText w:val="•"/>
      <w:lvlJc w:val="left"/>
      <w:pPr>
        <w:ind w:left="12339" w:hanging="1204"/>
      </w:pPr>
      <w:rPr>
        <w:rFonts w:hint="default"/>
      </w:rPr>
    </w:lvl>
  </w:abstractNum>
  <w:abstractNum w:abstractNumId="5">
    <w:nsid w:val="068A50FF"/>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6">
    <w:nsid w:val="0957427C"/>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7">
    <w:nsid w:val="0C3CE44C"/>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8">
    <w:nsid w:val="0E3C852C"/>
    <w:multiLevelType w:val="hybridMultilevel"/>
    <w:tmpl w:val="00000000"/>
    <w:lvl w:ilvl="0">
      <w:start w:val="1"/>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9">
    <w:nsid w:val="107C4053"/>
    <w:multiLevelType w:val="hybridMultilevel"/>
    <w:tmpl w:val="00000000"/>
    <w:lvl w:ilvl="0">
      <w:start w:val="3"/>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10">
    <w:nsid w:val="10B97525"/>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11">
    <w:nsid w:val="10E97ABD"/>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12">
    <w:nsid w:val="122D1E11"/>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13">
    <w:nsid w:val="13230533"/>
    <w:multiLevelType w:val="hybridMultilevel"/>
    <w:tmpl w:val="00000000"/>
    <w:lvl w:ilvl="0">
      <w:start w:val="3"/>
      <w:numFmt w:val="decimal"/>
      <w:lvlText w:val="（%1）"/>
      <w:lvlJc w:val="left"/>
      <w:pPr>
        <w:ind w:left="1701" w:hanging="1200"/>
        <w:jc w:val="left"/>
      </w:pPr>
      <w:rPr>
        <w:rFonts w:ascii="新宋体" w:eastAsia="新宋体" w:hAnsi="新宋体" w:cs="新宋体" w:hint="default"/>
        <w:spacing w:val="-2"/>
        <w:w w:val="99"/>
        <w:sz w:val="46"/>
        <w:szCs w:val="46"/>
      </w:rPr>
    </w:lvl>
    <w:lvl w:ilvl="1">
      <w:start w:val="0"/>
      <w:numFmt w:val="bullet"/>
      <w:lvlText w:val="•"/>
      <w:lvlJc w:val="left"/>
      <w:pPr>
        <w:ind w:left="2999" w:hanging="1200"/>
      </w:pPr>
      <w:rPr>
        <w:rFonts w:hint="default"/>
      </w:rPr>
    </w:lvl>
    <w:lvl w:ilvl="2">
      <w:start w:val="0"/>
      <w:numFmt w:val="bullet"/>
      <w:lvlText w:val="•"/>
      <w:lvlJc w:val="left"/>
      <w:pPr>
        <w:ind w:left="4299" w:hanging="1200"/>
      </w:pPr>
      <w:rPr>
        <w:rFonts w:hint="default"/>
      </w:rPr>
    </w:lvl>
    <w:lvl w:ilvl="3">
      <w:start w:val="0"/>
      <w:numFmt w:val="bullet"/>
      <w:lvlText w:val="•"/>
      <w:lvlJc w:val="left"/>
      <w:pPr>
        <w:ind w:left="5599" w:hanging="1200"/>
      </w:pPr>
      <w:rPr>
        <w:rFonts w:hint="default"/>
      </w:rPr>
    </w:lvl>
    <w:lvl w:ilvl="4">
      <w:start w:val="0"/>
      <w:numFmt w:val="bullet"/>
      <w:lvlText w:val="•"/>
      <w:lvlJc w:val="left"/>
      <w:pPr>
        <w:ind w:left="6899" w:hanging="1200"/>
      </w:pPr>
      <w:rPr>
        <w:rFonts w:hint="default"/>
      </w:rPr>
    </w:lvl>
    <w:lvl w:ilvl="5">
      <w:start w:val="0"/>
      <w:numFmt w:val="bullet"/>
      <w:lvlText w:val="•"/>
      <w:lvlJc w:val="left"/>
      <w:pPr>
        <w:ind w:left="8199" w:hanging="1200"/>
      </w:pPr>
      <w:rPr>
        <w:rFonts w:hint="default"/>
      </w:rPr>
    </w:lvl>
    <w:lvl w:ilvl="6">
      <w:start w:val="0"/>
      <w:numFmt w:val="bullet"/>
      <w:lvlText w:val="•"/>
      <w:lvlJc w:val="left"/>
      <w:pPr>
        <w:ind w:left="9499" w:hanging="1200"/>
      </w:pPr>
      <w:rPr>
        <w:rFonts w:hint="default"/>
      </w:rPr>
    </w:lvl>
    <w:lvl w:ilvl="7">
      <w:start w:val="0"/>
      <w:numFmt w:val="bullet"/>
      <w:lvlText w:val="•"/>
      <w:lvlJc w:val="left"/>
      <w:pPr>
        <w:ind w:left="10799" w:hanging="1200"/>
      </w:pPr>
      <w:rPr>
        <w:rFonts w:hint="default"/>
      </w:rPr>
    </w:lvl>
    <w:lvl w:ilvl="8">
      <w:start w:val="0"/>
      <w:numFmt w:val="bullet"/>
      <w:lvlText w:val="•"/>
      <w:lvlJc w:val="left"/>
      <w:pPr>
        <w:ind w:left="12099" w:hanging="1200"/>
      </w:pPr>
      <w:rPr>
        <w:rFonts w:hint="default"/>
      </w:rPr>
    </w:lvl>
  </w:abstractNum>
  <w:abstractNum w:abstractNumId="14">
    <w:nsid w:val="13D2706F"/>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15">
    <w:nsid w:val="1482ACEE"/>
    <w:multiLevelType w:val="hybridMultilevel"/>
    <w:tmpl w:val="00000000"/>
    <w:lvl w:ilvl="0">
      <w:start w:val="1"/>
      <w:numFmt w:val="decimal"/>
      <w:lvlText w:val="%1）"/>
      <w:lvlJc w:val="left"/>
      <w:pPr>
        <w:ind w:left="740" w:hanging="721"/>
        <w:jc w:val="left"/>
      </w:pPr>
      <w:rPr>
        <w:rFonts w:ascii="新宋体" w:eastAsia="新宋体" w:hAnsi="新宋体" w:cs="新宋体" w:hint="default"/>
        <w:spacing w:val="-137"/>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16">
    <w:nsid w:val="17047FA8"/>
    <w:multiLevelType w:val="hybridMultilevel"/>
    <w:tmpl w:val="00000000"/>
    <w:lvl w:ilvl="0">
      <w:start w:val="1"/>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17">
    <w:nsid w:val="18000512"/>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18">
    <w:nsid w:val="18C1B7F8"/>
    <w:multiLevelType w:val="hybridMultilevel"/>
    <w:tmpl w:val="00000000"/>
    <w:lvl w:ilvl="0">
      <w:start w:val="1"/>
      <w:numFmt w:val="decimal"/>
      <w:lvlText w:val="（%1）"/>
      <w:lvlJc w:val="left"/>
      <w:pPr>
        <w:ind w:left="740" w:hanging="1200"/>
        <w:jc w:val="left"/>
      </w:pPr>
      <w:rPr>
        <w:rFonts w:ascii="宋体" w:eastAsia="宋体" w:hAnsi="宋体" w:cs="宋体" w:hint="default"/>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19">
    <w:nsid w:val="1A44965C"/>
    <w:multiLevelType w:val="hybridMultilevel"/>
    <w:tmpl w:val="00000000"/>
    <w:lvl w:ilvl="0">
      <w:start w:val="4"/>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20">
    <w:nsid w:val="1A9D5FFF"/>
    <w:multiLevelType w:val="hybridMultilevel"/>
    <w:tmpl w:val="00000000"/>
    <w:lvl w:ilvl="0">
      <w:start w:val="1"/>
      <w:numFmt w:val="decimal"/>
      <w:lvlText w:val="（%1）"/>
      <w:lvlJc w:val="left"/>
      <w:pPr>
        <w:ind w:left="740" w:hanging="1200"/>
        <w:jc w:val="left"/>
      </w:pPr>
      <w:rPr>
        <w:rFonts w:ascii="宋体" w:eastAsia="宋体" w:hAnsi="宋体" w:cs="宋体" w:hint="default"/>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21">
    <w:nsid w:val="1E8DF08A"/>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22">
    <w:nsid w:val="1FEF3C96"/>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23">
    <w:nsid w:val="2051EA6F"/>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24">
    <w:nsid w:val="21657A87"/>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25">
    <w:nsid w:val="2468C4A1"/>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26">
    <w:nsid w:val="24EFA6EC"/>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27">
    <w:nsid w:val="2503CD01"/>
    <w:multiLevelType w:val="hybridMultilevel"/>
    <w:tmpl w:val="00000000"/>
    <w:lvl w:ilvl="0">
      <w:start w:val="1"/>
      <w:numFmt w:val="decimal"/>
      <w:lvlText w:val="(%1)"/>
      <w:lvlJc w:val="left"/>
      <w:pPr>
        <w:ind w:left="2421" w:hanging="720"/>
        <w:jc w:val="left"/>
      </w:pPr>
      <w:rPr>
        <w:rFonts w:ascii="新宋体" w:eastAsia="新宋体" w:hAnsi="新宋体" w:cs="新宋体" w:hint="default"/>
        <w:w w:val="99"/>
        <w:sz w:val="46"/>
        <w:szCs w:val="46"/>
      </w:rPr>
    </w:lvl>
    <w:lvl w:ilvl="1">
      <w:start w:val="0"/>
      <w:numFmt w:val="bullet"/>
      <w:lvlText w:val="•"/>
      <w:lvlJc w:val="left"/>
      <w:pPr>
        <w:ind w:left="3647" w:hanging="720"/>
      </w:pPr>
      <w:rPr>
        <w:rFonts w:hint="default"/>
      </w:rPr>
    </w:lvl>
    <w:lvl w:ilvl="2">
      <w:start w:val="0"/>
      <w:numFmt w:val="bullet"/>
      <w:lvlText w:val="•"/>
      <w:lvlJc w:val="left"/>
      <w:pPr>
        <w:ind w:left="4875" w:hanging="720"/>
      </w:pPr>
      <w:rPr>
        <w:rFonts w:hint="default"/>
      </w:rPr>
    </w:lvl>
    <w:lvl w:ilvl="3">
      <w:start w:val="0"/>
      <w:numFmt w:val="bullet"/>
      <w:lvlText w:val="•"/>
      <w:lvlJc w:val="left"/>
      <w:pPr>
        <w:ind w:left="6103" w:hanging="720"/>
      </w:pPr>
      <w:rPr>
        <w:rFonts w:hint="default"/>
      </w:rPr>
    </w:lvl>
    <w:lvl w:ilvl="4">
      <w:start w:val="0"/>
      <w:numFmt w:val="bullet"/>
      <w:lvlText w:val="•"/>
      <w:lvlJc w:val="left"/>
      <w:pPr>
        <w:ind w:left="7331"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87" w:hanging="720"/>
      </w:pPr>
      <w:rPr>
        <w:rFonts w:hint="default"/>
      </w:rPr>
    </w:lvl>
    <w:lvl w:ilvl="7">
      <w:start w:val="0"/>
      <w:numFmt w:val="bullet"/>
      <w:lvlText w:val="•"/>
      <w:lvlJc w:val="left"/>
      <w:pPr>
        <w:ind w:left="11015" w:hanging="720"/>
      </w:pPr>
      <w:rPr>
        <w:rFonts w:hint="default"/>
      </w:rPr>
    </w:lvl>
    <w:lvl w:ilvl="8">
      <w:start w:val="0"/>
      <w:numFmt w:val="bullet"/>
      <w:lvlText w:val="•"/>
      <w:lvlJc w:val="left"/>
      <w:pPr>
        <w:ind w:left="12243" w:hanging="720"/>
      </w:pPr>
      <w:rPr>
        <w:rFonts w:hint="default"/>
      </w:rPr>
    </w:lvl>
  </w:abstractNum>
  <w:abstractNum w:abstractNumId="28">
    <w:nsid w:val="2A074104"/>
    <w:multiLevelType w:val="hybridMultilevel"/>
    <w:tmpl w:val="00000000"/>
    <w:lvl w:ilvl="0">
      <w:start w:val="1"/>
      <w:numFmt w:val="decimal"/>
      <w:lvlText w:val="(%1)"/>
      <w:lvlJc w:val="left"/>
      <w:pPr>
        <w:ind w:left="740" w:hanging="720"/>
        <w:jc w:val="left"/>
      </w:pPr>
      <w:rPr>
        <w:rFonts w:ascii="新宋体" w:eastAsia="新宋体" w:hAnsi="新宋体" w:cs="新宋体" w:hint="default"/>
        <w:w w:val="99"/>
        <w:sz w:val="46"/>
        <w:szCs w:val="46"/>
      </w:rPr>
    </w:lvl>
    <w:lvl w:ilvl="1">
      <w:start w:val="0"/>
      <w:numFmt w:val="bullet"/>
      <w:lvlText w:val="•"/>
      <w:lvlJc w:val="left"/>
      <w:pPr>
        <w:ind w:left="2135" w:hanging="720"/>
      </w:pPr>
      <w:rPr>
        <w:rFonts w:hint="default"/>
      </w:rPr>
    </w:lvl>
    <w:lvl w:ilvl="2">
      <w:start w:val="0"/>
      <w:numFmt w:val="bullet"/>
      <w:lvlText w:val="•"/>
      <w:lvlJc w:val="left"/>
      <w:pPr>
        <w:ind w:left="3531" w:hanging="720"/>
      </w:pPr>
      <w:rPr>
        <w:rFonts w:hint="default"/>
      </w:rPr>
    </w:lvl>
    <w:lvl w:ilvl="3">
      <w:start w:val="0"/>
      <w:numFmt w:val="bullet"/>
      <w:lvlText w:val="•"/>
      <w:lvlJc w:val="left"/>
      <w:pPr>
        <w:ind w:left="4927" w:hanging="720"/>
      </w:pPr>
      <w:rPr>
        <w:rFonts w:hint="default"/>
      </w:rPr>
    </w:lvl>
    <w:lvl w:ilvl="4">
      <w:start w:val="0"/>
      <w:numFmt w:val="bullet"/>
      <w:lvlText w:val="•"/>
      <w:lvlJc w:val="left"/>
      <w:pPr>
        <w:ind w:left="6323" w:hanging="720"/>
      </w:pPr>
      <w:rPr>
        <w:rFonts w:hint="default"/>
      </w:rPr>
    </w:lvl>
    <w:lvl w:ilvl="5">
      <w:start w:val="0"/>
      <w:numFmt w:val="bullet"/>
      <w:lvlText w:val="•"/>
      <w:lvlJc w:val="left"/>
      <w:pPr>
        <w:ind w:left="7719" w:hanging="720"/>
      </w:pPr>
      <w:rPr>
        <w:rFonts w:hint="default"/>
      </w:rPr>
    </w:lvl>
    <w:lvl w:ilvl="6">
      <w:start w:val="0"/>
      <w:numFmt w:val="bullet"/>
      <w:lvlText w:val="•"/>
      <w:lvlJc w:val="left"/>
      <w:pPr>
        <w:ind w:left="9115" w:hanging="720"/>
      </w:pPr>
      <w:rPr>
        <w:rFonts w:hint="default"/>
      </w:rPr>
    </w:lvl>
    <w:lvl w:ilvl="7">
      <w:start w:val="0"/>
      <w:numFmt w:val="bullet"/>
      <w:lvlText w:val="•"/>
      <w:lvlJc w:val="left"/>
      <w:pPr>
        <w:ind w:left="10511" w:hanging="720"/>
      </w:pPr>
      <w:rPr>
        <w:rFonts w:hint="default"/>
      </w:rPr>
    </w:lvl>
    <w:lvl w:ilvl="8">
      <w:start w:val="0"/>
      <w:numFmt w:val="bullet"/>
      <w:lvlText w:val="•"/>
      <w:lvlJc w:val="left"/>
      <w:pPr>
        <w:ind w:left="11907" w:hanging="720"/>
      </w:pPr>
      <w:rPr>
        <w:rFonts w:hint="default"/>
      </w:rPr>
    </w:lvl>
  </w:abstractNum>
  <w:abstractNum w:abstractNumId="29">
    <w:nsid w:val="2D6C9234"/>
    <w:multiLevelType w:val="hybridMultilevel"/>
    <w:tmpl w:val="00000000"/>
    <w:lvl w:ilvl="0">
      <w:start w:val="3"/>
      <w:numFmt w:val="decimal"/>
      <w:lvlText w:val="(%1)"/>
      <w:lvlJc w:val="left"/>
      <w:pPr>
        <w:ind w:left="2421" w:hanging="720"/>
        <w:jc w:val="left"/>
      </w:pPr>
      <w:rPr>
        <w:rFonts w:ascii="新宋体" w:eastAsia="新宋体" w:hAnsi="新宋体" w:cs="新宋体" w:hint="default"/>
        <w:w w:val="99"/>
        <w:sz w:val="46"/>
        <w:szCs w:val="46"/>
      </w:rPr>
    </w:lvl>
    <w:lvl w:ilvl="1">
      <w:start w:val="0"/>
      <w:numFmt w:val="bullet"/>
      <w:lvlText w:val="•"/>
      <w:lvlJc w:val="left"/>
      <w:pPr>
        <w:ind w:left="3647" w:hanging="720"/>
      </w:pPr>
      <w:rPr>
        <w:rFonts w:hint="default"/>
      </w:rPr>
    </w:lvl>
    <w:lvl w:ilvl="2">
      <w:start w:val="0"/>
      <w:numFmt w:val="bullet"/>
      <w:lvlText w:val="•"/>
      <w:lvlJc w:val="left"/>
      <w:pPr>
        <w:ind w:left="4875" w:hanging="720"/>
      </w:pPr>
      <w:rPr>
        <w:rFonts w:hint="default"/>
      </w:rPr>
    </w:lvl>
    <w:lvl w:ilvl="3">
      <w:start w:val="0"/>
      <w:numFmt w:val="bullet"/>
      <w:lvlText w:val="•"/>
      <w:lvlJc w:val="left"/>
      <w:pPr>
        <w:ind w:left="6103" w:hanging="720"/>
      </w:pPr>
      <w:rPr>
        <w:rFonts w:hint="default"/>
      </w:rPr>
    </w:lvl>
    <w:lvl w:ilvl="4">
      <w:start w:val="0"/>
      <w:numFmt w:val="bullet"/>
      <w:lvlText w:val="•"/>
      <w:lvlJc w:val="left"/>
      <w:pPr>
        <w:ind w:left="7331"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87" w:hanging="720"/>
      </w:pPr>
      <w:rPr>
        <w:rFonts w:hint="default"/>
      </w:rPr>
    </w:lvl>
    <w:lvl w:ilvl="7">
      <w:start w:val="0"/>
      <w:numFmt w:val="bullet"/>
      <w:lvlText w:val="•"/>
      <w:lvlJc w:val="left"/>
      <w:pPr>
        <w:ind w:left="11015" w:hanging="720"/>
      </w:pPr>
      <w:rPr>
        <w:rFonts w:hint="default"/>
      </w:rPr>
    </w:lvl>
    <w:lvl w:ilvl="8">
      <w:start w:val="0"/>
      <w:numFmt w:val="bullet"/>
      <w:lvlText w:val="•"/>
      <w:lvlJc w:val="left"/>
      <w:pPr>
        <w:ind w:left="12243" w:hanging="720"/>
      </w:pPr>
      <w:rPr>
        <w:rFonts w:hint="default"/>
      </w:rPr>
    </w:lvl>
  </w:abstractNum>
  <w:abstractNum w:abstractNumId="30">
    <w:nsid w:val="2D70CA40"/>
    <w:multiLevelType w:val="hybridMultilevel"/>
    <w:tmpl w:val="00000000"/>
    <w:lvl w:ilvl="0">
      <w:start w:val="1"/>
      <w:numFmt w:val="decimal"/>
      <w:lvlText w:val="（%1）"/>
      <w:lvlJc w:val="left"/>
      <w:pPr>
        <w:ind w:left="740" w:hanging="1204"/>
        <w:jc w:val="left"/>
      </w:pPr>
      <w:rPr>
        <w:rFonts w:ascii="新宋体" w:eastAsia="新宋体" w:hAnsi="新宋体" w:cs="新宋体" w:hint="default"/>
        <w:spacing w:val="0"/>
        <w:w w:val="99"/>
        <w:sz w:val="46"/>
        <w:szCs w:val="46"/>
      </w:rPr>
    </w:lvl>
    <w:lvl w:ilvl="1">
      <w:start w:val="0"/>
      <w:numFmt w:val="bullet"/>
      <w:lvlText w:val="•"/>
      <w:lvlJc w:val="left"/>
      <w:pPr>
        <w:ind w:left="2135" w:hanging="1204"/>
      </w:pPr>
      <w:rPr>
        <w:rFonts w:hint="default"/>
      </w:rPr>
    </w:lvl>
    <w:lvl w:ilvl="2">
      <w:start w:val="0"/>
      <w:numFmt w:val="bullet"/>
      <w:lvlText w:val="•"/>
      <w:lvlJc w:val="left"/>
      <w:pPr>
        <w:ind w:left="3531" w:hanging="1204"/>
      </w:pPr>
      <w:rPr>
        <w:rFonts w:hint="default"/>
      </w:rPr>
    </w:lvl>
    <w:lvl w:ilvl="3">
      <w:start w:val="0"/>
      <w:numFmt w:val="bullet"/>
      <w:lvlText w:val="•"/>
      <w:lvlJc w:val="left"/>
      <w:pPr>
        <w:ind w:left="4927" w:hanging="1204"/>
      </w:pPr>
      <w:rPr>
        <w:rFonts w:hint="default"/>
      </w:rPr>
    </w:lvl>
    <w:lvl w:ilvl="4">
      <w:start w:val="0"/>
      <w:numFmt w:val="bullet"/>
      <w:lvlText w:val="•"/>
      <w:lvlJc w:val="left"/>
      <w:pPr>
        <w:ind w:left="6323" w:hanging="1204"/>
      </w:pPr>
      <w:rPr>
        <w:rFonts w:hint="default"/>
      </w:rPr>
    </w:lvl>
    <w:lvl w:ilvl="5">
      <w:start w:val="0"/>
      <w:numFmt w:val="bullet"/>
      <w:lvlText w:val="•"/>
      <w:lvlJc w:val="left"/>
      <w:pPr>
        <w:ind w:left="7719" w:hanging="1204"/>
      </w:pPr>
      <w:rPr>
        <w:rFonts w:hint="default"/>
      </w:rPr>
    </w:lvl>
    <w:lvl w:ilvl="6">
      <w:start w:val="0"/>
      <w:numFmt w:val="bullet"/>
      <w:lvlText w:val="•"/>
      <w:lvlJc w:val="left"/>
      <w:pPr>
        <w:ind w:left="9115" w:hanging="1204"/>
      </w:pPr>
      <w:rPr>
        <w:rFonts w:hint="default"/>
      </w:rPr>
    </w:lvl>
    <w:lvl w:ilvl="7">
      <w:start w:val="0"/>
      <w:numFmt w:val="bullet"/>
      <w:lvlText w:val="•"/>
      <w:lvlJc w:val="left"/>
      <w:pPr>
        <w:ind w:left="10511" w:hanging="1204"/>
      </w:pPr>
      <w:rPr>
        <w:rFonts w:hint="default"/>
      </w:rPr>
    </w:lvl>
    <w:lvl w:ilvl="8">
      <w:start w:val="0"/>
      <w:numFmt w:val="bullet"/>
      <w:lvlText w:val="•"/>
      <w:lvlJc w:val="left"/>
      <w:pPr>
        <w:ind w:left="11907" w:hanging="1204"/>
      </w:pPr>
      <w:rPr>
        <w:rFonts w:hint="default"/>
      </w:rPr>
    </w:lvl>
  </w:abstractNum>
  <w:abstractNum w:abstractNumId="31">
    <w:nsid w:val="33CD8AA7"/>
    <w:multiLevelType w:val="hybridMultilevel"/>
    <w:tmpl w:val="00000000"/>
    <w:lvl w:ilvl="0">
      <w:start w:val="11"/>
      <w:numFmt w:val="decimal"/>
      <w:lvlText w:val="（%1）"/>
      <w:lvlJc w:val="left"/>
      <w:pPr>
        <w:ind w:left="3142" w:hanging="1441"/>
        <w:jc w:val="left"/>
      </w:pPr>
      <w:rPr>
        <w:rFonts w:ascii="新宋体" w:eastAsia="新宋体" w:hAnsi="新宋体" w:cs="新宋体" w:hint="default"/>
        <w:spacing w:val="0"/>
        <w:w w:val="99"/>
        <w:sz w:val="46"/>
        <w:szCs w:val="46"/>
      </w:rPr>
    </w:lvl>
    <w:lvl w:ilvl="1">
      <w:start w:val="0"/>
      <w:numFmt w:val="bullet"/>
      <w:lvlText w:val="•"/>
      <w:lvlJc w:val="left"/>
      <w:pPr>
        <w:ind w:left="4295" w:hanging="1441"/>
      </w:pPr>
      <w:rPr>
        <w:rFonts w:hint="default"/>
      </w:rPr>
    </w:lvl>
    <w:lvl w:ilvl="2">
      <w:start w:val="0"/>
      <w:numFmt w:val="bullet"/>
      <w:lvlText w:val="•"/>
      <w:lvlJc w:val="left"/>
      <w:pPr>
        <w:ind w:left="5451" w:hanging="1441"/>
      </w:pPr>
      <w:rPr>
        <w:rFonts w:hint="default"/>
      </w:rPr>
    </w:lvl>
    <w:lvl w:ilvl="3">
      <w:start w:val="0"/>
      <w:numFmt w:val="bullet"/>
      <w:lvlText w:val="•"/>
      <w:lvlJc w:val="left"/>
      <w:pPr>
        <w:ind w:left="6607" w:hanging="1441"/>
      </w:pPr>
      <w:rPr>
        <w:rFonts w:hint="default"/>
      </w:rPr>
    </w:lvl>
    <w:lvl w:ilvl="4">
      <w:start w:val="0"/>
      <w:numFmt w:val="bullet"/>
      <w:lvlText w:val="•"/>
      <w:lvlJc w:val="left"/>
      <w:pPr>
        <w:ind w:left="7763" w:hanging="1441"/>
      </w:pPr>
      <w:rPr>
        <w:rFonts w:hint="default"/>
      </w:rPr>
    </w:lvl>
    <w:lvl w:ilvl="5">
      <w:start w:val="0"/>
      <w:numFmt w:val="bullet"/>
      <w:lvlText w:val="•"/>
      <w:lvlJc w:val="left"/>
      <w:pPr>
        <w:ind w:left="8919" w:hanging="1441"/>
      </w:pPr>
      <w:rPr>
        <w:rFonts w:hint="default"/>
      </w:rPr>
    </w:lvl>
    <w:lvl w:ilvl="6">
      <w:start w:val="0"/>
      <w:numFmt w:val="bullet"/>
      <w:lvlText w:val="•"/>
      <w:lvlJc w:val="left"/>
      <w:pPr>
        <w:ind w:left="10075" w:hanging="1441"/>
      </w:pPr>
      <w:rPr>
        <w:rFonts w:hint="default"/>
      </w:rPr>
    </w:lvl>
    <w:lvl w:ilvl="7">
      <w:start w:val="0"/>
      <w:numFmt w:val="bullet"/>
      <w:lvlText w:val="•"/>
      <w:lvlJc w:val="left"/>
      <w:pPr>
        <w:ind w:left="11231" w:hanging="1441"/>
      </w:pPr>
      <w:rPr>
        <w:rFonts w:hint="default"/>
      </w:rPr>
    </w:lvl>
    <w:lvl w:ilvl="8">
      <w:start w:val="0"/>
      <w:numFmt w:val="bullet"/>
      <w:lvlText w:val="•"/>
      <w:lvlJc w:val="left"/>
      <w:pPr>
        <w:ind w:left="12387" w:hanging="1441"/>
      </w:pPr>
      <w:rPr>
        <w:rFonts w:hint="default"/>
      </w:rPr>
    </w:lvl>
  </w:abstractNum>
  <w:abstractNum w:abstractNumId="32">
    <w:nsid w:val="344F7FAF"/>
    <w:multiLevelType w:val="hybridMultilevel"/>
    <w:tmpl w:val="00000000"/>
    <w:lvl w:ilvl="0">
      <w:start w:val="1"/>
      <w:numFmt w:val="decimal"/>
      <w:lvlText w:val="%1）"/>
      <w:lvlJc w:val="left"/>
      <w:pPr>
        <w:ind w:left="2422" w:hanging="721"/>
        <w:jc w:val="left"/>
      </w:pPr>
      <w:rPr>
        <w:rFonts w:ascii="新宋体" w:eastAsia="新宋体" w:hAnsi="新宋体" w:cs="新宋体" w:hint="default"/>
        <w:spacing w:val="0"/>
        <w:w w:val="99"/>
        <w:sz w:val="46"/>
        <w:szCs w:val="46"/>
      </w:rPr>
    </w:lvl>
    <w:lvl w:ilvl="1">
      <w:start w:val="0"/>
      <w:numFmt w:val="bullet"/>
      <w:lvlText w:val="•"/>
      <w:lvlJc w:val="left"/>
      <w:pPr>
        <w:ind w:left="3647" w:hanging="721"/>
      </w:pPr>
      <w:rPr>
        <w:rFonts w:hint="default"/>
      </w:rPr>
    </w:lvl>
    <w:lvl w:ilvl="2">
      <w:start w:val="0"/>
      <w:numFmt w:val="bullet"/>
      <w:lvlText w:val="•"/>
      <w:lvlJc w:val="left"/>
      <w:pPr>
        <w:ind w:left="4875" w:hanging="721"/>
      </w:pPr>
      <w:rPr>
        <w:rFonts w:hint="default"/>
      </w:rPr>
    </w:lvl>
    <w:lvl w:ilvl="3">
      <w:start w:val="0"/>
      <w:numFmt w:val="bullet"/>
      <w:lvlText w:val="•"/>
      <w:lvlJc w:val="left"/>
      <w:pPr>
        <w:ind w:left="6103" w:hanging="721"/>
      </w:pPr>
      <w:rPr>
        <w:rFonts w:hint="default"/>
      </w:rPr>
    </w:lvl>
    <w:lvl w:ilvl="4">
      <w:start w:val="0"/>
      <w:numFmt w:val="bullet"/>
      <w:lvlText w:val="•"/>
      <w:lvlJc w:val="left"/>
      <w:pPr>
        <w:ind w:left="7331" w:hanging="721"/>
      </w:pPr>
      <w:rPr>
        <w:rFonts w:hint="default"/>
      </w:rPr>
    </w:lvl>
    <w:lvl w:ilvl="5">
      <w:start w:val="0"/>
      <w:numFmt w:val="bullet"/>
      <w:lvlText w:val="•"/>
      <w:lvlJc w:val="left"/>
      <w:pPr>
        <w:ind w:left="8559" w:hanging="721"/>
      </w:pPr>
      <w:rPr>
        <w:rFonts w:hint="default"/>
      </w:rPr>
    </w:lvl>
    <w:lvl w:ilvl="6">
      <w:start w:val="0"/>
      <w:numFmt w:val="bullet"/>
      <w:lvlText w:val="•"/>
      <w:lvlJc w:val="left"/>
      <w:pPr>
        <w:ind w:left="9787" w:hanging="721"/>
      </w:pPr>
      <w:rPr>
        <w:rFonts w:hint="default"/>
      </w:rPr>
    </w:lvl>
    <w:lvl w:ilvl="7">
      <w:start w:val="0"/>
      <w:numFmt w:val="bullet"/>
      <w:lvlText w:val="•"/>
      <w:lvlJc w:val="left"/>
      <w:pPr>
        <w:ind w:left="11015" w:hanging="721"/>
      </w:pPr>
      <w:rPr>
        <w:rFonts w:hint="default"/>
      </w:rPr>
    </w:lvl>
    <w:lvl w:ilvl="8">
      <w:start w:val="0"/>
      <w:numFmt w:val="bullet"/>
      <w:lvlText w:val="•"/>
      <w:lvlJc w:val="left"/>
      <w:pPr>
        <w:ind w:left="12243" w:hanging="721"/>
      </w:pPr>
      <w:rPr>
        <w:rFonts w:hint="default"/>
      </w:rPr>
    </w:lvl>
  </w:abstractNum>
  <w:abstractNum w:abstractNumId="33">
    <w:nsid w:val="34587DE7"/>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34">
    <w:nsid w:val="39D3F6B0"/>
    <w:multiLevelType w:val="hybridMultilevel"/>
    <w:tmpl w:val="00000000"/>
    <w:lvl w:ilvl="0">
      <w:start w:val="5"/>
      <w:numFmt w:val="decimal"/>
      <w:lvlText w:val="(%1)"/>
      <w:lvlJc w:val="left"/>
      <w:pPr>
        <w:ind w:left="2421" w:hanging="720"/>
        <w:jc w:val="right"/>
      </w:pPr>
      <w:rPr>
        <w:rFonts w:ascii="新宋体" w:eastAsia="新宋体" w:hAnsi="新宋体" w:cs="新宋体" w:hint="default"/>
        <w:w w:val="99"/>
        <w:sz w:val="46"/>
        <w:szCs w:val="46"/>
      </w:rPr>
    </w:lvl>
    <w:lvl w:ilvl="1">
      <w:start w:val="0"/>
      <w:numFmt w:val="bullet"/>
      <w:lvlText w:val="•"/>
      <w:lvlJc w:val="left"/>
      <w:pPr>
        <w:ind w:left="3647" w:hanging="720"/>
      </w:pPr>
      <w:rPr>
        <w:rFonts w:hint="default"/>
      </w:rPr>
    </w:lvl>
    <w:lvl w:ilvl="2">
      <w:start w:val="0"/>
      <w:numFmt w:val="bullet"/>
      <w:lvlText w:val="•"/>
      <w:lvlJc w:val="left"/>
      <w:pPr>
        <w:ind w:left="4875" w:hanging="720"/>
      </w:pPr>
      <w:rPr>
        <w:rFonts w:hint="default"/>
      </w:rPr>
    </w:lvl>
    <w:lvl w:ilvl="3">
      <w:start w:val="0"/>
      <w:numFmt w:val="bullet"/>
      <w:lvlText w:val="•"/>
      <w:lvlJc w:val="left"/>
      <w:pPr>
        <w:ind w:left="6103" w:hanging="720"/>
      </w:pPr>
      <w:rPr>
        <w:rFonts w:hint="default"/>
      </w:rPr>
    </w:lvl>
    <w:lvl w:ilvl="4">
      <w:start w:val="0"/>
      <w:numFmt w:val="bullet"/>
      <w:lvlText w:val="•"/>
      <w:lvlJc w:val="left"/>
      <w:pPr>
        <w:ind w:left="7331" w:hanging="720"/>
      </w:pPr>
      <w:rPr>
        <w:rFonts w:hint="default"/>
      </w:rPr>
    </w:lvl>
    <w:lvl w:ilvl="5">
      <w:start w:val="0"/>
      <w:numFmt w:val="bullet"/>
      <w:lvlText w:val="•"/>
      <w:lvlJc w:val="left"/>
      <w:pPr>
        <w:ind w:left="8559" w:hanging="720"/>
      </w:pPr>
      <w:rPr>
        <w:rFonts w:hint="default"/>
      </w:rPr>
    </w:lvl>
    <w:lvl w:ilvl="6">
      <w:start w:val="0"/>
      <w:numFmt w:val="bullet"/>
      <w:lvlText w:val="•"/>
      <w:lvlJc w:val="left"/>
      <w:pPr>
        <w:ind w:left="9787" w:hanging="720"/>
      </w:pPr>
      <w:rPr>
        <w:rFonts w:hint="default"/>
      </w:rPr>
    </w:lvl>
    <w:lvl w:ilvl="7">
      <w:start w:val="0"/>
      <w:numFmt w:val="bullet"/>
      <w:lvlText w:val="•"/>
      <w:lvlJc w:val="left"/>
      <w:pPr>
        <w:ind w:left="11015" w:hanging="720"/>
      </w:pPr>
      <w:rPr>
        <w:rFonts w:hint="default"/>
      </w:rPr>
    </w:lvl>
    <w:lvl w:ilvl="8">
      <w:start w:val="0"/>
      <w:numFmt w:val="bullet"/>
      <w:lvlText w:val="•"/>
      <w:lvlJc w:val="left"/>
      <w:pPr>
        <w:ind w:left="12243" w:hanging="720"/>
      </w:pPr>
      <w:rPr>
        <w:rFonts w:hint="default"/>
      </w:rPr>
    </w:lvl>
  </w:abstractNum>
  <w:abstractNum w:abstractNumId="35">
    <w:nsid w:val="450ABFDF"/>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36">
    <w:nsid w:val="4D17C034"/>
    <w:multiLevelType w:val="hybridMultilevel"/>
    <w:tmpl w:val="00000000"/>
    <w:lvl w:ilvl="0">
      <w:start w:val="1"/>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37">
    <w:nsid w:val="4E683BF7"/>
    <w:multiLevelType w:val="hybridMultilevel"/>
    <w:tmpl w:val="00000000"/>
    <w:lvl w:ilvl="0">
      <w:start w:val="4"/>
      <w:numFmt w:val="decimal"/>
      <w:lvlText w:val="%1)"/>
      <w:lvlJc w:val="left"/>
      <w:pPr>
        <w:ind w:left="740" w:hanging="483"/>
        <w:jc w:val="left"/>
      </w:pPr>
      <w:rPr>
        <w:rFonts w:ascii="新宋体" w:eastAsia="新宋体" w:hAnsi="新宋体" w:cs="新宋体" w:hint="default"/>
        <w:w w:val="99"/>
        <w:sz w:val="46"/>
        <w:szCs w:val="46"/>
      </w:rPr>
    </w:lvl>
    <w:lvl w:ilvl="1">
      <w:start w:val="0"/>
      <w:numFmt w:val="bullet"/>
      <w:lvlText w:val="•"/>
      <w:lvlJc w:val="left"/>
      <w:pPr>
        <w:ind w:left="2135" w:hanging="483"/>
      </w:pPr>
      <w:rPr>
        <w:rFonts w:hint="default"/>
      </w:rPr>
    </w:lvl>
    <w:lvl w:ilvl="2">
      <w:start w:val="0"/>
      <w:numFmt w:val="bullet"/>
      <w:lvlText w:val="•"/>
      <w:lvlJc w:val="left"/>
      <w:pPr>
        <w:ind w:left="3531" w:hanging="483"/>
      </w:pPr>
      <w:rPr>
        <w:rFonts w:hint="default"/>
      </w:rPr>
    </w:lvl>
    <w:lvl w:ilvl="3">
      <w:start w:val="0"/>
      <w:numFmt w:val="bullet"/>
      <w:lvlText w:val="•"/>
      <w:lvlJc w:val="left"/>
      <w:pPr>
        <w:ind w:left="4927" w:hanging="483"/>
      </w:pPr>
      <w:rPr>
        <w:rFonts w:hint="default"/>
      </w:rPr>
    </w:lvl>
    <w:lvl w:ilvl="4">
      <w:start w:val="0"/>
      <w:numFmt w:val="bullet"/>
      <w:lvlText w:val="•"/>
      <w:lvlJc w:val="left"/>
      <w:pPr>
        <w:ind w:left="6323" w:hanging="483"/>
      </w:pPr>
      <w:rPr>
        <w:rFonts w:hint="default"/>
      </w:rPr>
    </w:lvl>
    <w:lvl w:ilvl="5">
      <w:start w:val="0"/>
      <w:numFmt w:val="bullet"/>
      <w:lvlText w:val="•"/>
      <w:lvlJc w:val="left"/>
      <w:pPr>
        <w:ind w:left="7719" w:hanging="483"/>
      </w:pPr>
      <w:rPr>
        <w:rFonts w:hint="default"/>
      </w:rPr>
    </w:lvl>
    <w:lvl w:ilvl="6">
      <w:start w:val="0"/>
      <w:numFmt w:val="bullet"/>
      <w:lvlText w:val="•"/>
      <w:lvlJc w:val="left"/>
      <w:pPr>
        <w:ind w:left="9115" w:hanging="483"/>
      </w:pPr>
      <w:rPr>
        <w:rFonts w:hint="default"/>
      </w:rPr>
    </w:lvl>
    <w:lvl w:ilvl="7">
      <w:start w:val="0"/>
      <w:numFmt w:val="bullet"/>
      <w:lvlText w:val="•"/>
      <w:lvlJc w:val="left"/>
      <w:pPr>
        <w:ind w:left="10511" w:hanging="483"/>
      </w:pPr>
      <w:rPr>
        <w:rFonts w:hint="default"/>
      </w:rPr>
    </w:lvl>
    <w:lvl w:ilvl="8">
      <w:start w:val="0"/>
      <w:numFmt w:val="bullet"/>
      <w:lvlText w:val="•"/>
      <w:lvlJc w:val="left"/>
      <w:pPr>
        <w:ind w:left="11907" w:hanging="483"/>
      </w:pPr>
      <w:rPr>
        <w:rFonts w:hint="default"/>
      </w:rPr>
    </w:lvl>
  </w:abstractNum>
  <w:abstractNum w:abstractNumId="38">
    <w:nsid w:val="4E8FB745"/>
    <w:multiLevelType w:val="hybridMultilevel"/>
    <w:tmpl w:val="00000000"/>
    <w:lvl w:ilvl="0">
      <w:start w:val="1"/>
      <w:numFmt w:val="lowerLetter"/>
      <w:lvlText w:val="%1."/>
      <w:lvlJc w:val="left"/>
      <w:pPr>
        <w:ind w:left="740" w:hanging="483"/>
        <w:jc w:val="left"/>
      </w:pPr>
      <w:rPr>
        <w:rFonts w:ascii="新宋体" w:eastAsia="新宋体" w:hAnsi="新宋体" w:cs="新宋体" w:hint="default"/>
        <w:w w:val="99"/>
        <w:sz w:val="46"/>
        <w:szCs w:val="46"/>
      </w:rPr>
    </w:lvl>
    <w:lvl w:ilvl="1">
      <w:start w:val="0"/>
      <w:numFmt w:val="bullet"/>
      <w:lvlText w:val="•"/>
      <w:lvlJc w:val="left"/>
      <w:pPr>
        <w:ind w:left="2135" w:hanging="483"/>
      </w:pPr>
      <w:rPr>
        <w:rFonts w:hint="default"/>
      </w:rPr>
    </w:lvl>
    <w:lvl w:ilvl="2">
      <w:start w:val="0"/>
      <w:numFmt w:val="bullet"/>
      <w:lvlText w:val="•"/>
      <w:lvlJc w:val="left"/>
      <w:pPr>
        <w:ind w:left="3531" w:hanging="483"/>
      </w:pPr>
      <w:rPr>
        <w:rFonts w:hint="default"/>
      </w:rPr>
    </w:lvl>
    <w:lvl w:ilvl="3">
      <w:start w:val="0"/>
      <w:numFmt w:val="bullet"/>
      <w:lvlText w:val="•"/>
      <w:lvlJc w:val="left"/>
      <w:pPr>
        <w:ind w:left="4927" w:hanging="483"/>
      </w:pPr>
      <w:rPr>
        <w:rFonts w:hint="default"/>
      </w:rPr>
    </w:lvl>
    <w:lvl w:ilvl="4">
      <w:start w:val="0"/>
      <w:numFmt w:val="bullet"/>
      <w:lvlText w:val="•"/>
      <w:lvlJc w:val="left"/>
      <w:pPr>
        <w:ind w:left="6323" w:hanging="483"/>
      </w:pPr>
      <w:rPr>
        <w:rFonts w:hint="default"/>
      </w:rPr>
    </w:lvl>
    <w:lvl w:ilvl="5">
      <w:start w:val="0"/>
      <w:numFmt w:val="bullet"/>
      <w:lvlText w:val="•"/>
      <w:lvlJc w:val="left"/>
      <w:pPr>
        <w:ind w:left="7719" w:hanging="483"/>
      </w:pPr>
      <w:rPr>
        <w:rFonts w:hint="default"/>
      </w:rPr>
    </w:lvl>
    <w:lvl w:ilvl="6">
      <w:start w:val="0"/>
      <w:numFmt w:val="bullet"/>
      <w:lvlText w:val="•"/>
      <w:lvlJc w:val="left"/>
      <w:pPr>
        <w:ind w:left="9115" w:hanging="483"/>
      </w:pPr>
      <w:rPr>
        <w:rFonts w:hint="default"/>
      </w:rPr>
    </w:lvl>
    <w:lvl w:ilvl="7">
      <w:start w:val="0"/>
      <w:numFmt w:val="bullet"/>
      <w:lvlText w:val="•"/>
      <w:lvlJc w:val="left"/>
      <w:pPr>
        <w:ind w:left="10511" w:hanging="483"/>
      </w:pPr>
      <w:rPr>
        <w:rFonts w:hint="default"/>
      </w:rPr>
    </w:lvl>
    <w:lvl w:ilvl="8">
      <w:start w:val="0"/>
      <w:numFmt w:val="bullet"/>
      <w:lvlText w:val="•"/>
      <w:lvlJc w:val="left"/>
      <w:pPr>
        <w:ind w:left="11907" w:hanging="483"/>
      </w:pPr>
      <w:rPr>
        <w:rFonts w:hint="default"/>
      </w:rPr>
    </w:lvl>
  </w:abstractNum>
  <w:abstractNum w:abstractNumId="39">
    <w:nsid w:val="4EE4765D"/>
    <w:multiLevelType w:val="hybridMultilevel"/>
    <w:tmpl w:val="00000000"/>
    <w:lvl w:ilvl="0">
      <w:start w:val="1"/>
      <w:numFmt w:val="decimal"/>
      <w:lvlText w:val="（%1）"/>
      <w:lvlJc w:val="left"/>
      <w:pPr>
        <w:ind w:left="740" w:hanging="1204"/>
        <w:jc w:val="left"/>
      </w:pPr>
      <w:rPr>
        <w:rFonts w:ascii="新宋体" w:eastAsia="新宋体" w:hAnsi="新宋体" w:cs="新宋体" w:hint="default"/>
        <w:spacing w:val="-242"/>
        <w:w w:val="99"/>
        <w:sz w:val="46"/>
        <w:szCs w:val="46"/>
      </w:rPr>
    </w:lvl>
    <w:lvl w:ilvl="1">
      <w:start w:val="0"/>
      <w:numFmt w:val="bullet"/>
      <w:lvlText w:val="•"/>
      <w:lvlJc w:val="left"/>
      <w:pPr>
        <w:ind w:left="2135" w:hanging="1204"/>
      </w:pPr>
      <w:rPr>
        <w:rFonts w:hint="default"/>
      </w:rPr>
    </w:lvl>
    <w:lvl w:ilvl="2">
      <w:start w:val="0"/>
      <w:numFmt w:val="bullet"/>
      <w:lvlText w:val="•"/>
      <w:lvlJc w:val="left"/>
      <w:pPr>
        <w:ind w:left="3531" w:hanging="1204"/>
      </w:pPr>
      <w:rPr>
        <w:rFonts w:hint="default"/>
      </w:rPr>
    </w:lvl>
    <w:lvl w:ilvl="3">
      <w:start w:val="0"/>
      <w:numFmt w:val="bullet"/>
      <w:lvlText w:val="•"/>
      <w:lvlJc w:val="left"/>
      <w:pPr>
        <w:ind w:left="4927" w:hanging="1204"/>
      </w:pPr>
      <w:rPr>
        <w:rFonts w:hint="default"/>
      </w:rPr>
    </w:lvl>
    <w:lvl w:ilvl="4">
      <w:start w:val="0"/>
      <w:numFmt w:val="bullet"/>
      <w:lvlText w:val="•"/>
      <w:lvlJc w:val="left"/>
      <w:pPr>
        <w:ind w:left="6323" w:hanging="1204"/>
      </w:pPr>
      <w:rPr>
        <w:rFonts w:hint="default"/>
      </w:rPr>
    </w:lvl>
    <w:lvl w:ilvl="5">
      <w:start w:val="0"/>
      <w:numFmt w:val="bullet"/>
      <w:lvlText w:val="•"/>
      <w:lvlJc w:val="left"/>
      <w:pPr>
        <w:ind w:left="7719" w:hanging="1204"/>
      </w:pPr>
      <w:rPr>
        <w:rFonts w:hint="default"/>
      </w:rPr>
    </w:lvl>
    <w:lvl w:ilvl="6">
      <w:start w:val="0"/>
      <w:numFmt w:val="bullet"/>
      <w:lvlText w:val="•"/>
      <w:lvlJc w:val="left"/>
      <w:pPr>
        <w:ind w:left="9115" w:hanging="1204"/>
      </w:pPr>
      <w:rPr>
        <w:rFonts w:hint="default"/>
      </w:rPr>
    </w:lvl>
    <w:lvl w:ilvl="7">
      <w:start w:val="0"/>
      <w:numFmt w:val="bullet"/>
      <w:lvlText w:val="•"/>
      <w:lvlJc w:val="left"/>
      <w:pPr>
        <w:ind w:left="10511" w:hanging="1204"/>
      </w:pPr>
      <w:rPr>
        <w:rFonts w:hint="default"/>
      </w:rPr>
    </w:lvl>
    <w:lvl w:ilvl="8">
      <w:start w:val="0"/>
      <w:numFmt w:val="bullet"/>
      <w:lvlText w:val="•"/>
      <w:lvlJc w:val="left"/>
      <w:pPr>
        <w:ind w:left="11907" w:hanging="1204"/>
      </w:pPr>
      <w:rPr>
        <w:rFonts w:hint="default"/>
      </w:rPr>
    </w:lvl>
  </w:abstractNum>
  <w:abstractNum w:abstractNumId="40">
    <w:nsid w:val="51BCB8CA"/>
    <w:multiLevelType w:val="hybridMultilevel"/>
    <w:tmpl w:val="00000000"/>
    <w:lvl w:ilvl="0">
      <w:start w:val="3"/>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41">
    <w:nsid w:val="570B7F38"/>
    <w:multiLevelType w:val="hybridMultilevel"/>
    <w:tmpl w:val="00000000"/>
    <w:lvl w:ilvl="0">
      <w:start w:val="7"/>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42">
    <w:nsid w:val="57A50B55"/>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43">
    <w:nsid w:val="591721CD"/>
    <w:multiLevelType w:val="hybridMultilevel"/>
    <w:tmpl w:val="00000000"/>
    <w:lvl w:ilvl="0">
      <w:start w:val="1"/>
      <w:numFmt w:val="lowerLetter"/>
      <w:lvlText w:val="%1."/>
      <w:lvlJc w:val="left"/>
      <w:pPr>
        <w:ind w:left="2184" w:hanging="483"/>
        <w:jc w:val="left"/>
      </w:pPr>
      <w:rPr>
        <w:rFonts w:ascii="新宋体" w:eastAsia="新宋体" w:hAnsi="新宋体" w:cs="新宋体" w:hint="default"/>
        <w:w w:val="99"/>
        <w:sz w:val="46"/>
        <w:szCs w:val="46"/>
      </w:rPr>
    </w:lvl>
    <w:lvl w:ilvl="1">
      <w:start w:val="0"/>
      <w:numFmt w:val="bullet"/>
      <w:lvlText w:val="•"/>
      <w:lvlJc w:val="left"/>
      <w:pPr>
        <w:ind w:left="3431" w:hanging="483"/>
      </w:pPr>
      <w:rPr>
        <w:rFonts w:hint="default"/>
      </w:rPr>
    </w:lvl>
    <w:lvl w:ilvl="2">
      <w:start w:val="0"/>
      <w:numFmt w:val="bullet"/>
      <w:lvlText w:val="•"/>
      <w:lvlJc w:val="left"/>
      <w:pPr>
        <w:ind w:left="4683" w:hanging="483"/>
      </w:pPr>
      <w:rPr>
        <w:rFonts w:hint="default"/>
      </w:rPr>
    </w:lvl>
    <w:lvl w:ilvl="3">
      <w:start w:val="0"/>
      <w:numFmt w:val="bullet"/>
      <w:lvlText w:val="•"/>
      <w:lvlJc w:val="left"/>
      <w:pPr>
        <w:ind w:left="5935" w:hanging="483"/>
      </w:pPr>
      <w:rPr>
        <w:rFonts w:hint="default"/>
      </w:rPr>
    </w:lvl>
    <w:lvl w:ilvl="4">
      <w:start w:val="0"/>
      <w:numFmt w:val="bullet"/>
      <w:lvlText w:val="•"/>
      <w:lvlJc w:val="left"/>
      <w:pPr>
        <w:ind w:left="7187" w:hanging="483"/>
      </w:pPr>
      <w:rPr>
        <w:rFonts w:hint="default"/>
      </w:rPr>
    </w:lvl>
    <w:lvl w:ilvl="5">
      <w:start w:val="0"/>
      <w:numFmt w:val="bullet"/>
      <w:lvlText w:val="•"/>
      <w:lvlJc w:val="left"/>
      <w:pPr>
        <w:ind w:left="8439" w:hanging="483"/>
      </w:pPr>
      <w:rPr>
        <w:rFonts w:hint="default"/>
      </w:rPr>
    </w:lvl>
    <w:lvl w:ilvl="6">
      <w:start w:val="0"/>
      <w:numFmt w:val="bullet"/>
      <w:lvlText w:val="•"/>
      <w:lvlJc w:val="left"/>
      <w:pPr>
        <w:ind w:left="9691" w:hanging="483"/>
      </w:pPr>
      <w:rPr>
        <w:rFonts w:hint="default"/>
      </w:rPr>
    </w:lvl>
    <w:lvl w:ilvl="7">
      <w:start w:val="0"/>
      <w:numFmt w:val="bullet"/>
      <w:lvlText w:val="•"/>
      <w:lvlJc w:val="left"/>
      <w:pPr>
        <w:ind w:left="10943" w:hanging="483"/>
      </w:pPr>
      <w:rPr>
        <w:rFonts w:hint="default"/>
      </w:rPr>
    </w:lvl>
    <w:lvl w:ilvl="8">
      <w:start w:val="0"/>
      <w:numFmt w:val="bullet"/>
      <w:lvlText w:val="•"/>
      <w:lvlJc w:val="left"/>
      <w:pPr>
        <w:ind w:left="12195" w:hanging="483"/>
      </w:pPr>
      <w:rPr>
        <w:rFonts w:hint="default"/>
      </w:rPr>
    </w:lvl>
  </w:abstractNum>
  <w:abstractNum w:abstractNumId="44">
    <w:nsid w:val="5D34F769"/>
    <w:multiLevelType w:val="hybridMultilevel"/>
    <w:tmpl w:val="00000000"/>
    <w:lvl w:ilvl="0">
      <w:start w:val="1"/>
      <w:numFmt w:val="decimal"/>
      <w:lvlText w:val="%1."/>
      <w:lvlJc w:val="left"/>
      <w:pPr>
        <w:ind w:left="2181" w:hanging="480"/>
        <w:jc w:val="left"/>
      </w:pPr>
      <w:rPr>
        <w:rFonts w:ascii="宋体" w:eastAsia="宋体" w:hAnsi="宋体" w:cs="宋体" w:hint="default"/>
        <w:w w:val="99"/>
        <w:sz w:val="46"/>
        <w:szCs w:val="46"/>
      </w:rPr>
    </w:lvl>
    <w:lvl w:ilvl="1">
      <w:start w:val="0"/>
      <w:numFmt w:val="bullet"/>
      <w:lvlText w:val="•"/>
      <w:lvlJc w:val="left"/>
      <w:pPr>
        <w:ind w:left="3431" w:hanging="480"/>
      </w:pPr>
      <w:rPr>
        <w:rFonts w:hint="default"/>
      </w:rPr>
    </w:lvl>
    <w:lvl w:ilvl="2">
      <w:start w:val="0"/>
      <w:numFmt w:val="bullet"/>
      <w:lvlText w:val="•"/>
      <w:lvlJc w:val="left"/>
      <w:pPr>
        <w:ind w:left="4683" w:hanging="480"/>
      </w:pPr>
      <w:rPr>
        <w:rFonts w:hint="default"/>
      </w:rPr>
    </w:lvl>
    <w:lvl w:ilvl="3">
      <w:start w:val="0"/>
      <w:numFmt w:val="bullet"/>
      <w:lvlText w:val="•"/>
      <w:lvlJc w:val="left"/>
      <w:pPr>
        <w:ind w:left="5935" w:hanging="480"/>
      </w:pPr>
      <w:rPr>
        <w:rFonts w:hint="default"/>
      </w:rPr>
    </w:lvl>
    <w:lvl w:ilvl="4">
      <w:start w:val="0"/>
      <w:numFmt w:val="bullet"/>
      <w:lvlText w:val="•"/>
      <w:lvlJc w:val="left"/>
      <w:pPr>
        <w:ind w:left="7187" w:hanging="480"/>
      </w:pPr>
      <w:rPr>
        <w:rFonts w:hint="default"/>
      </w:rPr>
    </w:lvl>
    <w:lvl w:ilvl="5">
      <w:start w:val="0"/>
      <w:numFmt w:val="bullet"/>
      <w:lvlText w:val="•"/>
      <w:lvlJc w:val="left"/>
      <w:pPr>
        <w:ind w:left="8439" w:hanging="480"/>
      </w:pPr>
      <w:rPr>
        <w:rFonts w:hint="default"/>
      </w:rPr>
    </w:lvl>
    <w:lvl w:ilvl="6">
      <w:start w:val="0"/>
      <w:numFmt w:val="bullet"/>
      <w:lvlText w:val="•"/>
      <w:lvlJc w:val="left"/>
      <w:pPr>
        <w:ind w:left="9691" w:hanging="480"/>
      </w:pPr>
      <w:rPr>
        <w:rFonts w:hint="default"/>
      </w:rPr>
    </w:lvl>
    <w:lvl w:ilvl="7">
      <w:start w:val="0"/>
      <w:numFmt w:val="bullet"/>
      <w:lvlText w:val="•"/>
      <w:lvlJc w:val="left"/>
      <w:pPr>
        <w:ind w:left="10943" w:hanging="480"/>
      </w:pPr>
      <w:rPr>
        <w:rFonts w:hint="default"/>
      </w:rPr>
    </w:lvl>
    <w:lvl w:ilvl="8">
      <w:start w:val="0"/>
      <w:numFmt w:val="bullet"/>
      <w:lvlText w:val="•"/>
      <w:lvlJc w:val="left"/>
      <w:pPr>
        <w:ind w:left="12195" w:hanging="480"/>
      </w:pPr>
      <w:rPr>
        <w:rFonts w:hint="default"/>
      </w:rPr>
    </w:lvl>
  </w:abstractNum>
  <w:abstractNum w:abstractNumId="45">
    <w:nsid w:val="5D598461"/>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46">
    <w:nsid w:val="5E3FB3EC"/>
    <w:multiLevelType w:val="hybridMultilevel"/>
    <w:tmpl w:val="00000000"/>
    <w:lvl w:ilvl="0">
      <w:start w:val="1"/>
      <w:numFmt w:val="decimal"/>
      <w:lvlText w:val="%1)"/>
      <w:lvlJc w:val="left"/>
      <w:pPr>
        <w:ind w:left="740" w:hanging="483"/>
        <w:jc w:val="left"/>
      </w:pPr>
      <w:rPr>
        <w:rFonts w:ascii="新宋体" w:eastAsia="新宋体" w:hAnsi="新宋体" w:cs="新宋体" w:hint="default"/>
        <w:w w:val="99"/>
        <w:sz w:val="46"/>
        <w:szCs w:val="46"/>
      </w:rPr>
    </w:lvl>
    <w:lvl w:ilvl="1">
      <w:start w:val="0"/>
      <w:numFmt w:val="bullet"/>
      <w:lvlText w:val="•"/>
      <w:lvlJc w:val="left"/>
      <w:pPr>
        <w:ind w:left="2135" w:hanging="483"/>
      </w:pPr>
      <w:rPr>
        <w:rFonts w:hint="default"/>
      </w:rPr>
    </w:lvl>
    <w:lvl w:ilvl="2">
      <w:start w:val="0"/>
      <w:numFmt w:val="bullet"/>
      <w:lvlText w:val="•"/>
      <w:lvlJc w:val="left"/>
      <w:pPr>
        <w:ind w:left="3531" w:hanging="483"/>
      </w:pPr>
      <w:rPr>
        <w:rFonts w:hint="default"/>
      </w:rPr>
    </w:lvl>
    <w:lvl w:ilvl="3">
      <w:start w:val="0"/>
      <w:numFmt w:val="bullet"/>
      <w:lvlText w:val="•"/>
      <w:lvlJc w:val="left"/>
      <w:pPr>
        <w:ind w:left="4927" w:hanging="483"/>
      </w:pPr>
      <w:rPr>
        <w:rFonts w:hint="default"/>
      </w:rPr>
    </w:lvl>
    <w:lvl w:ilvl="4">
      <w:start w:val="0"/>
      <w:numFmt w:val="bullet"/>
      <w:lvlText w:val="•"/>
      <w:lvlJc w:val="left"/>
      <w:pPr>
        <w:ind w:left="6323" w:hanging="483"/>
      </w:pPr>
      <w:rPr>
        <w:rFonts w:hint="default"/>
      </w:rPr>
    </w:lvl>
    <w:lvl w:ilvl="5">
      <w:start w:val="0"/>
      <w:numFmt w:val="bullet"/>
      <w:lvlText w:val="•"/>
      <w:lvlJc w:val="left"/>
      <w:pPr>
        <w:ind w:left="7719" w:hanging="483"/>
      </w:pPr>
      <w:rPr>
        <w:rFonts w:hint="default"/>
      </w:rPr>
    </w:lvl>
    <w:lvl w:ilvl="6">
      <w:start w:val="0"/>
      <w:numFmt w:val="bullet"/>
      <w:lvlText w:val="•"/>
      <w:lvlJc w:val="left"/>
      <w:pPr>
        <w:ind w:left="9115" w:hanging="483"/>
      </w:pPr>
      <w:rPr>
        <w:rFonts w:hint="default"/>
      </w:rPr>
    </w:lvl>
    <w:lvl w:ilvl="7">
      <w:start w:val="0"/>
      <w:numFmt w:val="bullet"/>
      <w:lvlText w:val="•"/>
      <w:lvlJc w:val="left"/>
      <w:pPr>
        <w:ind w:left="10511" w:hanging="483"/>
      </w:pPr>
      <w:rPr>
        <w:rFonts w:hint="default"/>
      </w:rPr>
    </w:lvl>
    <w:lvl w:ilvl="8">
      <w:start w:val="0"/>
      <w:numFmt w:val="bullet"/>
      <w:lvlText w:val="•"/>
      <w:lvlJc w:val="left"/>
      <w:pPr>
        <w:ind w:left="11907" w:hanging="483"/>
      </w:pPr>
      <w:rPr>
        <w:rFonts w:hint="default"/>
      </w:rPr>
    </w:lvl>
  </w:abstractNum>
  <w:abstractNum w:abstractNumId="47">
    <w:nsid w:val="5F0D8AFB"/>
    <w:multiLevelType w:val="hybridMultilevel"/>
    <w:tmpl w:val="00000000"/>
    <w:lvl w:ilvl="0">
      <w:start w:val="4"/>
      <w:numFmt w:val="decimal"/>
      <w:lvlText w:val="%1."/>
      <w:lvlJc w:val="left"/>
      <w:pPr>
        <w:ind w:left="2184" w:hanging="483"/>
        <w:jc w:val="left"/>
      </w:pPr>
      <w:rPr>
        <w:rFonts w:ascii="新宋体" w:eastAsia="新宋体" w:hAnsi="新宋体" w:cs="新宋体" w:hint="default"/>
        <w:w w:val="99"/>
        <w:sz w:val="46"/>
        <w:szCs w:val="46"/>
      </w:rPr>
    </w:lvl>
    <w:lvl w:ilvl="1">
      <w:start w:val="0"/>
      <w:numFmt w:val="bullet"/>
      <w:lvlText w:val="•"/>
      <w:lvlJc w:val="left"/>
      <w:pPr>
        <w:ind w:left="3431" w:hanging="483"/>
      </w:pPr>
      <w:rPr>
        <w:rFonts w:hint="default"/>
      </w:rPr>
    </w:lvl>
    <w:lvl w:ilvl="2">
      <w:start w:val="0"/>
      <w:numFmt w:val="bullet"/>
      <w:lvlText w:val="•"/>
      <w:lvlJc w:val="left"/>
      <w:pPr>
        <w:ind w:left="4683" w:hanging="483"/>
      </w:pPr>
      <w:rPr>
        <w:rFonts w:hint="default"/>
      </w:rPr>
    </w:lvl>
    <w:lvl w:ilvl="3">
      <w:start w:val="0"/>
      <w:numFmt w:val="bullet"/>
      <w:lvlText w:val="•"/>
      <w:lvlJc w:val="left"/>
      <w:pPr>
        <w:ind w:left="5935" w:hanging="483"/>
      </w:pPr>
      <w:rPr>
        <w:rFonts w:hint="default"/>
      </w:rPr>
    </w:lvl>
    <w:lvl w:ilvl="4">
      <w:start w:val="0"/>
      <w:numFmt w:val="bullet"/>
      <w:lvlText w:val="•"/>
      <w:lvlJc w:val="left"/>
      <w:pPr>
        <w:ind w:left="7187" w:hanging="483"/>
      </w:pPr>
      <w:rPr>
        <w:rFonts w:hint="default"/>
      </w:rPr>
    </w:lvl>
    <w:lvl w:ilvl="5">
      <w:start w:val="0"/>
      <w:numFmt w:val="bullet"/>
      <w:lvlText w:val="•"/>
      <w:lvlJc w:val="left"/>
      <w:pPr>
        <w:ind w:left="8439" w:hanging="483"/>
      </w:pPr>
      <w:rPr>
        <w:rFonts w:hint="default"/>
      </w:rPr>
    </w:lvl>
    <w:lvl w:ilvl="6">
      <w:start w:val="0"/>
      <w:numFmt w:val="bullet"/>
      <w:lvlText w:val="•"/>
      <w:lvlJc w:val="left"/>
      <w:pPr>
        <w:ind w:left="9691" w:hanging="483"/>
      </w:pPr>
      <w:rPr>
        <w:rFonts w:hint="default"/>
      </w:rPr>
    </w:lvl>
    <w:lvl w:ilvl="7">
      <w:start w:val="0"/>
      <w:numFmt w:val="bullet"/>
      <w:lvlText w:val="•"/>
      <w:lvlJc w:val="left"/>
      <w:pPr>
        <w:ind w:left="10943" w:hanging="483"/>
      </w:pPr>
      <w:rPr>
        <w:rFonts w:hint="default"/>
      </w:rPr>
    </w:lvl>
    <w:lvl w:ilvl="8">
      <w:start w:val="0"/>
      <w:numFmt w:val="bullet"/>
      <w:lvlText w:val="•"/>
      <w:lvlJc w:val="left"/>
      <w:pPr>
        <w:ind w:left="12195" w:hanging="483"/>
      </w:pPr>
      <w:rPr>
        <w:rFonts w:hint="default"/>
      </w:rPr>
    </w:lvl>
  </w:abstractNum>
  <w:abstractNum w:abstractNumId="48">
    <w:nsid w:val="5FDE5494"/>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49">
    <w:nsid w:val="61E252C9"/>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50">
    <w:nsid w:val="6250E016"/>
    <w:multiLevelType w:val="hybridMultilevel"/>
    <w:tmpl w:val="00000000"/>
    <w:lvl w:ilvl="0">
      <w:start w:val="3"/>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51">
    <w:nsid w:val="689651E3"/>
    <w:multiLevelType w:val="hybridMultilevel"/>
    <w:tmpl w:val="00000000"/>
    <w:lvl w:ilvl="0">
      <w:start w:val="1"/>
      <w:numFmt w:val="decimal"/>
      <w:lvlText w:val="(%1)"/>
      <w:lvlJc w:val="left"/>
      <w:pPr>
        <w:ind w:left="1701" w:hanging="720"/>
        <w:jc w:val="left"/>
      </w:pPr>
      <w:rPr>
        <w:rFonts w:ascii="新宋体" w:eastAsia="新宋体" w:hAnsi="新宋体" w:cs="新宋体" w:hint="default"/>
        <w:w w:val="99"/>
        <w:sz w:val="46"/>
        <w:szCs w:val="46"/>
      </w:rPr>
    </w:lvl>
    <w:lvl w:ilvl="1">
      <w:start w:val="0"/>
      <w:numFmt w:val="bullet"/>
      <w:lvlText w:val="•"/>
      <w:lvlJc w:val="left"/>
      <w:pPr>
        <w:ind w:left="2999" w:hanging="720"/>
      </w:pPr>
      <w:rPr>
        <w:rFonts w:hint="default"/>
      </w:rPr>
    </w:lvl>
    <w:lvl w:ilvl="2">
      <w:start w:val="0"/>
      <w:numFmt w:val="bullet"/>
      <w:lvlText w:val="•"/>
      <w:lvlJc w:val="left"/>
      <w:pPr>
        <w:ind w:left="4299" w:hanging="720"/>
      </w:pPr>
      <w:rPr>
        <w:rFonts w:hint="default"/>
      </w:rPr>
    </w:lvl>
    <w:lvl w:ilvl="3">
      <w:start w:val="0"/>
      <w:numFmt w:val="bullet"/>
      <w:lvlText w:val="•"/>
      <w:lvlJc w:val="left"/>
      <w:pPr>
        <w:ind w:left="5599" w:hanging="720"/>
      </w:pPr>
      <w:rPr>
        <w:rFonts w:hint="default"/>
      </w:rPr>
    </w:lvl>
    <w:lvl w:ilvl="4">
      <w:start w:val="0"/>
      <w:numFmt w:val="bullet"/>
      <w:lvlText w:val="•"/>
      <w:lvlJc w:val="left"/>
      <w:pPr>
        <w:ind w:left="6899" w:hanging="720"/>
      </w:pPr>
      <w:rPr>
        <w:rFonts w:hint="default"/>
      </w:rPr>
    </w:lvl>
    <w:lvl w:ilvl="5">
      <w:start w:val="0"/>
      <w:numFmt w:val="bullet"/>
      <w:lvlText w:val="•"/>
      <w:lvlJc w:val="left"/>
      <w:pPr>
        <w:ind w:left="8199" w:hanging="720"/>
      </w:pPr>
      <w:rPr>
        <w:rFonts w:hint="default"/>
      </w:rPr>
    </w:lvl>
    <w:lvl w:ilvl="6">
      <w:start w:val="0"/>
      <w:numFmt w:val="bullet"/>
      <w:lvlText w:val="•"/>
      <w:lvlJc w:val="left"/>
      <w:pPr>
        <w:ind w:left="9499" w:hanging="720"/>
      </w:pPr>
      <w:rPr>
        <w:rFonts w:hint="default"/>
      </w:rPr>
    </w:lvl>
    <w:lvl w:ilvl="7">
      <w:start w:val="0"/>
      <w:numFmt w:val="bullet"/>
      <w:lvlText w:val="•"/>
      <w:lvlJc w:val="left"/>
      <w:pPr>
        <w:ind w:left="10799" w:hanging="720"/>
      </w:pPr>
      <w:rPr>
        <w:rFonts w:hint="default"/>
      </w:rPr>
    </w:lvl>
    <w:lvl w:ilvl="8">
      <w:start w:val="0"/>
      <w:numFmt w:val="bullet"/>
      <w:lvlText w:val="•"/>
      <w:lvlJc w:val="left"/>
      <w:pPr>
        <w:ind w:left="12099" w:hanging="720"/>
      </w:pPr>
      <w:rPr>
        <w:rFonts w:hint="default"/>
      </w:rPr>
    </w:lvl>
  </w:abstractNum>
  <w:abstractNum w:abstractNumId="52">
    <w:nsid w:val="697DB375"/>
    <w:multiLevelType w:val="hybridMultilevel"/>
    <w:tmpl w:val="00000000"/>
    <w:lvl w:ilvl="0">
      <w:start w:val="1"/>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53">
    <w:nsid w:val="6D57A31E"/>
    <w:multiLevelType w:val="hybridMultilevel"/>
    <w:tmpl w:val="00000000"/>
    <w:lvl w:ilvl="0">
      <w:start w:val="1"/>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54">
    <w:nsid w:val="6D9B18E1"/>
    <w:multiLevelType w:val="hybridMultilevel"/>
    <w:tmpl w:val="00000000"/>
    <w:lvl w:ilvl="0">
      <w:start w:val="4"/>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abstractNum w:abstractNumId="55">
    <w:nsid w:val="77E78012"/>
    <w:multiLevelType w:val="hybridMultilevel"/>
    <w:tmpl w:val="00000000"/>
    <w:lvl w:ilvl="0">
      <w:start w:val="1"/>
      <w:numFmt w:val="decimal"/>
      <w:lvlText w:val="%1."/>
      <w:lvlJc w:val="left"/>
      <w:pPr>
        <w:ind w:left="2184" w:hanging="483"/>
        <w:jc w:val="left"/>
      </w:pPr>
      <w:rPr>
        <w:rFonts w:ascii="新宋体" w:eastAsia="新宋体" w:hAnsi="新宋体" w:cs="新宋体" w:hint="default"/>
        <w:w w:val="99"/>
        <w:sz w:val="46"/>
        <w:szCs w:val="46"/>
      </w:rPr>
    </w:lvl>
    <w:lvl w:ilvl="1">
      <w:start w:val="0"/>
      <w:numFmt w:val="bullet"/>
      <w:lvlText w:val="•"/>
      <w:lvlJc w:val="left"/>
      <w:pPr>
        <w:ind w:left="3431" w:hanging="483"/>
      </w:pPr>
      <w:rPr>
        <w:rFonts w:hint="default"/>
      </w:rPr>
    </w:lvl>
    <w:lvl w:ilvl="2">
      <w:start w:val="0"/>
      <w:numFmt w:val="bullet"/>
      <w:lvlText w:val="•"/>
      <w:lvlJc w:val="left"/>
      <w:pPr>
        <w:ind w:left="4683" w:hanging="483"/>
      </w:pPr>
      <w:rPr>
        <w:rFonts w:hint="default"/>
      </w:rPr>
    </w:lvl>
    <w:lvl w:ilvl="3">
      <w:start w:val="0"/>
      <w:numFmt w:val="bullet"/>
      <w:lvlText w:val="•"/>
      <w:lvlJc w:val="left"/>
      <w:pPr>
        <w:ind w:left="5935" w:hanging="483"/>
      </w:pPr>
      <w:rPr>
        <w:rFonts w:hint="default"/>
      </w:rPr>
    </w:lvl>
    <w:lvl w:ilvl="4">
      <w:start w:val="0"/>
      <w:numFmt w:val="bullet"/>
      <w:lvlText w:val="•"/>
      <w:lvlJc w:val="left"/>
      <w:pPr>
        <w:ind w:left="7187" w:hanging="483"/>
      </w:pPr>
      <w:rPr>
        <w:rFonts w:hint="default"/>
      </w:rPr>
    </w:lvl>
    <w:lvl w:ilvl="5">
      <w:start w:val="0"/>
      <w:numFmt w:val="bullet"/>
      <w:lvlText w:val="•"/>
      <w:lvlJc w:val="left"/>
      <w:pPr>
        <w:ind w:left="8439" w:hanging="483"/>
      </w:pPr>
      <w:rPr>
        <w:rFonts w:hint="default"/>
      </w:rPr>
    </w:lvl>
    <w:lvl w:ilvl="6">
      <w:start w:val="0"/>
      <w:numFmt w:val="bullet"/>
      <w:lvlText w:val="•"/>
      <w:lvlJc w:val="left"/>
      <w:pPr>
        <w:ind w:left="9691" w:hanging="483"/>
      </w:pPr>
      <w:rPr>
        <w:rFonts w:hint="default"/>
      </w:rPr>
    </w:lvl>
    <w:lvl w:ilvl="7">
      <w:start w:val="0"/>
      <w:numFmt w:val="bullet"/>
      <w:lvlText w:val="•"/>
      <w:lvlJc w:val="left"/>
      <w:pPr>
        <w:ind w:left="10943" w:hanging="483"/>
      </w:pPr>
      <w:rPr>
        <w:rFonts w:hint="default"/>
      </w:rPr>
    </w:lvl>
    <w:lvl w:ilvl="8">
      <w:start w:val="0"/>
      <w:numFmt w:val="bullet"/>
      <w:lvlText w:val="•"/>
      <w:lvlJc w:val="left"/>
      <w:pPr>
        <w:ind w:left="12195" w:hanging="483"/>
      </w:pPr>
      <w:rPr>
        <w:rFonts w:hint="default"/>
      </w:rPr>
    </w:lvl>
  </w:abstractNum>
  <w:abstractNum w:abstractNumId="56">
    <w:nsid w:val="79271820"/>
    <w:multiLevelType w:val="hybridMultilevel"/>
    <w:tmpl w:val="00000000"/>
    <w:lvl w:ilvl="0">
      <w:start w:val="1"/>
      <w:numFmt w:val="decimal"/>
      <w:lvlText w:val="（%1）"/>
      <w:lvlJc w:val="left"/>
      <w:pPr>
        <w:ind w:left="740" w:hanging="1200"/>
        <w:jc w:val="left"/>
      </w:pPr>
      <w:rPr>
        <w:rFonts w:ascii="新宋体" w:eastAsia="新宋体" w:hAnsi="新宋体" w:cs="新宋体" w:hint="default"/>
        <w:spacing w:val="-2"/>
        <w:w w:val="99"/>
        <w:sz w:val="46"/>
        <w:szCs w:val="46"/>
      </w:rPr>
    </w:lvl>
    <w:lvl w:ilvl="1">
      <w:start w:val="0"/>
      <w:numFmt w:val="bullet"/>
      <w:lvlText w:val="•"/>
      <w:lvlJc w:val="left"/>
      <w:pPr>
        <w:ind w:left="2135" w:hanging="1200"/>
      </w:pPr>
      <w:rPr>
        <w:rFonts w:hint="default"/>
      </w:rPr>
    </w:lvl>
    <w:lvl w:ilvl="2">
      <w:start w:val="0"/>
      <w:numFmt w:val="bullet"/>
      <w:lvlText w:val="•"/>
      <w:lvlJc w:val="left"/>
      <w:pPr>
        <w:ind w:left="3531" w:hanging="1200"/>
      </w:pPr>
      <w:rPr>
        <w:rFonts w:hint="default"/>
      </w:rPr>
    </w:lvl>
    <w:lvl w:ilvl="3">
      <w:start w:val="0"/>
      <w:numFmt w:val="bullet"/>
      <w:lvlText w:val="•"/>
      <w:lvlJc w:val="left"/>
      <w:pPr>
        <w:ind w:left="4927" w:hanging="1200"/>
      </w:pPr>
      <w:rPr>
        <w:rFonts w:hint="default"/>
      </w:rPr>
    </w:lvl>
    <w:lvl w:ilvl="4">
      <w:start w:val="0"/>
      <w:numFmt w:val="bullet"/>
      <w:lvlText w:val="•"/>
      <w:lvlJc w:val="left"/>
      <w:pPr>
        <w:ind w:left="6323" w:hanging="1200"/>
      </w:pPr>
      <w:rPr>
        <w:rFonts w:hint="default"/>
      </w:rPr>
    </w:lvl>
    <w:lvl w:ilvl="5">
      <w:start w:val="0"/>
      <w:numFmt w:val="bullet"/>
      <w:lvlText w:val="•"/>
      <w:lvlJc w:val="left"/>
      <w:pPr>
        <w:ind w:left="7719" w:hanging="1200"/>
      </w:pPr>
      <w:rPr>
        <w:rFonts w:hint="default"/>
      </w:rPr>
    </w:lvl>
    <w:lvl w:ilvl="6">
      <w:start w:val="0"/>
      <w:numFmt w:val="bullet"/>
      <w:lvlText w:val="•"/>
      <w:lvlJc w:val="left"/>
      <w:pPr>
        <w:ind w:left="9115" w:hanging="1200"/>
      </w:pPr>
      <w:rPr>
        <w:rFonts w:hint="default"/>
      </w:rPr>
    </w:lvl>
    <w:lvl w:ilvl="7">
      <w:start w:val="0"/>
      <w:numFmt w:val="bullet"/>
      <w:lvlText w:val="•"/>
      <w:lvlJc w:val="left"/>
      <w:pPr>
        <w:ind w:left="10511" w:hanging="1200"/>
      </w:pPr>
      <w:rPr>
        <w:rFonts w:hint="default"/>
      </w:rPr>
    </w:lvl>
    <w:lvl w:ilvl="8">
      <w:start w:val="0"/>
      <w:numFmt w:val="bullet"/>
      <w:lvlText w:val="•"/>
      <w:lvlJc w:val="left"/>
      <w:pPr>
        <w:ind w:left="11907" w:hanging="1200"/>
      </w:pPr>
      <w:rPr>
        <w:rFonts w:hint="default"/>
      </w:rPr>
    </w:lvl>
  </w:abstractNum>
  <w:abstractNum w:abstractNumId="57">
    <w:nsid w:val="79FCC484"/>
    <w:multiLevelType w:val="hybridMultilevel"/>
    <w:tmpl w:val="00000000"/>
    <w:lvl w:ilvl="0">
      <w:start w:val="2"/>
      <w:numFmt w:val="decimal"/>
      <w:lvlText w:val="（%1）"/>
      <w:lvlJc w:val="left"/>
      <w:pPr>
        <w:ind w:left="2901" w:hanging="1200"/>
        <w:jc w:val="left"/>
      </w:pPr>
      <w:rPr>
        <w:rFonts w:ascii="新宋体" w:eastAsia="新宋体" w:hAnsi="新宋体" w:cs="新宋体" w:hint="default"/>
        <w:spacing w:val="-2"/>
        <w:w w:val="99"/>
        <w:sz w:val="46"/>
        <w:szCs w:val="46"/>
      </w:rPr>
    </w:lvl>
    <w:lvl w:ilvl="1">
      <w:start w:val="0"/>
      <w:numFmt w:val="bullet"/>
      <w:lvlText w:val="•"/>
      <w:lvlJc w:val="left"/>
      <w:pPr>
        <w:ind w:left="4079" w:hanging="1200"/>
      </w:pPr>
      <w:rPr>
        <w:rFonts w:hint="default"/>
      </w:rPr>
    </w:lvl>
    <w:lvl w:ilvl="2">
      <w:start w:val="0"/>
      <w:numFmt w:val="bullet"/>
      <w:lvlText w:val="•"/>
      <w:lvlJc w:val="left"/>
      <w:pPr>
        <w:ind w:left="5259" w:hanging="1200"/>
      </w:pPr>
      <w:rPr>
        <w:rFonts w:hint="default"/>
      </w:rPr>
    </w:lvl>
    <w:lvl w:ilvl="3">
      <w:start w:val="0"/>
      <w:numFmt w:val="bullet"/>
      <w:lvlText w:val="•"/>
      <w:lvlJc w:val="left"/>
      <w:pPr>
        <w:ind w:left="6439" w:hanging="1200"/>
      </w:pPr>
      <w:rPr>
        <w:rFonts w:hint="default"/>
      </w:rPr>
    </w:lvl>
    <w:lvl w:ilvl="4">
      <w:start w:val="0"/>
      <w:numFmt w:val="bullet"/>
      <w:lvlText w:val="•"/>
      <w:lvlJc w:val="left"/>
      <w:pPr>
        <w:ind w:left="7619" w:hanging="1200"/>
      </w:pPr>
      <w:rPr>
        <w:rFonts w:hint="default"/>
      </w:rPr>
    </w:lvl>
    <w:lvl w:ilvl="5">
      <w:start w:val="0"/>
      <w:numFmt w:val="bullet"/>
      <w:lvlText w:val="•"/>
      <w:lvlJc w:val="left"/>
      <w:pPr>
        <w:ind w:left="8799" w:hanging="1200"/>
      </w:pPr>
      <w:rPr>
        <w:rFonts w:hint="default"/>
      </w:rPr>
    </w:lvl>
    <w:lvl w:ilvl="6">
      <w:start w:val="0"/>
      <w:numFmt w:val="bullet"/>
      <w:lvlText w:val="•"/>
      <w:lvlJc w:val="left"/>
      <w:pPr>
        <w:ind w:left="9979" w:hanging="1200"/>
      </w:pPr>
      <w:rPr>
        <w:rFonts w:hint="default"/>
      </w:rPr>
    </w:lvl>
    <w:lvl w:ilvl="7">
      <w:start w:val="0"/>
      <w:numFmt w:val="bullet"/>
      <w:lvlText w:val="•"/>
      <w:lvlJc w:val="left"/>
      <w:pPr>
        <w:ind w:left="11159" w:hanging="1200"/>
      </w:pPr>
      <w:rPr>
        <w:rFonts w:hint="default"/>
      </w:rPr>
    </w:lvl>
    <w:lvl w:ilvl="8">
      <w:start w:val="0"/>
      <w:numFmt w:val="bullet"/>
      <w:lvlText w:val="•"/>
      <w:lvlJc w:val="left"/>
      <w:pPr>
        <w:ind w:left="12339" w:hanging="1200"/>
      </w:pPr>
      <w:rPr>
        <w:rFonts w:hint="default"/>
      </w:rPr>
    </w:lvl>
  </w:abstractNum>
  <w:abstractNum w:abstractNumId="58">
    <w:nsid w:val="7CFFA970"/>
    <w:multiLevelType w:val="hybridMultilevel"/>
    <w:tmpl w:val="00000000"/>
    <w:lvl w:ilvl="0">
      <w:start w:val="2"/>
      <w:numFmt w:val="decimal"/>
      <w:lvlText w:val="%1）"/>
      <w:lvlJc w:val="left"/>
      <w:pPr>
        <w:ind w:left="740" w:hanging="721"/>
        <w:jc w:val="left"/>
      </w:pPr>
      <w:rPr>
        <w:rFonts w:ascii="新宋体" w:eastAsia="新宋体" w:hAnsi="新宋体" w:cs="新宋体" w:hint="default"/>
        <w:spacing w:val="0"/>
        <w:w w:val="99"/>
        <w:sz w:val="46"/>
        <w:szCs w:val="46"/>
      </w:rPr>
    </w:lvl>
    <w:lvl w:ilvl="1">
      <w:start w:val="0"/>
      <w:numFmt w:val="bullet"/>
      <w:lvlText w:val="•"/>
      <w:lvlJc w:val="left"/>
      <w:pPr>
        <w:ind w:left="2135" w:hanging="721"/>
      </w:pPr>
      <w:rPr>
        <w:rFonts w:hint="default"/>
      </w:rPr>
    </w:lvl>
    <w:lvl w:ilvl="2">
      <w:start w:val="0"/>
      <w:numFmt w:val="bullet"/>
      <w:lvlText w:val="•"/>
      <w:lvlJc w:val="left"/>
      <w:pPr>
        <w:ind w:left="3531" w:hanging="721"/>
      </w:pPr>
      <w:rPr>
        <w:rFonts w:hint="default"/>
      </w:rPr>
    </w:lvl>
    <w:lvl w:ilvl="3">
      <w:start w:val="0"/>
      <w:numFmt w:val="bullet"/>
      <w:lvlText w:val="•"/>
      <w:lvlJc w:val="left"/>
      <w:pPr>
        <w:ind w:left="4927" w:hanging="721"/>
      </w:pPr>
      <w:rPr>
        <w:rFonts w:hint="default"/>
      </w:rPr>
    </w:lvl>
    <w:lvl w:ilvl="4">
      <w:start w:val="0"/>
      <w:numFmt w:val="bullet"/>
      <w:lvlText w:val="•"/>
      <w:lvlJc w:val="left"/>
      <w:pPr>
        <w:ind w:left="6323" w:hanging="721"/>
      </w:pPr>
      <w:rPr>
        <w:rFonts w:hint="default"/>
      </w:rPr>
    </w:lvl>
    <w:lvl w:ilvl="5">
      <w:start w:val="0"/>
      <w:numFmt w:val="bullet"/>
      <w:lvlText w:val="•"/>
      <w:lvlJc w:val="left"/>
      <w:pPr>
        <w:ind w:left="7719" w:hanging="721"/>
      </w:pPr>
      <w:rPr>
        <w:rFonts w:hint="default"/>
      </w:rPr>
    </w:lvl>
    <w:lvl w:ilvl="6">
      <w:start w:val="0"/>
      <w:numFmt w:val="bullet"/>
      <w:lvlText w:val="•"/>
      <w:lvlJc w:val="left"/>
      <w:pPr>
        <w:ind w:left="9115" w:hanging="721"/>
      </w:pPr>
      <w:rPr>
        <w:rFonts w:hint="default"/>
      </w:rPr>
    </w:lvl>
    <w:lvl w:ilvl="7">
      <w:start w:val="0"/>
      <w:numFmt w:val="bullet"/>
      <w:lvlText w:val="•"/>
      <w:lvlJc w:val="left"/>
      <w:pPr>
        <w:ind w:left="10511" w:hanging="721"/>
      </w:pPr>
      <w:rPr>
        <w:rFonts w:hint="default"/>
      </w:rPr>
    </w:lvl>
    <w:lvl w:ilvl="8">
      <w:start w:val="0"/>
      <w:numFmt w:val="bullet"/>
      <w:lvlText w:val="•"/>
      <w:lvlJc w:val="left"/>
      <w:pPr>
        <w:ind w:left="11907" w:hanging="721"/>
      </w:pPr>
      <w:rPr>
        <w:rFonts w:hint="default"/>
      </w:rPr>
    </w:lvl>
  </w:abstractNum>
  <w:num w:numId="1">
    <w:abstractNumId w:val="21"/>
  </w:num>
  <w:num w:numId="2">
    <w:abstractNumId w:val="22"/>
  </w:num>
  <w:num w:numId="3">
    <w:abstractNumId w:val="4"/>
  </w:num>
  <w:num w:numId="4">
    <w:abstractNumId w:val="9"/>
  </w:num>
  <w:num w:numId="5">
    <w:abstractNumId w:val="47"/>
  </w:num>
  <w:num w:numId="6">
    <w:abstractNumId w:val="57"/>
  </w:num>
  <w:num w:numId="7">
    <w:abstractNumId w:val="31"/>
  </w:num>
  <w:num w:numId="8">
    <w:abstractNumId w:val="41"/>
  </w:num>
  <w:num w:numId="9">
    <w:abstractNumId w:val="50"/>
  </w:num>
  <w:num w:numId="10">
    <w:abstractNumId w:val="20"/>
  </w:num>
  <w:num w:numId="11">
    <w:abstractNumId w:val="44"/>
  </w:num>
  <w:num w:numId="12">
    <w:abstractNumId w:val="39"/>
  </w:num>
  <w:num w:numId="13">
    <w:abstractNumId w:val="35"/>
  </w:num>
  <w:num w:numId="14">
    <w:abstractNumId w:val="18"/>
  </w:num>
  <w:num w:numId="15">
    <w:abstractNumId w:val="19"/>
  </w:num>
  <w:num w:numId="16">
    <w:abstractNumId w:val="53"/>
  </w:num>
  <w:num w:numId="17">
    <w:abstractNumId w:val="3"/>
  </w:num>
  <w:num w:numId="18">
    <w:abstractNumId w:val="38"/>
  </w:num>
  <w:num w:numId="19">
    <w:abstractNumId w:val="0"/>
  </w:num>
  <w:num w:numId="20">
    <w:abstractNumId w:val="1"/>
  </w:num>
  <w:num w:numId="21">
    <w:abstractNumId w:val="43"/>
  </w:num>
  <w:num w:numId="22">
    <w:abstractNumId w:val="32"/>
  </w:num>
  <w:num w:numId="23">
    <w:abstractNumId w:val="24"/>
  </w:num>
  <w:num w:numId="24">
    <w:abstractNumId w:val="25"/>
  </w:num>
  <w:num w:numId="25">
    <w:abstractNumId w:val="36"/>
  </w:num>
  <w:num w:numId="26">
    <w:abstractNumId w:val="52"/>
  </w:num>
  <w:num w:numId="27">
    <w:abstractNumId w:val="28"/>
  </w:num>
  <w:num w:numId="28">
    <w:abstractNumId w:val="33"/>
  </w:num>
  <w:num w:numId="29">
    <w:abstractNumId w:val="12"/>
  </w:num>
  <w:num w:numId="30">
    <w:abstractNumId w:val="49"/>
  </w:num>
  <w:num w:numId="31">
    <w:abstractNumId w:val="48"/>
  </w:num>
  <w:num w:numId="32">
    <w:abstractNumId w:val="13"/>
  </w:num>
  <w:num w:numId="33">
    <w:abstractNumId w:val="10"/>
  </w:num>
  <w:num w:numId="34">
    <w:abstractNumId w:val="42"/>
  </w:num>
  <w:num w:numId="35">
    <w:abstractNumId w:val="34"/>
  </w:num>
  <w:num w:numId="36">
    <w:abstractNumId w:val="15"/>
  </w:num>
  <w:num w:numId="37">
    <w:abstractNumId w:val="16"/>
  </w:num>
  <w:num w:numId="38">
    <w:abstractNumId w:val="14"/>
  </w:num>
  <w:num w:numId="39">
    <w:abstractNumId w:val="6"/>
  </w:num>
  <w:num w:numId="40">
    <w:abstractNumId w:val="30"/>
  </w:num>
  <w:num w:numId="41">
    <w:abstractNumId w:val="11"/>
  </w:num>
  <w:num w:numId="42">
    <w:abstractNumId w:val="54"/>
  </w:num>
  <w:num w:numId="43">
    <w:abstractNumId w:val="8"/>
  </w:num>
  <w:num w:numId="44">
    <w:abstractNumId w:val="51"/>
  </w:num>
  <w:num w:numId="45">
    <w:abstractNumId w:val="29"/>
  </w:num>
  <w:num w:numId="46">
    <w:abstractNumId w:val="40"/>
  </w:num>
  <w:num w:numId="47">
    <w:abstractNumId w:val="46"/>
  </w:num>
  <w:num w:numId="48">
    <w:abstractNumId w:val="37"/>
  </w:num>
  <w:num w:numId="49">
    <w:abstractNumId w:val="58"/>
  </w:num>
  <w:num w:numId="50">
    <w:abstractNumId w:val="5"/>
  </w:num>
  <w:num w:numId="51">
    <w:abstractNumId w:val="27"/>
  </w:num>
  <w:num w:numId="52">
    <w:abstractNumId w:val="17"/>
  </w:num>
  <w:num w:numId="53">
    <w:abstractNumId w:val="56"/>
  </w:num>
  <w:num w:numId="54">
    <w:abstractNumId w:val="45"/>
  </w:num>
  <w:num w:numId="55">
    <w:abstractNumId w:val="55"/>
  </w:num>
  <w:num w:numId="56">
    <w:abstractNumId w:val="2"/>
  </w:num>
  <w:num w:numId="57">
    <w:abstractNumId w:val="23"/>
  </w:num>
  <w:num w:numId="58">
    <w:abstractNumId w:val="26"/>
  </w:num>
  <w:num w:numId="5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40"/>
    </w:pPr>
    <w:rPr>
      <w:rFonts w:ascii="新宋体" w:eastAsia="新宋体" w:hAnsi="新宋体" w:cs="新宋体"/>
      <w:sz w:val="48"/>
      <w:szCs w:val="48"/>
    </w:rPr>
  </w:style>
  <w:style w:type="paragraph" w:styleId="ListParagraph">
    <w:name w:val="List Paragraph"/>
    <w:basedOn w:val="Normal"/>
    <w:uiPriority w:val="1"/>
    <w:qFormat/>
    <w:pPr>
      <w:spacing w:before="321"/>
      <w:ind w:left="740" w:firstLine="961"/>
    </w:pPr>
    <w:rPr>
      <w:rFonts w:ascii="新宋体" w:eastAsia="新宋体" w:hAnsi="新宋体" w:cs="新宋体"/>
    </w:rPr>
  </w:style>
  <w:style w:type="paragraph" w:customStyle="1" w:styleId="TableParagraph">
    <w:name w:val="Table Paragraph"/>
    <w:basedOn w:val="Normal"/>
    <w:uiPriority w:val="1"/>
    <w:qFormat/>
    <w:pPr>
      <w:spacing w:before="167"/>
      <w:ind w:left="50"/>
    </w:pPr>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78077037000006047"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2024-02-28T17:26:39Z</dcterms:created>
  <dcterms:modified xsi:type="dcterms:W3CDTF">2024-02-28T17:26:39Z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2022-12-18T00:00:00Z</vt:filetime>
  </property>
  <property fmtid="{D5CDD505-2E9C-101B-9397-08002B2CF9AE}" pid="3" name="LastSaved">
    <vt:filetime>2024-02-28T00:00:00Z</vt:filetime>
  </property>
</Properties>
</file>