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电子液压万能试验机项目规划设计方案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 w:history="1">
        <w:r>
          <w:rPr>
            <w:rFonts w:ascii="仿宋" w:eastAsia="仿宋" w:hAnsi="仿宋" w:cs="仿宋" w:hint="eastAsia"/>
            <w:lang w:eastAsia="zh-CN"/>
          </w:rPr>
          <w:t>序言</w:t>
        </w:r>
        <w:r>
          <w:tab/>
        </w:r>
        <w:r>
          <w:fldChar w:fldCharType="begin"/>
        </w:r>
        <w:r>
          <w:instrText xml:space="preserve"> PAGEREF _Toc2274 \h </w:instrText>
        </w:r>
        <w:r>
          <w:fldChar w:fldCharType="separate"/>
        </w:r>
        <w:r>
          <w:t>3</w:t>
        </w:r>
        <w:r>
          <w:fldChar w:fldCharType="end"/>
        </w:r>
      </w:hyperlink>
    </w:p>
    <w:p>
      <w:pPr>
        <w:pStyle w:val="TOC1"/>
        <w:tabs>
          <w:tab w:val="right" w:leader="dot" w:pos="8306"/>
        </w:tabs>
      </w:pPr>
      <w:hyperlink w:anchor="_Toc11916" w:history="1">
        <w:r>
          <w:rPr>
            <w:rFonts w:ascii="仿宋" w:eastAsia="仿宋" w:hAnsi="仿宋" w:cs="仿宋" w:hint="eastAsia"/>
            <w:lang w:eastAsia="zh-CN"/>
          </w:rPr>
          <w:t>一、电子液压万能试验机项目建设单位说明</w:t>
        </w:r>
        <w:r>
          <w:tab/>
        </w:r>
        <w:r>
          <w:fldChar w:fldCharType="begin"/>
        </w:r>
        <w:r>
          <w:instrText xml:space="preserve"> PAGEREF _Toc11916 \h </w:instrText>
        </w:r>
        <w:r>
          <w:fldChar w:fldCharType="separate"/>
        </w:r>
        <w:r>
          <w:t>3</w:t>
        </w:r>
        <w:r>
          <w:fldChar w:fldCharType="end"/>
        </w:r>
      </w:hyperlink>
    </w:p>
    <w:p>
      <w:pPr>
        <w:pStyle w:val="TOC2"/>
        <w:tabs>
          <w:tab w:val="right" w:leader="dot" w:pos="8306"/>
        </w:tabs>
      </w:pPr>
      <w:hyperlink w:anchor="_Toc7226" w:history="1">
        <w:r>
          <w:rPr>
            <w:rFonts w:ascii="仿宋" w:eastAsia="仿宋" w:hAnsi="仿宋" w:cs="仿宋" w:hint="eastAsia"/>
            <w:lang w:eastAsia="zh-CN"/>
          </w:rPr>
          <w:t>(一)、电子液压万能试验机项目承办单位基本情况</w:t>
        </w:r>
        <w:r>
          <w:tab/>
        </w:r>
        <w:r>
          <w:fldChar w:fldCharType="begin"/>
        </w:r>
        <w:r>
          <w:instrText xml:space="preserve"> PAGEREF _Toc7226 \h </w:instrText>
        </w:r>
        <w:r>
          <w:fldChar w:fldCharType="separate"/>
        </w:r>
        <w:r>
          <w:t>3</w:t>
        </w:r>
        <w:r>
          <w:fldChar w:fldCharType="end"/>
        </w:r>
      </w:hyperlink>
    </w:p>
    <w:p>
      <w:pPr>
        <w:pStyle w:val="TOC2"/>
        <w:tabs>
          <w:tab w:val="right" w:leader="dot" w:pos="8306"/>
        </w:tabs>
      </w:pPr>
      <w:hyperlink w:anchor="_Toc20381" w:history="1">
        <w:r>
          <w:rPr>
            <w:rFonts w:ascii="仿宋" w:eastAsia="仿宋" w:hAnsi="仿宋" w:cs="仿宋" w:hint="eastAsia"/>
            <w:lang w:eastAsia="zh-CN"/>
          </w:rPr>
          <w:t>(二)、公司经济效益分析</w:t>
        </w:r>
        <w:r>
          <w:tab/>
        </w:r>
        <w:r>
          <w:fldChar w:fldCharType="begin"/>
        </w:r>
        <w:r>
          <w:instrText xml:space="preserve"> PAGEREF _Toc20381 \h </w:instrText>
        </w:r>
        <w:r>
          <w:fldChar w:fldCharType="separate"/>
        </w:r>
        <w:r>
          <w:t>4</w:t>
        </w:r>
        <w:r>
          <w:fldChar w:fldCharType="end"/>
        </w:r>
      </w:hyperlink>
    </w:p>
    <w:p>
      <w:pPr>
        <w:pStyle w:val="TOC1"/>
        <w:tabs>
          <w:tab w:val="right" w:leader="dot" w:pos="8306"/>
        </w:tabs>
      </w:pPr>
      <w:hyperlink w:anchor="_Toc14044" w:history="1">
        <w:r>
          <w:rPr>
            <w:rFonts w:ascii="仿宋" w:eastAsia="仿宋" w:hAnsi="仿宋" w:cs="仿宋" w:hint="eastAsia"/>
            <w:lang w:eastAsia="zh-CN"/>
          </w:rPr>
          <w:t>二、工艺说明</w:t>
        </w:r>
        <w:r>
          <w:tab/>
        </w:r>
        <w:r>
          <w:fldChar w:fldCharType="begin"/>
        </w:r>
        <w:r>
          <w:instrText xml:space="preserve"> PAGEREF _Toc14044 \h </w:instrText>
        </w:r>
        <w:r>
          <w:fldChar w:fldCharType="separate"/>
        </w:r>
        <w:r>
          <w:t>5</w:t>
        </w:r>
        <w:r>
          <w:fldChar w:fldCharType="end"/>
        </w:r>
      </w:hyperlink>
    </w:p>
    <w:p>
      <w:pPr>
        <w:pStyle w:val="TOC2"/>
        <w:tabs>
          <w:tab w:val="right" w:leader="dot" w:pos="8306"/>
        </w:tabs>
      </w:pPr>
      <w:hyperlink w:anchor="_Toc22747" w:history="1">
        <w:r>
          <w:rPr>
            <w:rFonts w:ascii="仿宋" w:eastAsia="仿宋" w:hAnsi="仿宋" w:cs="仿宋" w:hint="eastAsia"/>
            <w:lang w:eastAsia="zh-CN"/>
          </w:rPr>
          <w:t>(一)、技术管理特点</w:t>
        </w:r>
        <w:r>
          <w:tab/>
        </w:r>
        <w:r>
          <w:fldChar w:fldCharType="begin"/>
        </w:r>
        <w:r>
          <w:instrText xml:space="preserve"> PAGEREF _Toc22747 \h </w:instrText>
        </w:r>
        <w:r>
          <w:fldChar w:fldCharType="separate"/>
        </w:r>
        <w:r>
          <w:t>5</w:t>
        </w:r>
        <w:r>
          <w:fldChar w:fldCharType="end"/>
        </w:r>
      </w:hyperlink>
    </w:p>
    <w:p>
      <w:pPr>
        <w:pStyle w:val="TOC2"/>
        <w:tabs>
          <w:tab w:val="right" w:leader="dot" w:pos="8306"/>
        </w:tabs>
      </w:pPr>
      <w:hyperlink w:anchor="_Toc6102" w:history="1">
        <w:r>
          <w:rPr>
            <w:rFonts w:ascii="仿宋" w:eastAsia="仿宋" w:hAnsi="仿宋" w:cs="仿宋" w:hint="eastAsia"/>
            <w:lang w:eastAsia="zh-CN"/>
          </w:rPr>
          <w:t>(二)、电子液压万能试验机项目工艺技术设计方案</w:t>
        </w:r>
        <w:r>
          <w:tab/>
        </w:r>
        <w:r>
          <w:fldChar w:fldCharType="begin"/>
        </w:r>
        <w:r>
          <w:instrText xml:space="preserve"> PAGEREF _Toc6102 \h </w:instrText>
        </w:r>
        <w:r>
          <w:fldChar w:fldCharType="separate"/>
        </w:r>
        <w:r>
          <w:t>6</w:t>
        </w:r>
        <w:r>
          <w:fldChar w:fldCharType="end"/>
        </w:r>
      </w:hyperlink>
    </w:p>
    <w:p>
      <w:pPr>
        <w:pStyle w:val="TOC2"/>
        <w:tabs>
          <w:tab w:val="right" w:leader="dot" w:pos="8306"/>
        </w:tabs>
      </w:pPr>
      <w:hyperlink w:anchor="_Toc10095" w:history="1">
        <w:r>
          <w:rPr>
            <w:rFonts w:ascii="仿宋" w:eastAsia="仿宋" w:hAnsi="仿宋" w:cs="仿宋" w:hint="eastAsia"/>
            <w:lang w:eastAsia="zh-CN"/>
          </w:rPr>
          <w:t>(三)、设备选型方案</w:t>
        </w:r>
        <w:r>
          <w:tab/>
        </w:r>
        <w:r>
          <w:fldChar w:fldCharType="begin"/>
        </w:r>
        <w:r>
          <w:instrText xml:space="preserve"> PAGEREF _Toc10095 \h </w:instrText>
        </w:r>
        <w:r>
          <w:fldChar w:fldCharType="separate"/>
        </w:r>
        <w:r>
          <w:t>7</w:t>
        </w:r>
        <w:r>
          <w:fldChar w:fldCharType="end"/>
        </w:r>
      </w:hyperlink>
    </w:p>
    <w:p>
      <w:pPr>
        <w:pStyle w:val="TOC1"/>
        <w:tabs>
          <w:tab w:val="right" w:leader="dot" w:pos="8306"/>
        </w:tabs>
      </w:pPr>
      <w:hyperlink w:anchor="_Toc8381" w:history="1">
        <w:r>
          <w:rPr>
            <w:rFonts w:ascii="仿宋" w:eastAsia="仿宋" w:hAnsi="仿宋" w:cs="仿宋" w:hint="eastAsia"/>
            <w:lang w:eastAsia="zh-CN"/>
          </w:rPr>
          <w:t>三、产品规划分析</w:t>
        </w:r>
        <w:r>
          <w:tab/>
        </w:r>
        <w:r>
          <w:fldChar w:fldCharType="begin"/>
        </w:r>
        <w:r>
          <w:instrText xml:space="preserve"> PAGEREF _Toc8381 \h </w:instrText>
        </w:r>
        <w:r>
          <w:fldChar w:fldCharType="separate"/>
        </w:r>
        <w:r>
          <w:t>9</w:t>
        </w:r>
        <w:r>
          <w:fldChar w:fldCharType="end"/>
        </w:r>
      </w:hyperlink>
    </w:p>
    <w:p>
      <w:pPr>
        <w:pStyle w:val="TOC2"/>
        <w:tabs>
          <w:tab w:val="right" w:leader="dot" w:pos="8306"/>
        </w:tabs>
      </w:pPr>
      <w:hyperlink w:anchor="_Toc21367" w:history="1">
        <w:r>
          <w:rPr>
            <w:rFonts w:ascii="仿宋" w:eastAsia="仿宋" w:hAnsi="仿宋" w:cs="仿宋" w:hint="eastAsia"/>
            <w:lang w:eastAsia="zh-CN"/>
          </w:rPr>
          <w:t>(一)、产品规划</w:t>
        </w:r>
        <w:r>
          <w:tab/>
        </w:r>
        <w:r>
          <w:fldChar w:fldCharType="begin"/>
        </w:r>
        <w:r>
          <w:instrText xml:space="preserve"> PAGEREF _Toc21367 \h </w:instrText>
        </w:r>
        <w:r>
          <w:fldChar w:fldCharType="separate"/>
        </w:r>
        <w:r>
          <w:t>9</w:t>
        </w:r>
        <w:r>
          <w:fldChar w:fldCharType="end"/>
        </w:r>
      </w:hyperlink>
    </w:p>
    <w:p>
      <w:pPr>
        <w:pStyle w:val="TOC2"/>
        <w:tabs>
          <w:tab w:val="right" w:leader="dot" w:pos="8306"/>
        </w:tabs>
      </w:pPr>
      <w:hyperlink w:anchor="_Toc23178" w:history="1">
        <w:r>
          <w:rPr>
            <w:rFonts w:ascii="仿宋" w:eastAsia="仿宋" w:hAnsi="仿宋" w:cs="仿宋" w:hint="eastAsia"/>
            <w:lang w:eastAsia="zh-CN"/>
          </w:rPr>
          <w:t>(二)、建设规模</w:t>
        </w:r>
        <w:r>
          <w:tab/>
        </w:r>
        <w:r>
          <w:fldChar w:fldCharType="begin"/>
        </w:r>
        <w:r>
          <w:instrText xml:space="preserve"> PAGEREF _Toc23178 \h </w:instrText>
        </w:r>
        <w:r>
          <w:fldChar w:fldCharType="separate"/>
        </w:r>
        <w:r>
          <w:t>9</w:t>
        </w:r>
        <w:r>
          <w:fldChar w:fldCharType="end"/>
        </w:r>
      </w:hyperlink>
    </w:p>
    <w:p>
      <w:pPr>
        <w:pStyle w:val="TOC1"/>
        <w:tabs>
          <w:tab w:val="right" w:leader="dot" w:pos="8306"/>
        </w:tabs>
      </w:pPr>
      <w:hyperlink w:anchor="_Toc13821" w:history="1">
        <w:r>
          <w:rPr>
            <w:rFonts w:ascii="仿宋" w:eastAsia="仿宋" w:hAnsi="仿宋" w:cs="仿宋" w:hint="eastAsia"/>
            <w:lang w:eastAsia="zh-CN"/>
          </w:rPr>
          <w:t>四、电子液压万能试验机项目文档管理</w:t>
        </w:r>
        <w:r>
          <w:tab/>
        </w:r>
        <w:r>
          <w:fldChar w:fldCharType="begin"/>
        </w:r>
        <w:r>
          <w:instrText xml:space="preserve"> PAGEREF _Toc13821 \h </w:instrText>
        </w:r>
        <w:r>
          <w:fldChar w:fldCharType="separate"/>
        </w:r>
        <w:r>
          <w:t>11</w:t>
        </w:r>
        <w:r>
          <w:fldChar w:fldCharType="end"/>
        </w:r>
      </w:hyperlink>
    </w:p>
    <w:p>
      <w:pPr>
        <w:pStyle w:val="TOC2"/>
        <w:tabs>
          <w:tab w:val="right" w:leader="dot" w:pos="8306"/>
        </w:tabs>
      </w:pPr>
      <w:hyperlink w:anchor="_Toc9805" w:history="1">
        <w:r>
          <w:rPr>
            <w:rFonts w:ascii="仿宋" w:eastAsia="仿宋" w:hAnsi="仿宋" w:cs="仿宋" w:hint="eastAsia"/>
            <w:lang w:eastAsia="zh-CN"/>
          </w:rPr>
          <w:t>(一)、文档编制与审查</w:t>
        </w:r>
        <w:r>
          <w:tab/>
        </w:r>
        <w:r>
          <w:fldChar w:fldCharType="begin"/>
        </w:r>
        <w:r>
          <w:instrText xml:space="preserve"> PAGEREF _Toc9805 \h </w:instrText>
        </w:r>
        <w:r>
          <w:fldChar w:fldCharType="separate"/>
        </w:r>
        <w:r>
          <w:t>11</w:t>
        </w:r>
        <w:r>
          <w:fldChar w:fldCharType="end"/>
        </w:r>
      </w:hyperlink>
    </w:p>
    <w:p>
      <w:pPr>
        <w:pStyle w:val="TOC2"/>
        <w:tabs>
          <w:tab w:val="right" w:leader="dot" w:pos="8306"/>
        </w:tabs>
      </w:pPr>
      <w:hyperlink w:anchor="_Toc3926" w:history="1">
        <w:r>
          <w:rPr>
            <w:rFonts w:ascii="仿宋" w:eastAsia="仿宋" w:hAnsi="仿宋" w:cs="仿宋" w:hint="eastAsia"/>
            <w:lang w:eastAsia="zh-CN"/>
          </w:rPr>
          <w:t>(二)、文档发布与分发</w:t>
        </w:r>
        <w:r>
          <w:tab/>
        </w:r>
        <w:r>
          <w:fldChar w:fldCharType="begin"/>
        </w:r>
        <w:r>
          <w:instrText xml:space="preserve"> PAGEREF _Toc3926 \h </w:instrText>
        </w:r>
        <w:r>
          <w:fldChar w:fldCharType="separate"/>
        </w:r>
        <w:r>
          <w:t>12</w:t>
        </w:r>
        <w:r>
          <w:fldChar w:fldCharType="end"/>
        </w:r>
      </w:hyperlink>
    </w:p>
    <w:p>
      <w:pPr>
        <w:pStyle w:val="TOC2"/>
        <w:tabs>
          <w:tab w:val="right" w:leader="dot" w:pos="8306"/>
        </w:tabs>
      </w:pPr>
      <w:hyperlink w:anchor="_Toc8319" w:history="1">
        <w:r>
          <w:rPr>
            <w:rFonts w:ascii="仿宋" w:eastAsia="仿宋" w:hAnsi="仿宋" w:cs="仿宋" w:hint="eastAsia"/>
            <w:lang w:eastAsia="zh-CN"/>
          </w:rPr>
          <w:t>(三)、文档存档与归档</w:t>
        </w:r>
        <w:r>
          <w:tab/>
        </w:r>
        <w:r>
          <w:fldChar w:fldCharType="begin"/>
        </w:r>
        <w:r>
          <w:instrText xml:space="preserve"> PAGEREF _Toc8319 \h </w:instrText>
        </w:r>
        <w:r>
          <w:fldChar w:fldCharType="separate"/>
        </w:r>
        <w:r>
          <w:t>13</w:t>
        </w:r>
        <w:r>
          <w:fldChar w:fldCharType="end"/>
        </w:r>
      </w:hyperlink>
    </w:p>
    <w:p>
      <w:pPr>
        <w:pStyle w:val="TOC1"/>
        <w:tabs>
          <w:tab w:val="right" w:leader="dot" w:pos="8306"/>
        </w:tabs>
      </w:pPr>
      <w:hyperlink w:anchor="_Toc22949" w:history="1">
        <w:r>
          <w:rPr>
            <w:rFonts w:ascii="仿宋" w:eastAsia="仿宋" w:hAnsi="仿宋" w:cs="仿宋" w:hint="eastAsia"/>
            <w:lang w:eastAsia="zh-CN"/>
          </w:rPr>
          <w:t>五、电子液压万能试验机项目可持续发展</w:t>
        </w:r>
        <w:r>
          <w:tab/>
        </w:r>
        <w:r>
          <w:fldChar w:fldCharType="begin"/>
        </w:r>
        <w:r>
          <w:instrText xml:space="preserve"> PAGEREF _Toc22949 \h </w:instrText>
        </w:r>
        <w:r>
          <w:fldChar w:fldCharType="separate"/>
        </w:r>
        <w:r>
          <w:t>14</w:t>
        </w:r>
        <w:r>
          <w:fldChar w:fldCharType="end"/>
        </w:r>
      </w:hyperlink>
    </w:p>
    <w:p>
      <w:pPr>
        <w:pStyle w:val="TOC2"/>
        <w:tabs>
          <w:tab w:val="right" w:leader="dot" w:pos="8306"/>
        </w:tabs>
      </w:pPr>
      <w:hyperlink w:anchor="_Toc13317" w:history="1">
        <w:r>
          <w:rPr>
            <w:rFonts w:ascii="仿宋" w:eastAsia="仿宋" w:hAnsi="仿宋" w:cs="仿宋" w:hint="eastAsia"/>
            <w:lang w:eastAsia="zh-CN"/>
          </w:rPr>
          <w:t>(一)、可持续战略与实践</w:t>
        </w:r>
        <w:r>
          <w:tab/>
        </w:r>
        <w:r>
          <w:fldChar w:fldCharType="begin"/>
        </w:r>
        <w:r>
          <w:instrText xml:space="preserve"> PAGEREF _Toc13317 \h </w:instrText>
        </w:r>
        <w:r>
          <w:fldChar w:fldCharType="separate"/>
        </w:r>
        <w:r>
          <w:t>14</w:t>
        </w:r>
        <w:r>
          <w:fldChar w:fldCharType="end"/>
        </w:r>
      </w:hyperlink>
    </w:p>
    <w:p>
      <w:pPr>
        <w:pStyle w:val="TOC2"/>
        <w:tabs>
          <w:tab w:val="right" w:leader="dot" w:pos="8306"/>
        </w:tabs>
      </w:pPr>
      <w:hyperlink w:anchor="_Toc28764" w:history="1">
        <w:r>
          <w:rPr>
            <w:rFonts w:ascii="仿宋" w:eastAsia="仿宋" w:hAnsi="仿宋" w:cs="仿宋" w:hint="eastAsia"/>
            <w:lang w:eastAsia="zh-CN"/>
          </w:rPr>
          <w:t>(二)、环保与社会责任</w:t>
        </w:r>
        <w:r>
          <w:tab/>
        </w:r>
        <w:r>
          <w:fldChar w:fldCharType="begin"/>
        </w:r>
        <w:r>
          <w:instrText xml:space="preserve"> PAGEREF _Toc28764 \h </w:instrText>
        </w:r>
        <w:r>
          <w:fldChar w:fldCharType="separate"/>
        </w:r>
        <w:r>
          <w:t>15</w:t>
        </w:r>
        <w:r>
          <w:fldChar w:fldCharType="end"/>
        </w:r>
      </w:hyperlink>
    </w:p>
    <w:p>
      <w:pPr>
        <w:pStyle w:val="TOC1"/>
        <w:tabs>
          <w:tab w:val="right" w:leader="dot" w:pos="8306"/>
        </w:tabs>
      </w:pPr>
      <w:hyperlink w:anchor="_Toc542" w:history="1">
        <w:r>
          <w:rPr>
            <w:rFonts w:ascii="仿宋" w:eastAsia="仿宋" w:hAnsi="仿宋" w:cs="仿宋" w:hint="eastAsia"/>
            <w:lang w:eastAsia="zh-CN"/>
          </w:rPr>
          <w:t>六、市场分析、调研</w:t>
        </w:r>
        <w:r>
          <w:tab/>
        </w:r>
        <w:r>
          <w:fldChar w:fldCharType="begin"/>
        </w:r>
        <w:r>
          <w:instrText xml:space="preserve"> PAGEREF _Toc542 \h </w:instrText>
        </w:r>
        <w:r>
          <w:fldChar w:fldCharType="separate"/>
        </w:r>
        <w:r>
          <w:t>16</w:t>
        </w:r>
        <w:r>
          <w:fldChar w:fldCharType="end"/>
        </w:r>
      </w:hyperlink>
    </w:p>
    <w:p>
      <w:pPr>
        <w:pStyle w:val="TOC2"/>
        <w:tabs>
          <w:tab w:val="right" w:leader="dot" w:pos="8306"/>
        </w:tabs>
      </w:pPr>
      <w:hyperlink w:anchor="_Toc15606" w:history="1">
        <w:r>
          <w:rPr>
            <w:rFonts w:ascii="仿宋" w:eastAsia="仿宋" w:hAnsi="仿宋" w:cs="仿宋" w:hint="eastAsia"/>
            <w:lang w:eastAsia="zh-CN"/>
          </w:rPr>
          <w:t>(一)、电子液压万能试验机行业分析</w:t>
        </w:r>
        <w:r>
          <w:tab/>
        </w:r>
        <w:r>
          <w:fldChar w:fldCharType="begin"/>
        </w:r>
        <w:r>
          <w:instrText xml:space="preserve"> PAGEREF _Toc15606 \h </w:instrText>
        </w:r>
        <w:r>
          <w:fldChar w:fldCharType="separate"/>
        </w:r>
        <w:r>
          <w:t>16</w:t>
        </w:r>
        <w:r>
          <w:fldChar w:fldCharType="end"/>
        </w:r>
      </w:hyperlink>
    </w:p>
    <w:p>
      <w:pPr>
        <w:pStyle w:val="TOC2"/>
        <w:tabs>
          <w:tab w:val="right" w:leader="dot" w:pos="8306"/>
        </w:tabs>
      </w:pPr>
      <w:hyperlink w:anchor="_Toc11975" w:history="1">
        <w:r>
          <w:rPr>
            <w:rFonts w:ascii="仿宋" w:eastAsia="仿宋" w:hAnsi="仿宋" w:cs="仿宋" w:hint="eastAsia"/>
            <w:lang w:eastAsia="zh-CN"/>
          </w:rPr>
          <w:t>(二)、电子液压万能试验机市场分析预测</w:t>
        </w:r>
        <w:r>
          <w:tab/>
        </w:r>
        <w:r>
          <w:fldChar w:fldCharType="begin"/>
        </w:r>
        <w:r>
          <w:instrText xml:space="preserve"> PAGEREF _Toc11975 \h </w:instrText>
        </w:r>
        <w:r>
          <w:fldChar w:fldCharType="separate"/>
        </w:r>
        <w:r>
          <w:t>17</w:t>
        </w:r>
        <w:r>
          <w:fldChar w:fldCharType="end"/>
        </w:r>
      </w:hyperlink>
    </w:p>
    <w:p>
      <w:pPr>
        <w:pStyle w:val="TOC1"/>
        <w:tabs>
          <w:tab w:val="right" w:leader="dot" w:pos="8306"/>
        </w:tabs>
      </w:pPr>
      <w:hyperlink w:anchor="_Toc23095" w:history="1">
        <w:r>
          <w:rPr>
            <w:rFonts w:ascii="仿宋" w:eastAsia="仿宋" w:hAnsi="仿宋" w:cs="仿宋" w:hint="eastAsia"/>
            <w:lang w:eastAsia="zh-CN"/>
          </w:rPr>
          <w:t>七、电子液压万能试验机项目社会影响</w:t>
        </w:r>
        <w:r>
          <w:tab/>
        </w:r>
        <w:r>
          <w:fldChar w:fldCharType="begin"/>
        </w:r>
        <w:r>
          <w:instrText xml:space="preserve"> PAGEREF _Toc23095 \h </w:instrText>
        </w:r>
        <w:r>
          <w:fldChar w:fldCharType="separate"/>
        </w:r>
        <w:r>
          <w:t>18</w:t>
        </w:r>
        <w:r>
          <w:fldChar w:fldCharType="end"/>
        </w:r>
      </w:hyperlink>
    </w:p>
    <w:p>
      <w:pPr>
        <w:pStyle w:val="TOC2"/>
        <w:tabs>
          <w:tab w:val="right" w:leader="dot" w:pos="8306"/>
        </w:tabs>
      </w:pPr>
      <w:hyperlink w:anchor="_Toc23915" w:history="1">
        <w:r>
          <w:rPr>
            <w:rFonts w:ascii="仿宋" w:eastAsia="仿宋" w:hAnsi="仿宋" w:cs="仿宋" w:hint="eastAsia"/>
            <w:lang w:eastAsia="zh-CN"/>
          </w:rPr>
          <w:t>(一)、社会责任与义务</w:t>
        </w:r>
        <w:r>
          <w:tab/>
        </w:r>
        <w:r>
          <w:fldChar w:fldCharType="begin"/>
        </w:r>
        <w:r>
          <w:instrText xml:space="preserve"> PAGEREF _Toc23915 \h </w:instrText>
        </w:r>
        <w:r>
          <w:fldChar w:fldCharType="separate"/>
        </w:r>
        <w:r>
          <w:t>18</w:t>
        </w:r>
        <w:r>
          <w:fldChar w:fldCharType="end"/>
        </w:r>
      </w:hyperlink>
    </w:p>
    <w:p>
      <w:pPr>
        <w:pStyle w:val="TOC2"/>
        <w:tabs>
          <w:tab w:val="right" w:leader="dot" w:pos="8306"/>
        </w:tabs>
      </w:pPr>
      <w:hyperlink w:anchor="_Toc27319" w:history="1">
        <w:r>
          <w:rPr>
            <w:rFonts w:ascii="仿宋" w:eastAsia="仿宋" w:hAnsi="仿宋" w:cs="仿宋" w:hint="eastAsia"/>
            <w:lang w:eastAsia="zh-CN"/>
          </w:rPr>
          <w:t>(二)、社会参与与沟通</w:t>
        </w:r>
        <w:r>
          <w:tab/>
        </w:r>
        <w:r>
          <w:fldChar w:fldCharType="begin"/>
        </w:r>
        <w:r>
          <w:instrText xml:space="preserve"> PAGEREF _Toc27319 \h </w:instrText>
        </w:r>
        <w:r>
          <w:fldChar w:fldCharType="separate"/>
        </w:r>
        <w:r>
          <w:t>18</w:t>
        </w:r>
        <w:r>
          <w:fldChar w:fldCharType="end"/>
        </w:r>
      </w:hyperlink>
    </w:p>
    <w:p>
      <w:pPr>
        <w:pStyle w:val="TOC1"/>
        <w:tabs>
          <w:tab w:val="right" w:leader="dot" w:pos="8306"/>
        </w:tabs>
      </w:pPr>
      <w:hyperlink w:anchor="_Toc18381" w:history="1">
        <w:r>
          <w:rPr>
            <w:rFonts w:ascii="仿宋" w:eastAsia="仿宋" w:hAnsi="仿宋" w:cs="仿宋" w:hint="eastAsia"/>
            <w:lang w:eastAsia="zh-CN"/>
          </w:rPr>
          <w:t>八、电子液压万能试验机项目投资规划</w:t>
        </w:r>
        <w:r>
          <w:tab/>
        </w:r>
        <w:r>
          <w:fldChar w:fldCharType="begin"/>
        </w:r>
        <w:r>
          <w:instrText xml:space="preserve"> PAGEREF _Toc18381 \h </w:instrText>
        </w:r>
        <w:r>
          <w:fldChar w:fldCharType="separate"/>
        </w:r>
        <w:r>
          <w:t>19</w:t>
        </w:r>
        <w:r>
          <w:fldChar w:fldCharType="end"/>
        </w:r>
      </w:hyperlink>
    </w:p>
    <w:p>
      <w:pPr>
        <w:pStyle w:val="TOC2"/>
        <w:tabs>
          <w:tab w:val="right" w:leader="dot" w:pos="8306"/>
        </w:tabs>
      </w:pPr>
      <w:hyperlink w:anchor="_Toc1160" w:history="1">
        <w:r>
          <w:rPr>
            <w:rFonts w:ascii="仿宋" w:eastAsia="仿宋" w:hAnsi="仿宋" w:cs="仿宋" w:hint="eastAsia"/>
            <w:lang w:eastAsia="zh-CN"/>
          </w:rPr>
          <w:t>(一)、电子液压万能试验机项目总投资估算</w:t>
        </w:r>
        <w:r>
          <w:tab/>
        </w:r>
        <w:r>
          <w:fldChar w:fldCharType="begin"/>
        </w:r>
        <w:r>
          <w:instrText xml:space="preserve"> PAGEREF _Toc1160 \h </w:instrText>
        </w:r>
        <w:r>
          <w:fldChar w:fldCharType="separate"/>
        </w:r>
        <w:r>
          <w:t>19</w:t>
        </w:r>
        <w:r>
          <w:fldChar w:fldCharType="end"/>
        </w:r>
      </w:hyperlink>
    </w:p>
    <w:p>
      <w:pPr>
        <w:pStyle w:val="TOC2"/>
        <w:tabs>
          <w:tab w:val="right" w:leader="dot" w:pos="8306"/>
        </w:tabs>
      </w:pPr>
      <w:hyperlink w:anchor="_Toc27028" w:history="1">
        <w:r>
          <w:rPr>
            <w:rFonts w:ascii="仿宋" w:eastAsia="仿宋" w:hAnsi="仿宋" w:cs="仿宋" w:hint="eastAsia"/>
            <w:lang w:eastAsia="zh-CN"/>
          </w:rPr>
          <w:t>(二)、资金筹措</w:t>
        </w:r>
        <w:r>
          <w:tab/>
        </w:r>
        <w:r>
          <w:fldChar w:fldCharType="begin"/>
        </w:r>
        <w:r>
          <w:instrText xml:space="preserve"> PAGEREF _Toc27028 \h </w:instrText>
        </w:r>
        <w:r>
          <w:fldChar w:fldCharType="separate"/>
        </w:r>
        <w:r>
          <w:t>21</w:t>
        </w:r>
        <w:r>
          <w:fldChar w:fldCharType="end"/>
        </w:r>
      </w:hyperlink>
    </w:p>
    <w:p>
      <w:pPr>
        <w:pStyle w:val="TOC1"/>
        <w:tabs>
          <w:tab w:val="right" w:leader="dot" w:pos="8306"/>
        </w:tabs>
      </w:pPr>
      <w:hyperlink w:anchor="_Toc25387" w:history="1">
        <w:r>
          <w:rPr>
            <w:rFonts w:ascii="仿宋" w:eastAsia="仿宋" w:hAnsi="仿宋" w:cs="仿宋" w:hint="eastAsia"/>
            <w:lang w:eastAsia="zh-CN"/>
          </w:rPr>
          <w:t>九、生产安全保护</w:t>
        </w:r>
        <w:r>
          <w:tab/>
        </w:r>
        <w:r>
          <w:fldChar w:fldCharType="begin"/>
        </w:r>
        <w:r>
          <w:instrText xml:space="preserve"> PAGEREF _Toc25387 \h </w:instrText>
        </w:r>
        <w:r>
          <w:fldChar w:fldCharType="separate"/>
        </w:r>
        <w:r>
          <w:t>21</w:t>
        </w:r>
        <w:r>
          <w:fldChar w:fldCharType="end"/>
        </w:r>
      </w:hyperlink>
    </w:p>
    <w:p>
      <w:pPr>
        <w:pStyle w:val="TOC2"/>
        <w:tabs>
          <w:tab w:val="right" w:leader="dot" w:pos="8306"/>
        </w:tabs>
      </w:pPr>
      <w:hyperlink w:anchor="_Toc19680" w:history="1">
        <w:r>
          <w:rPr>
            <w:rFonts w:ascii="仿宋" w:eastAsia="仿宋" w:hAnsi="仿宋" w:cs="仿宋" w:hint="eastAsia"/>
            <w:lang w:eastAsia="zh-CN"/>
          </w:rPr>
          <w:t>(一)、消防安全</w:t>
        </w:r>
        <w:r>
          <w:tab/>
        </w:r>
        <w:r>
          <w:fldChar w:fldCharType="begin"/>
        </w:r>
        <w:r>
          <w:instrText xml:space="preserve"> PAGEREF _Toc19680 \h </w:instrText>
        </w:r>
        <w:r>
          <w:fldChar w:fldCharType="separate"/>
        </w:r>
        <w:r>
          <w:t>21</w:t>
        </w:r>
        <w:r>
          <w:fldChar w:fldCharType="end"/>
        </w:r>
      </w:hyperlink>
    </w:p>
    <w:p>
      <w:pPr>
        <w:pStyle w:val="TOC2"/>
        <w:tabs>
          <w:tab w:val="right" w:leader="dot" w:pos="8306"/>
        </w:tabs>
      </w:pPr>
      <w:hyperlink w:anchor="_Toc23107" w:history="1">
        <w:r>
          <w:rPr>
            <w:rFonts w:ascii="仿宋" w:eastAsia="仿宋" w:hAnsi="仿宋" w:cs="仿宋" w:hint="eastAsia"/>
            <w:lang w:eastAsia="zh-CN"/>
          </w:rPr>
          <w:t>(二)、防火防爆总图布置措施</w:t>
        </w:r>
        <w:r>
          <w:tab/>
        </w:r>
        <w:r>
          <w:fldChar w:fldCharType="begin"/>
        </w:r>
        <w:r>
          <w:instrText xml:space="preserve"> PAGEREF _Toc23107 \h </w:instrText>
        </w:r>
        <w:r>
          <w:fldChar w:fldCharType="separate"/>
        </w:r>
        <w:r>
          <w:t>23</w:t>
        </w:r>
        <w:r>
          <w:fldChar w:fldCharType="end"/>
        </w:r>
      </w:hyperlink>
    </w:p>
    <w:p>
      <w:pPr>
        <w:pStyle w:val="TOC2"/>
        <w:tabs>
          <w:tab w:val="right" w:leader="dot" w:pos="8306"/>
        </w:tabs>
      </w:pPr>
      <w:hyperlink w:anchor="_Toc10441" w:history="1">
        <w:r>
          <w:rPr>
            <w:rFonts w:ascii="仿宋" w:eastAsia="仿宋" w:hAnsi="仿宋" w:cs="仿宋" w:hint="eastAsia"/>
            <w:lang w:eastAsia="zh-CN"/>
          </w:rPr>
          <w:t>(三)、自然灾害防范措施</w:t>
        </w:r>
        <w:r>
          <w:tab/>
        </w:r>
        <w:r>
          <w:fldChar w:fldCharType="begin"/>
        </w:r>
        <w:r>
          <w:instrText xml:space="preserve"> PAGEREF _Toc10441 \h </w:instrText>
        </w:r>
        <w:r>
          <w:fldChar w:fldCharType="separate"/>
        </w:r>
        <w:r>
          <w:t>24</w:t>
        </w:r>
        <w:r>
          <w:fldChar w:fldCharType="end"/>
        </w:r>
      </w:hyperlink>
    </w:p>
    <w:p>
      <w:pPr>
        <w:pStyle w:val="TOC2"/>
        <w:tabs>
          <w:tab w:val="right" w:leader="dot" w:pos="8306"/>
        </w:tabs>
      </w:pPr>
      <w:hyperlink w:anchor="_Toc5780" w:history="1">
        <w:r>
          <w:rPr>
            <w:rFonts w:ascii="仿宋" w:eastAsia="仿宋" w:hAnsi="仿宋" w:cs="仿宋" w:hint="eastAsia"/>
            <w:lang w:eastAsia="zh-CN"/>
          </w:rPr>
          <w:t>(四)、安全色及安全标志使用要求</w:t>
        </w:r>
        <w:r>
          <w:tab/>
        </w:r>
        <w:r>
          <w:fldChar w:fldCharType="begin"/>
        </w:r>
        <w:r>
          <w:instrText xml:space="preserve"> PAGEREF _Toc5780 \h </w:instrText>
        </w:r>
        <w:r>
          <w:fldChar w:fldCharType="separate"/>
        </w:r>
        <w:r>
          <w:t>25</w:t>
        </w:r>
        <w:r>
          <w:fldChar w:fldCharType="end"/>
        </w:r>
      </w:hyperlink>
    </w:p>
    <w:p>
      <w:pPr>
        <w:pStyle w:val="TOC2"/>
        <w:tabs>
          <w:tab w:val="right" w:leader="dot" w:pos="8306"/>
        </w:tabs>
      </w:pPr>
      <w:hyperlink w:anchor="_Toc18634" w:history="1">
        <w:r>
          <w:rPr>
            <w:rFonts w:ascii="仿宋" w:eastAsia="仿宋" w:hAnsi="仿宋" w:cs="仿宋" w:hint="eastAsia"/>
            <w:lang w:eastAsia="zh-CN"/>
          </w:rPr>
          <w:t>(五)、防尘防毒措施</w:t>
        </w:r>
        <w:r>
          <w:tab/>
        </w:r>
        <w:r>
          <w:fldChar w:fldCharType="begin"/>
        </w:r>
        <w:r>
          <w:instrText xml:space="preserve"> PAGEREF _Toc18634 \h </w:instrText>
        </w:r>
        <w:r>
          <w:fldChar w:fldCharType="separate"/>
        </w:r>
        <w:r>
          <w:t>26</w:t>
        </w:r>
        <w:r>
          <w:fldChar w:fldCharType="end"/>
        </w:r>
      </w:hyperlink>
    </w:p>
    <w:p>
      <w:pPr>
        <w:pStyle w:val="TOC2"/>
        <w:tabs>
          <w:tab w:val="right" w:leader="dot" w:pos="8306"/>
        </w:tabs>
      </w:pPr>
      <w:hyperlink w:anchor="_Toc26712" w:history="1">
        <w:r>
          <w:rPr>
            <w:rFonts w:ascii="仿宋" w:eastAsia="仿宋" w:hAnsi="仿宋" w:cs="仿宋" w:hint="eastAsia"/>
            <w:lang w:eastAsia="zh-CN"/>
          </w:rPr>
          <w:t>(六)、防静电、触电防护及防雷措施</w:t>
        </w:r>
        <w:r>
          <w:tab/>
        </w:r>
        <w:r>
          <w:fldChar w:fldCharType="begin"/>
        </w:r>
        <w:r>
          <w:instrText xml:space="preserve"> PAGEREF _Toc26712 \h </w:instrText>
        </w:r>
        <w:r>
          <w:fldChar w:fldCharType="separate"/>
        </w:r>
        <w:r>
          <w:t>27</w:t>
        </w:r>
        <w:r>
          <w:fldChar w:fldCharType="end"/>
        </w:r>
      </w:hyperlink>
    </w:p>
    <w:p>
      <w:pPr>
        <w:pStyle w:val="TOC2"/>
        <w:tabs>
          <w:tab w:val="right" w:leader="dot" w:pos="8306"/>
        </w:tabs>
      </w:pPr>
      <w:hyperlink w:anchor="_Toc11343" w:history="1">
        <w:r>
          <w:rPr>
            <w:rFonts w:ascii="仿宋" w:eastAsia="仿宋" w:hAnsi="仿宋" w:cs="仿宋" w:hint="eastAsia"/>
            <w:lang w:eastAsia="zh-CN"/>
          </w:rPr>
          <w:t>(七)、机械设备安全保障措施</w:t>
        </w:r>
        <w:r>
          <w:tab/>
        </w:r>
        <w:r>
          <w:fldChar w:fldCharType="begin"/>
        </w:r>
        <w:r>
          <w:instrText xml:space="preserve"> PAGEREF _Toc11343 \h </w:instrText>
        </w:r>
        <w:r>
          <w:fldChar w:fldCharType="separate"/>
        </w:r>
        <w:r>
          <w:t>28</w:t>
        </w:r>
        <w:r>
          <w:fldChar w:fldCharType="end"/>
        </w:r>
      </w:hyperlink>
    </w:p>
    <w:p>
      <w:pPr>
        <w:pStyle w:val="TOC1"/>
        <w:tabs>
          <w:tab w:val="right" w:leader="dot" w:pos="8306"/>
        </w:tabs>
      </w:pPr>
      <w:hyperlink w:anchor="_Toc26870" w:history="1">
        <w:r>
          <w:rPr>
            <w:rFonts w:ascii="仿宋" w:eastAsia="仿宋" w:hAnsi="仿宋" w:cs="仿宋" w:hint="eastAsia"/>
            <w:lang w:eastAsia="zh-CN"/>
          </w:rPr>
          <w:t>十、电子液压万能试验机项目财务管理</w:t>
        </w:r>
        <w:r>
          <w:tab/>
        </w:r>
        <w:r>
          <w:fldChar w:fldCharType="begin"/>
        </w:r>
        <w:r>
          <w:instrText xml:space="preserve"> PAGEREF _Toc26870 \h </w:instrText>
        </w:r>
        <w:r>
          <w:fldChar w:fldCharType="separate"/>
        </w:r>
        <w:r>
          <w:t>30</w:t>
        </w:r>
        <w:r>
          <w:fldChar w:fldCharType="end"/>
        </w:r>
      </w:hyperlink>
    </w:p>
    <w:p>
      <w:pPr>
        <w:pStyle w:val="TOC2"/>
        <w:tabs>
          <w:tab w:val="right" w:leader="dot" w:pos="8306"/>
        </w:tabs>
      </w:pPr>
      <w:hyperlink w:anchor="_Toc2061" w:history="1">
        <w:r>
          <w:rPr>
            <w:rFonts w:ascii="仿宋" w:eastAsia="仿宋" w:hAnsi="仿宋" w:cs="仿宋" w:hint="eastAsia"/>
            <w:lang w:eastAsia="zh-CN"/>
          </w:rPr>
          <w:t>(一)、资金需求大</w:t>
        </w:r>
        <w:r>
          <w:tab/>
        </w:r>
        <w:r>
          <w:fldChar w:fldCharType="begin"/>
        </w:r>
        <w:r>
          <w:instrText xml:space="preserve"> PAGEREF _Toc2061 \h </w:instrText>
        </w:r>
        <w:r>
          <w:fldChar w:fldCharType="separate"/>
        </w:r>
        <w:r>
          <w:t>30</w:t>
        </w:r>
        <w:r>
          <w:fldChar w:fldCharType="end"/>
        </w:r>
      </w:hyperlink>
    </w:p>
    <w:p>
      <w:pPr>
        <w:pStyle w:val="TOC2"/>
        <w:tabs>
          <w:tab w:val="right" w:leader="dot" w:pos="8306"/>
        </w:tabs>
      </w:pPr>
      <w:hyperlink w:anchor="_Toc8083" w:history="1">
        <w:r>
          <w:rPr>
            <w:rFonts w:ascii="仿宋" w:eastAsia="仿宋" w:hAnsi="仿宋" w:cs="仿宋" w:hint="eastAsia"/>
            <w:lang w:eastAsia="zh-CN"/>
          </w:rPr>
          <w:t>(二)、研发周期长</w:t>
        </w:r>
        <w:r>
          <w:tab/>
        </w:r>
        <w:r>
          <w:fldChar w:fldCharType="begin"/>
        </w:r>
        <w:r>
          <w:instrText xml:space="preserve"> PAGEREF _Toc8083 \h </w:instrText>
        </w:r>
        <w:r>
          <w:fldChar w:fldCharType="separate"/>
        </w:r>
        <w:r>
          <w:t>31</w:t>
        </w:r>
        <w:r>
          <w:fldChar w:fldCharType="end"/>
        </w:r>
      </w:hyperlink>
    </w:p>
    <w:p>
      <w:pPr>
        <w:pStyle w:val="TOC2"/>
        <w:tabs>
          <w:tab w:val="right" w:leader="dot" w:pos="8306"/>
        </w:tabs>
      </w:pPr>
      <w:hyperlink w:anchor="_Toc24272" w:history="1">
        <w:r>
          <w:rPr>
            <w:rFonts w:ascii="仿宋" w:eastAsia="仿宋" w:hAnsi="仿宋" w:cs="仿宋" w:hint="eastAsia"/>
            <w:lang w:eastAsia="zh-CN"/>
          </w:rPr>
          <w:t>(三)、市场风险大</w:t>
        </w:r>
        <w:r>
          <w:tab/>
        </w:r>
        <w:r>
          <w:fldChar w:fldCharType="begin"/>
        </w:r>
        <w:r>
          <w:instrText xml:space="preserve"> PAGEREF _Toc24272 \h </w:instrText>
        </w:r>
        <w:r>
          <w:fldChar w:fldCharType="separate"/>
        </w:r>
        <w:r>
          <w:t>32</w:t>
        </w:r>
        <w:r>
          <w:fldChar w:fldCharType="end"/>
        </w:r>
      </w:hyperlink>
    </w:p>
    <w:p>
      <w:pPr>
        <w:pStyle w:val="TOC2"/>
        <w:tabs>
          <w:tab w:val="right" w:leader="dot" w:pos="8306"/>
        </w:tabs>
      </w:pPr>
      <w:hyperlink w:anchor="_Toc8989" w:history="1">
        <w:r>
          <w:rPr>
            <w:rFonts w:ascii="仿宋" w:eastAsia="仿宋" w:hAnsi="仿宋" w:cs="仿宋" w:hint="eastAsia"/>
            <w:lang w:eastAsia="zh-CN"/>
          </w:rPr>
          <w:t>(四)、利润率高</w:t>
        </w:r>
        <w:r>
          <w:tab/>
        </w:r>
        <w:r>
          <w:fldChar w:fldCharType="begin"/>
        </w:r>
        <w:r>
          <w:instrText xml:space="preserve"> PAGEREF _Toc8989 \h </w:instrText>
        </w:r>
        <w:r>
          <w:fldChar w:fldCharType="separate"/>
        </w:r>
        <w:r>
          <w:t>35</w:t>
        </w:r>
        <w:r>
          <w:fldChar w:fldCharType="end"/>
        </w:r>
      </w:hyperlink>
    </w:p>
    <w:p>
      <w:pPr>
        <w:pStyle w:val="TOC1"/>
        <w:tabs>
          <w:tab w:val="right" w:leader="dot" w:pos="8306"/>
        </w:tabs>
      </w:pPr>
      <w:hyperlink w:anchor="_Toc21973" w:history="1">
        <w:r>
          <w:rPr>
            <w:rFonts w:ascii="仿宋" w:eastAsia="仿宋" w:hAnsi="仿宋" w:cs="仿宋" w:hint="eastAsia"/>
            <w:lang w:eastAsia="zh-CN"/>
          </w:rPr>
          <w:t>十一、电子液压万能试验机项目计划安排</w:t>
        </w:r>
        <w:r>
          <w:tab/>
        </w:r>
        <w:r>
          <w:fldChar w:fldCharType="begin"/>
        </w:r>
        <w:r>
          <w:instrText xml:space="preserve"> PAGEREF _Toc21973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96" w:history="1">
        <w:r>
          <w:rPr>
            <w:rFonts w:ascii="仿宋" w:eastAsia="仿宋" w:hAnsi="仿宋" w:cs="仿宋" w:hint="eastAsia"/>
            <w:lang w:eastAsia="zh-CN"/>
          </w:rPr>
          <w:t>(一)、建设周期</w:t>
        </w:r>
        <w:r>
          <w:tab/>
        </w:r>
        <w:r>
          <w:fldChar w:fldCharType="begin"/>
        </w:r>
        <w:r>
          <w:instrText xml:space="preserve"> PAGEREF _Toc28096 \h </w:instrText>
        </w:r>
        <w:r>
          <w:fldChar w:fldCharType="separate"/>
        </w:r>
        <w:r>
          <w:t>37</w:t>
        </w:r>
        <w:r>
          <w:fldChar w:fldCharType="end"/>
        </w:r>
      </w:hyperlink>
    </w:p>
    <w:p>
      <w:pPr>
        <w:pStyle w:val="TOC2"/>
        <w:tabs>
          <w:tab w:val="right" w:leader="dot" w:pos="8306"/>
        </w:tabs>
      </w:pPr>
      <w:hyperlink w:anchor="_Toc18678" w:history="1">
        <w:r>
          <w:rPr>
            <w:rFonts w:ascii="仿宋" w:eastAsia="仿宋" w:hAnsi="仿宋" w:cs="仿宋" w:hint="eastAsia"/>
            <w:lang w:eastAsia="zh-CN"/>
          </w:rPr>
          <w:t>(二)、建设进度</w:t>
        </w:r>
        <w:r>
          <w:tab/>
        </w:r>
        <w:r>
          <w:fldChar w:fldCharType="begin"/>
        </w:r>
        <w:r>
          <w:instrText xml:space="preserve"> PAGEREF _Toc18678 \h </w:instrText>
        </w:r>
        <w:r>
          <w:fldChar w:fldCharType="separate"/>
        </w:r>
        <w:r>
          <w:t>38</w:t>
        </w:r>
        <w:r>
          <w:fldChar w:fldCharType="end"/>
        </w:r>
      </w:hyperlink>
    </w:p>
    <w:p>
      <w:pPr>
        <w:pStyle w:val="TOC2"/>
        <w:tabs>
          <w:tab w:val="right" w:leader="dot" w:pos="8306"/>
        </w:tabs>
      </w:pPr>
      <w:hyperlink w:anchor="_Toc29921" w:history="1">
        <w:r>
          <w:rPr>
            <w:rFonts w:ascii="仿宋" w:eastAsia="仿宋" w:hAnsi="仿宋" w:cs="仿宋" w:hint="eastAsia"/>
            <w:lang w:eastAsia="zh-CN"/>
          </w:rPr>
          <w:t>(三)、进度安排注意事项</w:t>
        </w:r>
        <w:r>
          <w:tab/>
        </w:r>
        <w:r>
          <w:fldChar w:fldCharType="begin"/>
        </w:r>
        <w:r>
          <w:instrText xml:space="preserve"> PAGEREF _Toc29921 \h </w:instrText>
        </w:r>
        <w:r>
          <w:fldChar w:fldCharType="separate"/>
        </w:r>
        <w:r>
          <w:t>39</w:t>
        </w:r>
        <w:r>
          <w:fldChar w:fldCharType="end"/>
        </w:r>
      </w:hyperlink>
    </w:p>
    <w:p>
      <w:pPr>
        <w:pStyle w:val="TOC2"/>
        <w:tabs>
          <w:tab w:val="right" w:leader="dot" w:pos="8306"/>
        </w:tabs>
      </w:pPr>
      <w:hyperlink w:anchor="_Toc1324" w:history="1">
        <w:r>
          <w:rPr>
            <w:rFonts w:ascii="仿宋" w:eastAsia="仿宋" w:hAnsi="仿宋" w:cs="仿宋" w:hint="eastAsia"/>
            <w:lang w:eastAsia="zh-CN"/>
          </w:rPr>
          <w:t>(四)、人力资源配置</w:t>
        </w:r>
        <w:r>
          <w:tab/>
        </w:r>
        <w:r>
          <w:fldChar w:fldCharType="begin"/>
        </w:r>
        <w:r>
          <w:instrText xml:space="preserve"> PAGEREF _Toc1324 \h </w:instrText>
        </w:r>
        <w:r>
          <w:fldChar w:fldCharType="separate"/>
        </w:r>
        <w:r>
          <w:t>41</w:t>
        </w:r>
        <w:r>
          <w:fldChar w:fldCharType="end"/>
        </w:r>
      </w:hyperlink>
    </w:p>
    <w:p>
      <w:pPr>
        <w:pStyle w:val="TOC1"/>
        <w:tabs>
          <w:tab w:val="right" w:leader="dot" w:pos="8306"/>
        </w:tabs>
      </w:pPr>
      <w:hyperlink w:anchor="_Toc29204" w:history="1">
        <w:r>
          <w:rPr>
            <w:rFonts w:ascii="仿宋" w:eastAsia="仿宋" w:hAnsi="仿宋" w:cs="仿宋" w:hint="eastAsia"/>
            <w:lang w:eastAsia="zh-CN"/>
          </w:rPr>
          <w:t>十二、电子液压万能试验机项目技术管理</w:t>
        </w:r>
        <w:r>
          <w:tab/>
        </w:r>
        <w:r>
          <w:fldChar w:fldCharType="begin"/>
        </w:r>
        <w:r>
          <w:instrText xml:space="preserve"> PAGEREF _Toc29204 \h </w:instrText>
        </w:r>
        <w:r>
          <w:fldChar w:fldCharType="separate"/>
        </w:r>
        <w:r>
          <w:t>42</w:t>
        </w:r>
        <w:r>
          <w:fldChar w:fldCharType="end"/>
        </w:r>
      </w:hyperlink>
    </w:p>
    <w:p>
      <w:pPr>
        <w:pStyle w:val="TOC2"/>
        <w:tabs>
          <w:tab w:val="right" w:leader="dot" w:pos="8306"/>
        </w:tabs>
      </w:pPr>
      <w:hyperlink w:anchor="_Toc1080" w:history="1">
        <w:r>
          <w:rPr>
            <w:rFonts w:ascii="仿宋" w:eastAsia="仿宋" w:hAnsi="仿宋" w:cs="仿宋" w:hint="eastAsia"/>
            <w:lang w:eastAsia="zh-CN"/>
          </w:rPr>
          <w:t>(一)、技术方案选用方向</w:t>
        </w:r>
        <w:r>
          <w:tab/>
        </w:r>
        <w:r>
          <w:fldChar w:fldCharType="begin"/>
        </w:r>
        <w:r>
          <w:instrText xml:space="preserve"> PAGEREF _Toc1080 \h </w:instrText>
        </w:r>
        <w:r>
          <w:fldChar w:fldCharType="separate"/>
        </w:r>
        <w:r>
          <w:t>42</w:t>
        </w:r>
        <w:r>
          <w:fldChar w:fldCharType="end"/>
        </w:r>
      </w:hyperlink>
    </w:p>
    <w:p>
      <w:pPr>
        <w:pStyle w:val="TOC2"/>
        <w:tabs>
          <w:tab w:val="right" w:leader="dot" w:pos="8306"/>
        </w:tabs>
      </w:pPr>
      <w:hyperlink w:anchor="_Toc27817" w:history="1">
        <w:r>
          <w:rPr>
            <w:rFonts w:ascii="仿宋" w:eastAsia="仿宋" w:hAnsi="仿宋" w:cs="仿宋" w:hint="eastAsia"/>
            <w:lang w:eastAsia="zh-CN"/>
          </w:rPr>
          <w:t>(二)、工艺技术方案选用原则</w:t>
        </w:r>
        <w:r>
          <w:tab/>
        </w:r>
        <w:r>
          <w:fldChar w:fldCharType="begin"/>
        </w:r>
        <w:r>
          <w:instrText xml:space="preserve"> PAGEREF _Toc27817 \h </w:instrText>
        </w:r>
        <w:r>
          <w:fldChar w:fldCharType="separate"/>
        </w:r>
        <w:r>
          <w:t>44</w:t>
        </w:r>
        <w:r>
          <w:fldChar w:fldCharType="end"/>
        </w:r>
      </w:hyperlink>
    </w:p>
    <w:p>
      <w:pPr>
        <w:pStyle w:val="TOC2"/>
        <w:tabs>
          <w:tab w:val="right" w:leader="dot" w:pos="8306"/>
        </w:tabs>
      </w:pPr>
      <w:hyperlink w:anchor="_Toc6765" w:history="1">
        <w:r>
          <w:rPr>
            <w:rFonts w:ascii="仿宋" w:eastAsia="仿宋" w:hAnsi="仿宋" w:cs="仿宋" w:hint="eastAsia"/>
            <w:lang w:eastAsia="zh-CN"/>
          </w:rPr>
          <w:t>(三)、工艺技术方案要求</w:t>
        </w:r>
        <w:r>
          <w:tab/>
        </w:r>
        <w:r>
          <w:fldChar w:fldCharType="begin"/>
        </w:r>
        <w:r>
          <w:instrText xml:space="preserve"> PAGEREF _Toc6765 \h </w:instrText>
        </w:r>
        <w:r>
          <w:fldChar w:fldCharType="separate"/>
        </w:r>
        <w:r>
          <w:t>46</w:t>
        </w:r>
        <w:r>
          <w:fldChar w:fldCharType="end"/>
        </w:r>
      </w:hyperlink>
    </w:p>
    <w:p>
      <w:pPr>
        <w:pStyle w:val="TOC1"/>
        <w:tabs>
          <w:tab w:val="right" w:leader="dot" w:pos="8306"/>
        </w:tabs>
      </w:pPr>
      <w:hyperlink w:anchor="_Toc20680" w:history="1">
        <w:r>
          <w:rPr>
            <w:rFonts w:ascii="仿宋" w:eastAsia="仿宋" w:hAnsi="仿宋" w:cs="仿宋" w:hint="eastAsia"/>
            <w:lang w:eastAsia="zh-CN"/>
          </w:rPr>
          <w:t>十三、电子液压万能试验机项目实施时间节点</w:t>
        </w:r>
        <w:r>
          <w:tab/>
        </w:r>
        <w:r>
          <w:fldChar w:fldCharType="begin"/>
        </w:r>
        <w:r>
          <w:instrText xml:space="preserve"> PAGEREF _Toc20680 \h </w:instrText>
        </w:r>
        <w:r>
          <w:fldChar w:fldCharType="separate"/>
        </w:r>
        <w:r>
          <w:t>48</w:t>
        </w:r>
        <w:r>
          <w:fldChar w:fldCharType="end"/>
        </w:r>
      </w:hyperlink>
    </w:p>
    <w:p>
      <w:pPr>
        <w:pStyle w:val="TOC2"/>
        <w:tabs>
          <w:tab w:val="right" w:leader="dot" w:pos="8306"/>
        </w:tabs>
      </w:pPr>
      <w:hyperlink w:anchor="_Toc20467" w:history="1">
        <w:r>
          <w:rPr>
            <w:rFonts w:ascii="仿宋" w:eastAsia="仿宋" w:hAnsi="仿宋" w:cs="仿宋" w:hint="eastAsia"/>
            <w:lang w:eastAsia="zh-CN"/>
          </w:rPr>
          <w:t>(一)、电子液压万能试验机项目启动阶段时间节点</w:t>
        </w:r>
        <w:r>
          <w:tab/>
        </w:r>
        <w:r>
          <w:fldChar w:fldCharType="begin"/>
        </w:r>
        <w:r>
          <w:instrText xml:space="preserve"> PAGEREF _Toc20467 \h </w:instrText>
        </w:r>
        <w:r>
          <w:fldChar w:fldCharType="separate"/>
        </w:r>
        <w:r>
          <w:t>48</w:t>
        </w:r>
        <w:r>
          <w:fldChar w:fldCharType="end"/>
        </w:r>
      </w:hyperlink>
    </w:p>
    <w:p>
      <w:pPr>
        <w:pStyle w:val="TOC2"/>
        <w:tabs>
          <w:tab w:val="right" w:leader="dot" w:pos="8306"/>
        </w:tabs>
      </w:pPr>
      <w:hyperlink w:anchor="_Toc2094" w:history="1">
        <w:r>
          <w:rPr>
            <w:rFonts w:ascii="仿宋" w:eastAsia="仿宋" w:hAnsi="仿宋" w:cs="仿宋" w:hint="eastAsia"/>
            <w:lang w:eastAsia="zh-CN"/>
          </w:rPr>
          <w:t>(二)、电子液压万能试验机项目执行阶段时间节点</w:t>
        </w:r>
        <w:r>
          <w:tab/>
        </w:r>
        <w:r>
          <w:fldChar w:fldCharType="begin"/>
        </w:r>
        <w:r>
          <w:instrText xml:space="preserve"> PAGEREF _Toc2094 \h </w:instrText>
        </w:r>
        <w:r>
          <w:fldChar w:fldCharType="separate"/>
        </w:r>
        <w:r>
          <w:t>49</w:t>
        </w:r>
        <w:r>
          <w:fldChar w:fldCharType="end"/>
        </w:r>
      </w:hyperlink>
    </w:p>
    <w:p>
      <w:pPr>
        <w:pStyle w:val="TOC2"/>
        <w:tabs>
          <w:tab w:val="right" w:leader="dot" w:pos="8306"/>
        </w:tabs>
      </w:pPr>
      <w:hyperlink w:anchor="_Toc10491" w:history="1">
        <w:r>
          <w:rPr>
            <w:rFonts w:ascii="仿宋" w:eastAsia="仿宋" w:hAnsi="仿宋" w:cs="仿宋" w:hint="eastAsia"/>
            <w:lang w:eastAsia="zh-CN"/>
          </w:rPr>
          <w:t>(三)、电子液压万能试验机项目完成阶段时间节点</w:t>
        </w:r>
        <w:r>
          <w:tab/>
        </w:r>
        <w:r>
          <w:fldChar w:fldCharType="begin"/>
        </w:r>
        <w:r>
          <w:instrText xml:space="preserve"> PAGEREF _Toc10491 \h </w:instrText>
        </w:r>
        <w:r>
          <w:fldChar w:fldCharType="separate"/>
        </w:r>
        <w:r>
          <w:t>50</w:t>
        </w:r>
        <w:r>
          <w:fldChar w:fldCharType="end"/>
        </w:r>
      </w:hyperlink>
    </w:p>
    <w:p>
      <w:pPr>
        <w:pStyle w:val="TOC1"/>
        <w:tabs>
          <w:tab w:val="right" w:leader="dot" w:pos="8306"/>
        </w:tabs>
      </w:pPr>
      <w:hyperlink w:anchor="_Toc27143" w:history="1">
        <w:r>
          <w:rPr>
            <w:rFonts w:ascii="仿宋" w:eastAsia="仿宋" w:hAnsi="仿宋" w:cs="仿宋" w:hint="eastAsia"/>
            <w:lang w:eastAsia="zh-CN"/>
          </w:rPr>
          <w:t>十四、电子液压万能试验机项目实施保障措施</w:t>
        </w:r>
        <w:r>
          <w:tab/>
        </w:r>
        <w:r>
          <w:fldChar w:fldCharType="begin"/>
        </w:r>
        <w:r>
          <w:instrText xml:space="preserve"> PAGEREF _Toc27143 \h </w:instrText>
        </w:r>
        <w:r>
          <w:fldChar w:fldCharType="separate"/>
        </w:r>
        <w:r>
          <w:t>52</w:t>
        </w:r>
        <w:r>
          <w:fldChar w:fldCharType="end"/>
        </w:r>
      </w:hyperlink>
    </w:p>
    <w:p>
      <w:pPr>
        <w:pStyle w:val="TOC2"/>
        <w:tabs>
          <w:tab w:val="right" w:leader="dot" w:pos="8306"/>
        </w:tabs>
      </w:pPr>
      <w:hyperlink w:anchor="_Toc31932" w:history="1">
        <w:r>
          <w:rPr>
            <w:rFonts w:ascii="仿宋" w:eastAsia="仿宋" w:hAnsi="仿宋" w:cs="仿宋" w:hint="eastAsia"/>
            <w:lang w:eastAsia="zh-CN"/>
          </w:rPr>
          <w:t>(一)、电子液压万能试验机项目实施保障机制</w:t>
        </w:r>
        <w:r>
          <w:tab/>
        </w:r>
        <w:r>
          <w:fldChar w:fldCharType="begin"/>
        </w:r>
        <w:r>
          <w:instrText xml:space="preserve"> PAGEREF _Toc31932 \h </w:instrText>
        </w:r>
        <w:r>
          <w:fldChar w:fldCharType="separate"/>
        </w:r>
        <w:r>
          <w:t>52</w:t>
        </w:r>
        <w:r>
          <w:fldChar w:fldCharType="end"/>
        </w:r>
      </w:hyperlink>
    </w:p>
    <w:p>
      <w:pPr>
        <w:pStyle w:val="TOC2"/>
        <w:tabs>
          <w:tab w:val="right" w:leader="dot" w:pos="8306"/>
        </w:tabs>
      </w:pPr>
      <w:hyperlink w:anchor="_Toc17026" w:history="1">
        <w:r>
          <w:rPr>
            <w:rFonts w:ascii="仿宋" w:eastAsia="仿宋" w:hAnsi="仿宋" w:cs="仿宋" w:hint="eastAsia"/>
            <w:lang w:eastAsia="zh-CN"/>
          </w:rPr>
          <w:t>(二)、电子液压万能试验机项目法律合规要求</w:t>
        </w:r>
        <w:r>
          <w:tab/>
        </w:r>
        <w:r>
          <w:fldChar w:fldCharType="begin"/>
        </w:r>
        <w:r>
          <w:instrText xml:space="preserve"> PAGEREF _Toc17026 \h </w:instrText>
        </w:r>
        <w:r>
          <w:fldChar w:fldCharType="separate"/>
        </w:r>
        <w:r>
          <w:t>56</w:t>
        </w:r>
        <w:r>
          <w:fldChar w:fldCharType="end"/>
        </w:r>
      </w:hyperlink>
    </w:p>
    <w:p>
      <w:pPr>
        <w:pStyle w:val="TOC2"/>
        <w:tabs>
          <w:tab w:val="right" w:leader="dot" w:pos="8306"/>
        </w:tabs>
      </w:pPr>
      <w:hyperlink w:anchor="_Toc14642" w:history="1">
        <w:r>
          <w:rPr>
            <w:rFonts w:ascii="仿宋" w:eastAsia="仿宋" w:hAnsi="仿宋" w:cs="仿宋" w:hint="eastAsia"/>
            <w:lang w:eastAsia="zh-CN"/>
          </w:rPr>
          <w:t>(三)、电子液压万能试验机项目合同管理与法律事务</w:t>
        </w:r>
        <w:r>
          <w:tab/>
        </w:r>
        <w:r>
          <w:fldChar w:fldCharType="begin"/>
        </w:r>
        <w:r>
          <w:instrText xml:space="preserve"> PAGEREF _Toc14642 \h </w:instrText>
        </w:r>
        <w:r>
          <w:fldChar w:fldCharType="separate"/>
        </w:r>
        <w:r>
          <w:t>60</w:t>
        </w:r>
        <w:r>
          <w:fldChar w:fldCharType="end"/>
        </w:r>
      </w:hyperlink>
    </w:p>
    <w:p>
      <w:pPr>
        <w:pStyle w:val="TOC2"/>
        <w:tabs>
          <w:tab w:val="right" w:leader="dot" w:pos="8306"/>
        </w:tabs>
      </w:pPr>
      <w:hyperlink w:anchor="_Toc30730" w:history="1">
        <w:r>
          <w:rPr>
            <w:rFonts w:ascii="仿宋" w:eastAsia="仿宋" w:hAnsi="仿宋" w:cs="仿宋" w:hint="eastAsia"/>
            <w:lang w:eastAsia="zh-CN"/>
          </w:rPr>
          <w:t>(四)、电子液压万能试验机项目知识产权保护策略</w:t>
        </w:r>
        <w:r>
          <w:tab/>
        </w:r>
        <w:r>
          <w:fldChar w:fldCharType="begin"/>
        </w:r>
        <w:r>
          <w:instrText xml:space="preserve"> PAGEREF _Toc30730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16"/>
      <w:r>
        <w:rPr>
          <w:rFonts w:ascii="仿宋" w:eastAsia="仿宋" w:hAnsi="仿宋" w:cs="仿宋" w:hint="eastAsia"/>
          <w:sz w:val="28"/>
          <w:lang w:eastAsia="zh-CN"/>
        </w:rPr>
        <w:t>一、电子液压万能试验机项目建设单位说明</w:t>
      </w:r>
      <w:bookmarkEnd w:id="2"/>
    </w:p>
    <w:p>
      <w:pPr>
        <w:pStyle w:val="Heading2"/>
        <w:rPr>
          <w:rFonts w:ascii="仿宋" w:eastAsia="仿宋" w:hAnsi="仿宋" w:cs="仿宋" w:hint="eastAsia"/>
          <w:lang w:eastAsia="zh-CN"/>
        </w:rPr>
      </w:pPr>
      <w:bookmarkStart w:id="3" w:name="_Toc7226"/>
      <w:r>
        <w:rPr>
          <w:rFonts w:ascii="仿宋" w:eastAsia="仿宋" w:hAnsi="仿宋" w:cs="仿宋" w:hint="eastAsia"/>
          <w:lang w:eastAsia="zh-CN"/>
        </w:rPr>
        <w:t>(一)、电子液压万能试验机项目承办单位基本情况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液压万能试验机项目承办单位的XXXX，我们着眼于实现可持续的经济效益。通过技术创新和解决方案的提供，公司预计在电子液压万能试验机项目执行期间将获得可观的收入增长。这一收入来源主要包括电子液压万能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同时，我们注重成本控制和效率提升，以确保电子液压万能试验机项目的可持续盈利。透过精细的管理和资源优化，公司期望实现电子液压万能试验机项目利润最大化。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液压万能试验机项目实施进行全面的投资评估，包括电子液压万能试验机项目启动阶段的资金投入和后续运营成本。通过对电子液压万能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液压万能试验机项目实施过程中具备足够的资金流动性，公司将进行详尽的现金流分析。这包括资金需求的合理预测、电子液压万能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0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7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的技术管理特点体现在其创新导向。通过引入最先进的技术趋势和解决方案，电子液压万能试验机项目致力于提升科技含量、提高质量和效率水平。这意味着我们将采用最新的工具和方法，确保电子液压万能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液压万能试验机项目技术管理的显著特征。通过整合不同领域的技术资源，我们实现了跨学科的协同工作。这有助于优化技术架构，提高整体效能。此外，整合性策略还促进了不同技术团队之间的紧密沟通和高效合作，确保电子液压万能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液压万能试验机项目所采用的技术。通过不断优化技术方案，电子液压万能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液压万能试验机项目团队将在电子液压万能试验机项目初期识别可能的技术风险，并采取相应的预防和应对措施。通过建立健全的风险评估机制，电子液压万能试验机项目能够在实施过程中及时发现并解决潜在的技术问题，保障电子液压万能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液压万能试验机项目中，技术将成为电子液压万能试验机项目成功的有力支持。这一深度剖析揭示了技术管理在电子液压万能试验机项目实施中的关键作用，为电子液压万能试验机项目的技术基础奠定了坚实的基础。</w:t>
      </w:r>
    </w:p>
    <w:p>
      <w:pPr>
        <w:pStyle w:val="Heading2"/>
        <w:ind w:firstLine="560" w:firstLineChars="200"/>
        <w:rPr>
          <w:rFonts w:ascii="仿宋" w:eastAsia="仿宋" w:hAnsi="仿宋" w:cs="仿宋" w:hint="eastAsia"/>
          <w:sz w:val="28"/>
          <w:lang w:eastAsia="zh-CN"/>
        </w:rPr>
      </w:pPr>
      <w:bookmarkStart w:id="7" w:name="_Toc6102"/>
      <w:r>
        <w:rPr>
          <w:rFonts w:ascii="仿宋" w:eastAsia="仿宋" w:hAnsi="仿宋" w:cs="仿宋" w:hint="eastAsia"/>
          <w:sz w:val="28"/>
          <w:lang w:eastAsia="zh-CN"/>
        </w:rPr>
        <w:t>(二)、电子液压万能试验机项目工艺技术设计方案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液压万能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液压万能试验机项目将严格按照相关行业规范要求进行组织。通过有效控制产品质量，电子液压万能试验机项目将致力于为顾客提供优质的电子液压万能试验机项目产品和良好的服务。这体现了电子液压万能试验机项目对于生产活动合规性和质量标准的高度重视，为电子液压万能试验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液压万能试验机项目注重生态效益和清洁生产原则。电子液压万能试验机项目建设将紧密结合地方特色经济发展，与社会经济发展规划和区域环境保护规划方案相协调一致。通过与当地区域自然生态系统的结合，电子液压万能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液压万能试验机项目产品具有多样化的客户需求和个性化的特点。因此，电子液压万能试验机项目产品规格品种多样，且单批生产数量较小。为满足这一特点，电子液压万能试验机项目承办单位将建设先进的柔性制造生产线。通过广泛应用柔性制造技术，电子液压万能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液压万能试验机项目采用的技术具有较高的技术含量和自动化水平，处于国内先进水平。这一技术选用不仅体现了对生产效率、质量和环境友好性的高标准要求，同时为电子液压万能试验机项目的可持续发展奠定了坚实的基础。</w:t>
      </w:r>
    </w:p>
    <w:p>
      <w:pPr>
        <w:pStyle w:val="Heading2"/>
        <w:ind w:firstLine="560" w:firstLineChars="200"/>
        <w:rPr>
          <w:rFonts w:ascii="仿宋" w:eastAsia="仿宋" w:hAnsi="仿宋" w:cs="仿宋" w:hint="eastAsia"/>
          <w:sz w:val="28"/>
          <w:lang w:eastAsia="zh-CN"/>
        </w:rPr>
      </w:pPr>
      <w:bookmarkStart w:id="8" w:name="_Toc1009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为确保电子液压万能试验机项目的高效生产和技术实施，我们制定了一套精心设计的设备选型方案，以满足电子液压万能试验机项目生产、质量和环保的要求。该方案的主要特点如下：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液压万能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针对电子液压万能试验机项目产品的多样性和小批量生产的特点，我们将建设柔性制造生产线。通过在设备选型中考虑柔性制造技术，可以灵活应对不同产品规格和生产需求，实现生产线的高度灵活性和适应性。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3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36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电子液压万能试验机项目的主要产品是XXXX，预计年产值为XXX万元。这一产品在市场中占据着重要的地位，其广泛的应用范围使得该电子液压万能试验机项目的市场前景非常广阔。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液压万能试验机项目的xxx产品作为重要的原材料之一，将在多个领域发挥关键作用。其在建筑、交通、能源等方面的广泛应用将为整个产业链提供强大的支持，形成产业协同效应。电子液压万能试验机项目的年产值XXX万XXX万XXX万万元不仅反映了其在市场上的巨大潜力，更预示着它对国民经济的积极贡献。这种关联度高、涉及面广的产业关系，使得该电子液压万能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1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总征地面积为XXXX平方米，相当于约XX.XX亩，其中净用地面积为XXXX平方米，红线范围内相当于约XX.XX亩。这一用地规模充分考虑了电子液压万能试验机项目的建设需求，保障了电子液压万能试验机项目在合适的空间内得以充分发展。电子液压万能试验机项目规划的总建筑面积为XXXX平方米，其中主体工程建设占XXXX平方米，计容建筑面积达XXXX平方米。预计建筑工程的投资将达到XXXX万元，为电子液压万能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计划购置的设备共计XXXX台（套），设备购置费用为XXXX万元。这一设备购置计划充分考虑到电子液压万能试验机项目的生产需求和技术要求，确保了电子液压万能试验机项目在生产运营中具备先进的技术装备和高效的生产能力。设备的合理配置将为电子液压万能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液压万能试验机项目计划总投资为XXXX万元，预计年实现营业收入为XXXX万元。这一产能规模的设定旨在确保电子液压万能试验机项目能够在投资与回报之间取得平衡，实现长期可持续的发展。电子液压万能试验机项目的总投资充分考虑到各个方面的需求，包括用地建设、设备购置等多个环节，以确保电子液压万能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821"/>
      <w:r>
        <w:rPr>
          <w:rFonts w:ascii="仿宋" w:eastAsia="仿宋" w:hAnsi="仿宋" w:cs="仿宋" w:hint="eastAsia"/>
          <w:sz w:val="28"/>
          <w:lang w:eastAsia="zh-CN"/>
        </w:rPr>
        <w:t>四、电子液压万能试验机项目文档管理</w:t>
      </w:r>
      <w:bookmarkEnd w:id="12"/>
    </w:p>
    <w:p>
      <w:pPr>
        <w:pStyle w:val="Heading2"/>
        <w:rPr>
          <w:rFonts w:ascii="仿宋" w:eastAsia="仿宋" w:hAnsi="仿宋" w:cs="仿宋" w:hint="eastAsia"/>
          <w:lang w:eastAsia="zh-CN"/>
        </w:rPr>
      </w:pPr>
      <w:bookmarkStart w:id="13" w:name="_Toc98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电子液压万能试验机项目高度重视文档的质量和准确性，以支持电子液压万能试验机项目的各项活动和决策。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文档的编制始于电子液压万能试验机项目计划的初期，我们制定了详细的文档编制计划，明确了每个文档的内容、格式和编写责任人。在电子液压万能试验机项目启动阶段，我们首先编制了电子液压万能试验机项目章程，明确定义了电子液压万能试验机项目的目标、范围、风险等关键要素。随后，电子液压万能试验机项目团队根据计划陆续编制了需求文档、设计文档、测试文档等各类文档，确保电子液压万能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液压万能试验机项目管理中的重要环节，旨在确保电子液压万能试验机项目文档符合质量标准和电子液压万能试验机项目需求。在电子液压万能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液压万能试验机项目相关利益方和专业领域的专家对文档进行独立审查。这有助于获取更全面、客观的反馈，确保电子液压万能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在文档编制与审查方面建立了严格的管理机制，通过规范的流程和多维度的审查，确保电子液压万能试验机项目文档的质量、准确性和可靠性，为电子液压万能试验机项目的顺利推进提供了有力支持。</w:t>
      </w:r>
    </w:p>
    <w:p>
      <w:pPr>
        <w:pStyle w:val="Heading2"/>
        <w:ind w:firstLine="560" w:firstLineChars="200"/>
        <w:rPr>
          <w:rFonts w:ascii="仿宋" w:eastAsia="仿宋" w:hAnsi="仿宋" w:cs="仿宋" w:hint="eastAsia"/>
          <w:sz w:val="28"/>
          <w:lang w:eastAsia="zh-CN"/>
        </w:rPr>
      </w:pPr>
      <w:bookmarkStart w:id="14" w:name="_Toc392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我们通过多渠道发布文档，包括电子邮件、电子液压万能试验机项目管理平台、内部网站等，以满足不同团队成员的偏好和需求。多渠道发布确保了信息的全面覆盖。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我们采用了精细的权限控制，确保只有授权人员可以访问敏感信息。这种安全措施保护了电子液压万能试验机项目文档的机密性，防止了未经授权的信息泄露。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31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液压万能试验机项目生命周期中一个至关重要的环节，直接关系到电子液压万能试验机项目信息的长期保存和历史记录的完整性。在电子液压万能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949"/>
      <w:r>
        <w:rPr>
          <w:rFonts w:ascii="仿宋" w:eastAsia="仿宋" w:hAnsi="仿宋" w:cs="仿宋" w:hint="eastAsia"/>
          <w:sz w:val="28"/>
          <w:lang w:eastAsia="zh-CN"/>
        </w:rPr>
        <w:t>五、电子液压万能试验机项目可持续发展</w:t>
      </w:r>
      <w:bookmarkEnd w:id="16"/>
    </w:p>
    <w:p>
      <w:pPr>
        <w:pStyle w:val="Heading2"/>
        <w:rPr>
          <w:rFonts w:ascii="仿宋" w:eastAsia="仿宋" w:hAnsi="仿宋" w:cs="仿宋" w:hint="eastAsia"/>
          <w:lang w:eastAsia="zh-CN"/>
        </w:rPr>
      </w:pPr>
      <w:bookmarkStart w:id="17" w:name="_Toc1331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子液压万能试验机项目中，电子液压万能试验机项目团队着眼于未来，明确了可持续发展的战略方向。制定的具体可持续发展目标包括降低资源使用、采用环保技术、最大化社会效益等。这一步骤不仅有助于电子液压万能试验机项目在环保和社会责任方面达到最高标准，也为未来提供了明确的指引，确保电子液压万能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可持续实践的融入电子液压万能试验机项目管理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液压万能试验机项目管理周期。从电子液压万能试验机项目规划开始，电子液压万能试验机项目团队就考虑了环境和社会的因素。在执行阶段，电子液压万能试验机项目团队积极推动绿色技术的应用，优化资源利用。此外，关注员工的社会责任，通过培训和沟通活动提高员工对可持续发展的认知，使他们能够在日常工作中践行可持续实践。这些举措不仅为电子液压万能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76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液压万能试验机项目的可持续发展理念，我们深信环保与社会责任是电子液压万能试验机项目成功的关键支柱。在电子液压万能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团队通过引入先进的环保技术、建立高效的废物处理系统以及推动能源节约措施，积极履行环保责任。定期的环保监测和评估确保电子液压万能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不仅致力于自身可持续发展，还注重对社会的回馈。通过支持社区电子液压万能试验机项目、参与慈善事业、提供培训机会等方式，电子液压万能试验机项目积极履行社会责任。与当地社区建立积极互动，关注员工的工作与生活平衡，以及员工的身心健康，是电子液压万能试验机项目在社会责任层面的关键举措。这样的实践不仅增强了电子液压万能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542"/>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5606"/>
      <w:r>
        <w:rPr>
          <w:rFonts w:ascii="仿宋" w:eastAsia="仿宋" w:hAnsi="仿宋" w:cs="仿宋" w:hint="eastAsia"/>
          <w:lang w:eastAsia="zh-CN"/>
        </w:rPr>
        <w:t>(一)、电子液压万能试验机行业分析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行业一直以来都是市场的关注焦点。行业内的发展趋势、竞争态势以及潜在机会都对电子液压万能试验机项目的推进产生深远的影响。通过深入研究行业的整体概貌，我们将更好地理解行业的核心特征，为电子液压万能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行业，技术一直是推动创新和发展的关键因素。我们将对当前技术趋势进行详尽分析，包括但不限于人工智能、大数据应用、先进制造技术等。这有助于电子液压万能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https://d.book118.com/678101072122006024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B4E0E"/>
    <w:rsid w:val="08AB4E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01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2024-01-07T17:18:00Z</dcterms:created>
  <dcterms:modified xsi:type="dcterms:W3CDTF">2024-01-07T17:18:59Z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C7AB8B04ADB74BD69EBDCA846C2E46EA_11</vt:lpwstr>
  </property>
  <property fmtid="{D5CDD505-2E9C-101B-9397-08002B2CF9AE}" pid="3" name="KSOProductBuildVer">
    <vt:lpwstr>2052-12.1.0.16120</vt:lpwstr>
  </property>
</Properties>
</file>