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ackground w:color="e7e6e6">
    <v:background id="_x0000_s1025" w:themeColor="background2" o:bwmode="white" filled="t" fillcolor="#e7e6e6">
      <v:fill r:id="rId4" o:title=" 90%" type="pattern"/>
    </v:background>
  </w:background>
  <w:body>
    <w:p w:rsidR="00451109" w:rsidP="00451109" w14:paraId="58911516" w14:textId="77777777">
      <w:pPr>
        <w:jc w:val="center"/>
        <w:rPr>
          <w:rFonts w:ascii="仿宋" w:eastAsia="仿宋" w:hAnsi="仿宋" w:cs="宋体"/>
          <w:color w:val="000000"/>
          <w:kern w:val="0"/>
          <w:sz w:val="27"/>
          <w:szCs w:val="27"/>
        </w:rPr>
      </w:pPr>
      <w:r w:rsidRPr="00237B02">
        <w:rPr>
          <w:rFonts w:ascii="仿宋" w:eastAsia="仿宋" w:hAnsi="仿宋" w:cs="宋体"/>
          <w:color w:val="000000"/>
          <w:kern w:val="0"/>
          <w:sz w:val="27"/>
          <w:szCs w:val="27"/>
        </w:rPr>
        <w:t>往年高级会计实务题目(一)</w:t>
      </w:r>
    </w:p>
    <w:p w:rsidR="00A900F2" w:rsidRPr="00B816BF" w:rsidP="004259C4" w14:paraId="76778D48" w14:textId="74E2E32F">
      <w:pPr>
        <w:jc w:val="center"/>
        <w:rPr>
          <w:rFonts w:ascii="仿宋" w:eastAsia="仿宋" w:hAnsi="仿宋"/>
          <w:color w:val="7F7F7F" w:themeColor="text1" w:themeTint="80"/>
          <w:sz w:val="24"/>
          <w:szCs w:val="24"/>
        </w:rPr>
      </w:pPr>
      <w:r w:rsidRPr="00B816BF">
        <w:rPr>
          <w:rFonts w:ascii="仿宋" w:eastAsia="仿宋" w:hAnsi="仿宋" w:hint="eastAsia"/>
          <w:color w:val="7F7F7F" w:themeColor="text1" w:themeTint="80"/>
          <w:sz w:val="24"/>
          <w:szCs w:val="24"/>
        </w:rPr>
        <w:t>总分</w:t>
      </w:r>
      <w:r w:rsidRPr="00B816BF" w:rsidR="00AD2E26">
        <w:rPr>
          <w:rFonts w:ascii="仿宋" w:eastAsia="仿宋" w:hAnsi="仿宋" w:hint="eastAsia"/>
          <w:color w:val="7F7F7F" w:themeColor="text1" w:themeTint="80"/>
          <w:sz w:val="24"/>
          <w:szCs w:val="24"/>
        </w:rPr>
        <w:t>：</w:t>
      </w:r>
      <w:r w:rsidRPr="00B816BF" w:rsidR="00CD0BD1">
        <w:rPr>
          <w:rFonts w:ascii="仿宋" w:eastAsia="仿宋" w:hAnsi="仿宋"/>
          <w:color w:val="7F7F7F" w:themeColor="text1" w:themeTint="80"/>
          <w:sz w:val="24"/>
          <w:szCs w:val="24"/>
        </w:rPr>
        <w:t>100</w:t>
      </w:r>
      <w:r w:rsidRPr="00B816BF" w:rsidR="003C7C42">
        <w:rPr>
          <w:rFonts w:ascii="仿宋" w:eastAsia="仿宋" w:hAnsi="仿宋" w:hint="eastAsia"/>
          <w:color w:val="7F7F7F" w:themeColor="text1" w:themeTint="80"/>
          <w:sz w:val="24"/>
          <w:szCs w:val="24"/>
        </w:rPr>
        <w:t>分</w:t>
      </w:r>
      <w:r w:rsidRPr="00B816BF" w:rsidR="00EC0A6F">
        <w:rPr>
          <w:rFonts w:ascii="仿宋" w:eastAsia="仿宋" w:hAnsi="仿宋"/>
          <w:color w:val="7F7F7F" w:themeColor="text1" w:themeTint="80"/>
          <w:sz w:val="24"/>
          <w:szCs w:val="24"/>
        </w:rPr>
        <w:tab/>
      </w:r>
      <w:r w:rsidRPr="00B816BF" w:rsidR="00457843">
        <w:rPr>
          <w:rFonts w:ascii="仿宋" w:eastAsia="仿宋" w:hAnsi="仿宋"/>
          <w:color w:val="7F7F7F" w:themeColor="text1" w:themeTint="80"/>
          <w:sz w:val="24"/>
          <w:szCs w:val="24"/>
        </w:rPr>
        <w:t xml:space="preserve">  </w:t>
      </w:r>
      <w:r w:rsidRPr="00B816BF" w:rsidR="00457843">
        <w:rPr>
          <w:rFonts w:ascii="仿宋" w:eastAsia="仿宋" w:hAnsi="仿宋" w:hint="eastAsia"/>
          <w:color w:val="7F7F7F" w:themeColor="text1" w:themeTint="80"/>
          <w:sz w:val="24"/>
          <w:szCs w:val="24"/>
        </w:rPr>
        <w:t>考试时间：</w:t>
      </w:r>
      <w:r w:rsidRPr="00B816BF" w:rsidR="00457843">
        <w:rPr>
          <w:rFonts w:ascii="仿宋" w:eastAsia="仿宋" w:hAnsi="仿宋"/>
          <w:color w:val="7F7F7F" w:themeColor="text1" w:themeTint="80"/>
          <w:sz w:val="24"/>
          <w:szCs w:val="24"/>
        </w:rPr>
        <w:t>90</w:t>
      </w:r>
      <w:r w:rsidRPr="00B816BF" w:rsidR="00457843">
        <w:rPr>
          <w:rFonts w:ascii="仿宋" w:eastAsia="仿宋" w:hAnsi="仿宋" w:hint="eastAsia"/>
          <w:color w:val="7F7F7F" w:themeColor="text1" w:themeTint="80"/>
          <w:sz w:val="24"/>
          <w:szCs w:val="24"/>
        </w:rPr>
        <w:t>分钟</w:t>
      </w:r>
    </w:p>
    <w:p w:rsidR="000D00B8" w:rsidRPr="00B816BF" w:rsidP="00AD2E26" w14:paraId="44F6D394" w14:textId="6D0CC4C0">
      <w:pPr>
        <w:jc w:val="left"/>
        <w:rPr>
          <w:rFonts w:ascii="仿宋" w:eastAsia="仿宋" w:hAnsi="仿宋"/>
          <w:color w:val="7F7F7F" w:themeColor="text1" w:themeTint="80"/>
          <w:sz w:val="24"/>
          <w:szCs w:val="24"/>
        </w:rPr>
      </w:pPr>
      <w:r w:rsidRPr="00B816BF">
        <w:rPr>
          <w:rFonts w:ascii="仿宋" w:eastAsia="仿宋" w:hAnsi="仿宋" w:hint="eastAsia"/>
          <w:color w:val="7F7F7F" w:themeColor="text1" w:themeTint="80"/>
          <w:sz w:val="24"/>
          <w:szCs w:val="24"/>
        </w:rPr>
        <w:t>注意事项：</w:t>
      </w:r>
    </w:p>
    <w:p w:rsidR="001D5875" w:rsidRPr="00B816BF" w:rsidP="00F7033B" w14:paraId="4208D232" w14:textId="520122F6">
      <w:pPr>
        <w:pStyle w:val="ListParagraph"/>
        <w:numPr>
          <w:ilvl w:val="0"/>
          <w:numId w:val="29"/>
        </w:numPr>
        <w:ind w:firstLineChars="0"/>
        <w:rPr>
          <w:rFonts w:ascii="仿宋" w:eastAsia="仿宋" w:hAnsi="仿宋" w:cs="宋体"/>
          <w:color w:val="404040" w:themeColor="text1" w:themeTint="BF"/>
          <w:kern w:val="0"/>
          <w:szCs w:val="21"/>
        </w:rPr>
      </w:pPr>
      <w:r w:rsidRPr="00B816BF">
        <w:rPr>
          <w:rFonts w:ascii="仿宋" w:eastAsia="仿宋" w:hAnsi="仿宋" w:hint="eastAsia"/>
          <w:color w:val="404040" w:themeColor="text1" w:themeTint="BF"/>
          <w:szCs w:val="21"/>
        </w:rPr>
        <w:t>考生拿到答题卡后，要认真检查答题卡有无折皱破损、污渍，如有以上问题须立即向监考老师反映。</w:t>
      </w:r>
    </w:p>
    <w:p w:rsidR="001D5875" w:rsidRPr="00B816BF" w:rsidP="00F7033B" w14:textId="520122F6">
      <w:pPr>
        <w:pStyle w:val="ListParagraph"/>
        <w:numPr>
          <w:ilvl w:val="0"/>
          <w:numId w:val="29"/>
        </w:numPr>
        <w:ind w:firstLineChars="0"/>
        <w:rPr>
          <w:rFonts w:ascii="仿宋" w:eastAsia="仿宋" w:hAnsi="仿宋" w:cs="宋体"/>
          <w:color w:val="404040" w:themeColor="text1" w:themeTint="BF"/>
          <w:kern w:val="0"/>
          <w:szCs w:val="21"/>
        </w:rPr>
      </w:pPr>
      <w:r w:rsidRPr="00B816BF">
        <w:rPr>
          <w:rFonts w:ascii="仿宋" w:eastAsia="仿宋" w:hAnsi="仿宋" w:hint="eastAsia"/>
          <w:color w:val="404040" w:themeColor="text1" w:themeTint="BF"/>
          <w:szCs w:val="21"/>
        </w:rPr>
        <w:t>答题过程中，不得喧哗、交头接耳，不得夹带、旁窥、抄袭或有意让他人抄袭。</w:t>
      </w:r>
    </w:p>
    <w:p w:rsidR="001D5875" w:rsidRPr="00B816BF" w:rsidP="00F7033B" w14:textId="520122F6">
      <w:pPr>
        <w:pStyle w:val="ListParagraph"/>
        <w:numPr>
          <w:ilvl w:val="0"/>
          <w:numId w:val="29"/>
        </w:numPr>
        <w:ind w:firstLineChars="0"/>
        <w:rPr>
          <w:rFonts w:ascii="仿宋" w:eastAsia="仿宋" w:hAnsi="仿宋" w:cs="宋体"/>
          <w:color w:val="404040" w:themeColor="text1" w:themeTint="BF"/>
          <w:kern w:val="0"/>
          <w:szCs w:val="21"/>
        </w:rPr>
      </w:pPr>
      <w:r w:rsidRPr="00B816BF">
        <w:rPr>
          <w:rFonts w:ascii="仿宋" w:eastAsia="仿宋" w:hAnsi="仿宋" w:hint="eastAsia"/>
          <w:color w:val="404040" w:themeColor="text1" w:themeTint="BF"/>
          <w:szCs w:val="21"/>
        </w:rPr>
        <w:t>考试结束，考生要按照监考员的指令有序、错峰离开考场</w:t>
      </w:r>
    </w:p>
    <w:p w:rsidR="00513A70" w:rsidRPr="004259C4" w:rsidP="004259C4" w14:paraId="00477ACF" w14:textId="66142440">
      <w:pPr>
        <w:pStyle w:val="Heading2"/>
        <w:rPr>
          <w:rFonts w:ascii="仿宋" w:eastAsia="仿宋" w:hAnsi="仿宋"/>
          <w:sz w:val="28"/>
          <w:szCs w:val="28"/>
        </w:rPr>
      </w:pPr>
      <w:r w:rsidRPr="004259C4">
        <w:rPr>
          <w:rFonts w:ascii="仿宋" w:eastAsia="仿宋" w:hAnsi="仿宋" w:hint="eastAsia"/>
          <w:sz w:val="28"/>
          <w:szCs w:val="28"/>
        </w:rPr>
        <w:t>一</w:t>
      </w:r>
      <w:r w:rsidRPr="004259C4">
        <w:rPr>
          <w:rFonts w:ascii="仿宋" w:eastAsia="仿宋" w:hAnsi="仿宋" w:hint="eastAsia"/>
          <w:sz w:val="28"/>
          <w:szCs w:val="28"/>
        </w:rPr>
        <w:t>、主观题</w:t>
      </w:r>
      <w:r w:rsidRPr="004259C4">
        <w:rPr>
          <w:rFonts w:ascii="仿宋" w:eastAsia="仿宋" w:hAnsi="仿宋" w:hint="eastAsia"/>
          <w:sz w:val="28"/>
          <w:szCs w:val="28"/>
        </w:rPr>
        <w:t>（每小题</w:t>
      </w:r>
      <w:r w:rsidRPr="004259C4">
        <w:rPr>
          <w:rFonts w:ascii="仿宋" w:eastAsia="仿宋" w:hAnsi="仿宋"/>
          <w:sz w:val="28"/>
          <w:szCs w:val="28"/>
        </w:rPr>
        <w:t xml:space="preserve">10 </w:t>
      </w:r>
      <w:r w:rsidRPr="004259C4">
        <w:rPr>
          <w:rFonts w:ascii="仿宋" w:eastAsia="仿宋" w:hAnsi="仿宋" w:hint="eastAsia"/>
          <w:sz w:val="28"/>
          <w:szCs w:val="28"/>
        </w:rPr>
        <w:t xml:space="preserve">分，共 </w:t>
      </w:r>
      <w:r w:rsidRPr="004259C4">
        <w:rPr>
          <w:rFonts w:ascii="仿宋" w:eastAsia="仿宋" w:hAnsi="仿宋"/>
          <w:sz w:val="28"/>
          <w:szCs w:val="28"/>
        </w:rPr>
        <w:t>100</w:t>
      </w:r>
      <w:r w:rsidRPr="004259C4">
        <w:rPr>
          <w:rFonts w:ascii="仿宋" w:eastAsia="仿宋" w:hAnsi="仿宋" w:hint="eastAsia"/>
          <w:sz w:val="28"/>
          <w:szCs w:val="28"/>
        </w:rPr>
        <w:t>分）</w:t>
      </w:r>
      <w:r w:rsidRPr="00B816BF">
        <w:rPr>
          <w:rFonts w:ascii="仿宋" w:eastAsia="仿宋" w:hAnsi="仿宋" w:hint="eastAsia"/>
          <w:sz w:val="24"/>
        </w:rPr>
        <w:t xml:space="preserve"> </w:t>
      </w:r>
      <w:r w:rsidRPr="00B816BF">
        <w:rPr>
          <w:rFonts w:ascii="仿宋" w:eastAsia="仿宋" w:hAnsi="仿宋" w:hint="eastAsia"/>
          <w:sz w:val="24"/>
        </w:rPr>
        <w:t xml:space="preserve"> </w:t>
      </w:r>
    </w:p>
    <w:p w:rsidR="00513A70" w:rsidRPr="00B816BF" w:rsidP="001616D5" w14:paraId="62A9C84F" w14:textId="10AC68DB">
      <w:pPr>
        <w:rPr>
          <w:rFonts w:ascii="仿宋" w:eastAsia="仿宋" w:hAnsi="仿宋"/>
          <w:sz w:val="24"/>
        </w:rPr>
        <w:sectPr w:rsidSect="002F17B3">
          <w:headerReference w:type="even" r:id="rId5"/>
          <w:headerReference w:type="default" r:id="rId6"/>
          <w:footerReference w:type="even" r:id="rId7"/>
          <w:footerReference w:type="default" r:id="rId8"/>
          <w:headerReference w:type="first" r:id="rId9"/>
          <w:footerReference w:type="first" r:id="rId10"/>
          <w:pgSz w:w="11906" w:h="16838"/>
          <w:pgMar w:top="1440" w:right="1800" w:bottom="1440" w:left="1800" w:header="851" w:footer="992" w:gutter="0"/>
          <w:pgBorders w:offsetFrom="page">
            <w:top w:val="thinThickThinMediumGap" w:sz="24" w:space="24" w:color="auto"/>
            <w:left w:val="thinThickThinMediumGap" w:sz="24" w:space="24" w:color="auto"/>
            <w:bottom w:val="thinThickThinMediumGap" w:sz="24" w:space="24" w:color="auto"/>
            <w:right w:val="thinThickThinMediumGap" w:sz="24" w:space="24" w:color="auto"/>
          </w:pgBorders>
          <w:cols w:space="425"/>
          <w:docGrid w:type="lines" w:linePitch="312"/>
        </w:sectPr>
      </w:pPr>
      <w:r w:rsidRPr="00B816BF">
        <w:rPr>
          <w:rFonts w:ascii="仿宋" w:eastAsia="仿宋" w:hAnsi="仿宋"/>
          <w:sz w:val="24"/>
        </w:rPr>
        <w:t>1、（2017年）甲公司为一家境内上市的集团企业，主要从事基础设施建设、设计及装备制造等业务，正实施从承包商、建筑商向投资商、运营商的战略转型。2017年一季度末，甲公司召开由中高层管理人员参加的公司战略规划研讨会。有关人员发言要点如下：</w:t>
      </w:r>
      <w:r w:rsidRPr="00B816BF">
        <w:rPr>
          <w:rFonts w:ascii="仿宋" w:eastAsia="仿宋" w:hAnsi="仿宋"/>
          <w:sz w:val="24"/>
        </w:rPr>
        <w:t xml:space="preserve"> </w:t>
        <w:br/>
        <w:t>　　（1）投资部经理：近年来，公司积极谋求业务转型，由单一的基础设施工程建设向包括基础设施工程、生态环保和旅游开发建设等在内的相关多元化投资领域拓展。在投资业务推动下，公司经营规模逐年攀升，2014年至2016年年均营业收入增长率为10.91%，而同期同行业年均营业收入增长率为7%。预计未来五年内，我国基础设施工程和生态环保类投资规模仍将保持较高的增速，公司处于重要发展机遇期。在此形势下，公司应继续扩大投资规模。建议2017年营业收入增长率调高至12%。</w:t>
      </w:r>
      <w:r w:rsidRPr="00B816BF">
        <w:rPr>
          <w:rFonts w:ascii="仿宋" w:eastAsia="仿宋" w:hAnsi="仿宋"/>
          <w:sz w:val="24"/>
        </w:rPr>
        <w:t xml:space="preserve"> </w:t>
        <w:br/>
        <w:t>　　（2）运营部经理：考虑到当前全球经济增长乏力，海外建筑市场面临诸多不确定因素，加之公司国际承包项目管理相对粗放，且已相继出现多个亏损项目，公司应在合理控制海外项目投标节奏的同时，果断采取措施强化海外项目的风险管理，建议2017年营业收入增长率低至8%。</w:t>
      </w:r>
      <w:r w:rsidRPr="00B816BF">
        <w:rPr>
          <w:rFonts w:ascii="仿宋" w:eastAsia="仿宋" w:hAnsi="仿宋"/>
          <w:sz w:val="24"/>
        </w:rPr>
        <w:t xml:space="preserve"> </w:t>
        <w:br/>
        <w:t>　　（3）财务部经理：公司战略转型要充分评估现有财务资源条件。近年来，公司经营政策和财务政策一直保持稳定状态，未来不打算增发新股。2016年末，公司资产总额为8000亿元，负债总额为6000亿元；年度营业收入总额为4000亿元，净利润为160亿元，分配现金股利40亿元。</w:t>
      </w:r>
      <w:r w:rsidRPr="00B816BF">
        <w:rPr>
          <w:rFonts w:ascii="仿宋" w:eastAsia="仿宋" w:hAnsi="仿宋"/>
          <w:sz w:val="24"/>
        </w:rPr>
        <w:t xml:space="preserve"> </w:t>
        <w:br/>
        <w:t>　　（4）总经理：公司应向开拓市场，优化机制，协同发展要成效。一是要抓住当前“一带一路”建设的机遇，加快国内国外两个市场的投资布局，合理把握投资节奏，防范投资风险。二是考虑到在不对外融资的情况下仅仅依靠内部留存收益可以实现的销售增长非常有限。公司要积极拓展融资渠道，利用银行贷款和债券发行等债务融资工具，最大限度地使用外部资金满足公司投资业务资金需求。</w:t>
      </w:r>
      <w:r w:rsidRPr="00B816BF">
        <w:rPr>
          <w:rFonts w:ascii="仿宋" w:eastAsia="仿宋" w:hAnsi="仿宋"/>
          <w:sz w:val="24"/>
        </w:rPr>
        <w:t xml:space="preserve"> </w:t>
        <w:br/>
        <w:t>　　假定不考虑其他因素。</w:t>
      </w:r>
      <w:r w:rsidRPr="00B816BF">
        <w:rPr>
          <w:rFonts w:ascii="仿宋" w:eastAsia="仿宋" w:hAnsi="仿宋"/>
          <w:sz w:val="24"/>
        </w:rPr>
        <w:t xml:space="preserve"> </w:t>
        <w:br/>
        <w:t>　　要求：</w:t>
      </w:r>
      <w:r w:rsidRPr="00B816BF">
        <w:rPr>
          <w:rFonts w:ascii="仿宋" w:eastAsia="仿宋" w:hAnsi="仿宋"/>
          <w:sz w:val="24"/>
        </w:rPr>
        <w:t xml:space="preserve"> </w:t>
        <w:br/>
        <w:t>　　1.根据资料（3），计算甲公司2016年净资产收益率、销售净利率和2017年可持续增长率。并从可持续增长率角度指出提高公司增长速度的主要驱动因素。</w:t>
      </w:r>
      <w:r w:rsidRPr="00B816BF">
        <w:rPr>
          <w:rFonts w:ascii="仿宋" w:eastAsia="仿宋" w:hAnsi="仿宋"/>
          <w:sz w:val="24"/>
        </w:rPr>
        <w:t xml:space="preserve"> </w:t>
        <w:br/>
        <w:t>2.根据资料（1）和（3），如果采纳投资部经理增长率12%的建议，结合公司2017年可持续增长率，指出2017年甲公司增长管理将面临的财务问题以及可运用的财务策略。</w:t>
      </w:r>
    </w:p>
    <w:p w:rsidR="00513A70" w:rsidRPr="00B816BF" w:rsidP="001616D5" w14:textId="10AC68DB">
      <w:pPr>
        <w:rPr>
          <w:rFonts w:ascii="仿宋" w:eastAsia="仿宋" w:hAnsi="仿宋"/>
          <w:sz w:val="24"/>
        </w:rPr>
      </w:pPr>
      <w:r w:rsidRPr="00B816BF">
        <w:rPr>
          <w:rFonts w:ascii="仿宋" w:eastAsia="仿宋" w:hAnsi="仿宋"/>
          <w:sz w:val="24"/>
        </w:rPr>
        <w:t xml:space="preserve"> </w:t>
        <w:br/>
        <w:t>　3.根据资料（3）和（4），计算甲公司2017年在不对外融资情况下可实现的最高销售增长率。</w:t>
      </w:r>
      <w:r w:rsidRPr="00B816BF">
        <w:rPr>
          <w:rFonts w:ascii="仿宋" w:eastAsia="仿宋" w:hAnsi="仿宋"/>
          <w:sz w:val="24"/>
        </w:rPr>
        <w:t xml:space="preserve"> </w:t>
      </w:r>
      <w:r w:rsidRPr="00B816BF">
        <w:rPr>
          <w:rFonts w:ascii="仿宋" w:eastAsia="仿宋" w:hAnsi="仿宋"/>
          <w:sz w:val="24"/>
        </w:rPr>
        <w:t xml:space="preserve"> </w:t>
      </w:r>
      <w:r w:rsidRPr="00B816BF">
        <w:rPr>
          <w:rFonts w:ascii="仿宋" w:eastAsia="仿宋" w:hAnsi="仿宋"/>
          <w:sz w:val="24"/>
        </w:rPr>
        <w:t xml:space="preserve"> </w:t>
      </w:r>
      <w:r w:rsidRPr="00B816BF">
        <w:rPr>
          <w:rFonts w:ascii="仿宋" w:eastAsia="仿宋" w:hAnsi="仿宋" w:hint="eastAsia"/>
          <w:sz w:val="24"/>
        </w:rPr>
        <w:t xml:space="preserve"> </w:t>
      </w:r>
    </w:p>
    <w:p w:rsidR="00513A70" w:rsidRPr="00B816BF" w:rsidP="001616D5" w14:textId="10AC68DB">
      <w:pPr>
        <w:rPr>
          <w:rFonts w:ascii="仿宋" w:eastAsia="仿宋" w:hAnsi="仿宋"/>
          <w:sz w:val="24"/>
        </w:rPr>
      </w:pPr>
      <w:r w:rsidRPr="00B816BF">
        <w:rPr>
          <w:rFonts w:ascii="仿宋" w:eastAsia="仿宋" w:hAnsi="仿宋"/>
          <w:sz w:val="24"/>
        </w:rPr>
        <w:t xml:space="preserve">2、某市卫生局按照工作计划，拟在2011年6月份购买一批专用检测设备（不属于集中采购目录范围）。该种设备本地供应商有一家，国内另外2家供应商在偏远省份。会议决定直接联系本地供应商采购该批设备。   </w:t>
      </w:r>
      <w:r w:rsidRPr="00B816BF">
        <w:rPr>
          <w:rFonts w:ascii="仿宋" w:eastAsia="仿宋" w:hAnsi="仿宋" w:hint="eastAsia"/>
          <w:sz w:val="24"/>
        </w:rPr>
        <w:t xml:space="preserve"> </w:t>
      </w:r>
    </w:p>
    <w:p w:rsidR="00513A70" w:rsidRPr="00B816BF" w:rsidP="001616D5" w14:textId="10AC68DB">
      <w:pPr>
        <w:rPr>
          <w:rFonts w:ascii="仿宋" w:eastAsia="仿宋" w:hAnsi="仿宋"/>
          <w:sz w:val="24"/>
        </w:rPr>
      </w:pPr>
      <w:r w:rsidRPr="00B816BF">
        <w:rPr>
          <w:rFonts w:ascii="仿宋" w:eastAsia="仿宋" w:hAnsi="仿宋"/>
          <w:sz w:val="24"/>
        </w:rPr>
        <w:t xml:space="preserve">3、甲科研所是一家中央级事业单位，所属预算单位包括一家研究生院。2×18年11月，该科研所财务处按照上级主管部门的要求，汇总编制了本单位及所属预算单位2×19年度“二上”预算草案。此前，上级主管部门和财政部门对甲科研所本级下达的预算控制限额为：基本支出8 000万元，其中，人员经费3 500万元、日常公用经费4 500万元。 </w:t>
        <w:br/>
        <w:t xml:space="preserve">　　财务处认为本单位人员经费标准偏低，在下达的基本支出预算控制限额内对支出构成比例进行了调整，在预算草案中确定科研所本级人员经费预算4000万元、日常公用经费预算4000万元。   </w:t>
      </w:r>
      <w:r w:rsidRPr="00B816BF">
        <w:rPr>
          <w:rFonts w:ascii="仿宋" w:eastAsia="仿宋" w:hAnsi="仿宋" w:hint="eastAsia"/>
          <w:sz w:val="24"/>
        </w:rPr>
        <w:t xml:space="preserve"> </w:t>
      </w:r>
    </w:p>
    <w:p w:rsidR="00513A70" w:rsidRPr="00B816BF" w:rsidP="001616D5" w14:textId="10AC68DB">
      <w:pPr>
        <w:rPr>
          <w:rFonts w:ascii="仿宋" w:eastAsia="仿宋" w:hAnsi="仿宋"/>
          <w:sz w:val="24"/>
        </w:rPr>
        <w:sectPr w:rsidSect="002F17B3">
          <w:headerReference w:type="even" r:id="rId11"/>
          <w:headerReference w:type="default" r:id="rId12"/>
          <w:footerReference w:type="even" r:id="rId13"/>
          <w:footerReference w:type="default" r:id="rId14"/>
          <w:headerReference w:type="first" r:id="rId15"/>
          <w:footerReference w:type="first" r:id="rId16"/>
          <w:type w:val="nextPage"/>
          <w:pgSz w:w="11906" w:h="16838"/>
          <w:pgMar w:top="1440" w:right="1800" w:bottom="1440" w:left="1800" w:header="851" w:footer="992" w:gutter="0"/>
          <w:pgBorders w:offsetFrom="page">
            <w:top w:val="thinThickThinMediumGap" w:sz="24" w:space="24" w:color="auto"/>
            <w:left w:val="thinThickThinMediumGap" w:sz="24" w:space="24" w:color="auto"/>
            <w:bottom w:val="thinThickThinMediumGap" w:sz="24" w:space="24" w:color="auto"/>
            <w:right w:val="thinThickThinMediumGap" w:sz="24" w:space="24" w:color="auto"/>
          </w:pgBorders>
          <w:pgNumType w:start="2"/>
          <w:cols w:space="425"/>
          <w:titlePg w:val="0"/>
          <w:docGrid w:type="lines" w:linePitch="312"/>
        </w:sectPr>
      </w:pPr>
      <w:r w:rsidRPr="00B816BF">
        <w:rPr>
          <w:rFonts w:ascii="仿宋" w:eastAsia="仿宋" w:hAnsi="仿宋"/>
          <w:sz w:val="24"/>
        </w:rPr>
        <w:t>4、甲公司已经正常运营了八年，随着公司规模进一步扩大，内部控制建设中存在的问题暴露得愈发明显，重业务层面内部控制轻企业层面内部控制，重控制措施运用，轻控制措施构建，从而影响内部控制整体效果的发挥。因此，甲公司召开董事会全体会议，就内部控制相关重大问题进行商讨并形成以下决议：</w:t>
      </w:r>
      <w:r w:rsidRPr="00B816BF">
        <w:rPr>
          <w:rFonts w:ascii="仿宋" w:eastAsia="仿宋" w:hAnsi="仿宋"/>
          <w:sz w:val="24"/>
        </w:rPr>
        <w:t xml:space="preserve"> </w:t>
        <w:br/>
        <w:t>　　要求：根据下述资料，逐项分析企业层面控制的设置是否恰当；若存在不当之处，请指出不当之处，并说明理由。</w:t>
      </w:r>
      <w:r w:rsidRPr="00B816BF">
        <w:rPr>
          <w:rFonts w:ascii="仿宋" w:eastAsia="仿宋" w:hAnsi="仿宋"/>
          <w:sz w:val="24"/>
        </w:rPr>
        <w:t xml:space="preserve"> </w:t>
        <w:br/>
        <w:t>　　第一，关于组织架构控制。加强组织架构控制，科学设计内部机构，合理分配权责；规定企业的重大决策、重大事项、重要人事任免及大额资金支付业务等，应当按照规定的权限和程序实行集体决策审批或者联签制度。在极其特殊情况下，董事长有权改变集体决策意见。</w:t>
      </w:r>
      <w:r w:rsidRPr="00B816BF">
        <w:rPr>
          <w:rFonts w:ascii="仿宋" w:eastAsia="仿宋" w:hAnsi="仿宋"/>
          <w:sz w:val="24"/>
        </w:rPr>
        <w:t xml:space="preserve"> </w:t>
        <w:br/>
        <w:t>　　『解析』关于组织架构控制。在极其特殊情况下，董事长有权改变集体决策意见的观点不恰当。</w:t>
      </w:r>
      <w:r w:rsidRPr="00B816BF">
        <w:rPr>
          <w:rFonts w:ascii="仿宋" w:eastAsia="仿宋" w:hAnsi="仿宋"/>
          <w:sz w:val="24"/>
        </w:rPr>
        <w:t xml:space="preserve"> </w:t>
        <w:br/>
        <w:t>　　理由：任何个人不得单独进行决策或者擅自改变集体决策意见。</w:t>
      </w:r>
      <w:r w:rsidRPr="00B816BF">
        <w:rPr>
          <w:rFonts w:ascii="仿宋" w:eastAsia="仿宋" w:hAnsi="仿宋"/>
          <w:sz w:val="24"/>
        </w:rPr>
        <w:t xml:space="preserve"> </w:t>
        <w:br/>
        <w:t>　　第二，关于发展战略控制。重视企业发展战略控制，在监事会下设战略委员会，战略委员会主席由独立董事担任；委员中应当有一定数量的独立董事，以保证委员会更具独立性和专业性。战略委员会对公司的现实情况和未来趋势进行综合分析和科学预测，并制定长远发展目标与战略规划。</w:t>
      </w:r>
      <w:r w:rsidRPr="00B816BF">
        <w:rPr>
          <w:rFonts w:ascii="仿宋" w:eastAsia="仿宋" w:hAnsi="仿宋"/>
          <w:sz w:val="24"/>
        </w:rPr>
        <w:t xml:space="preserve"> </w:t>
        <w:br/>
        <w:t>　　</w:t>
      </w:r>
      <w:r w:rsidRPr="00B816BF">
        <w:rPr>
          <w:rFonts w:ascii="仿宋" w:eastAsia="仿宋" w:hAnsi="仿宋"/>
          <w:sz w:val="24"/>
        </w:rPr>
        <w:t xml:space="preserve"> </w:t>
        <w:br/>
        <w:t>　　第三，关于人力资源控制。优化人力资源整体布局，制定人力资源总体规划和能力框架体系，明确人力资源开发是保证员工素质的第一环节，实现人力资源的合理配置，全面提升企业核心竞争力；应当通过公开招聘、竞争上岗等多种方式选聘优秀人才，还要把选聘对象的价值取向和责任意识作为参考条件。</w:t>
      </w:r>
      <w:r w:rsidRPr="00B816BF">
        <w:rPr>
          <w:rFonts w:ascii="仿宋" w:eastAsia="仿宋" w:hAnsi="仿宋"/>
          <w:sz w:val="24"/>
        </w:rPr>
        <w:t xml:space="preserve"> </w:t>
        <w:br/>
        <w:br/>
        <w:t>第四，关于社会责任控制。狠抓产品质量，发展循环经济、降低污染物排放，提高企业的社会责任意识，切实做到经济效益与社会效益、短期利益与长远利益、自身发展与社会发展相互协调，实现企业与员工、企业与社会、企业与环境的健康和谐发展。</w:t>
      </w:r>
    </w:p>
    <w:p w:rsidR="00513A70" w:rsidRPr="00B816BF" w:rsidP="001616D5" w14:textId="10AC68DB">
      <w:pPr>
        <w:rPr>
          <w:rFonts w:ascii="仿宋" w:eastAsia="仿宋" w:hAnsi="仿宋"/>
          <w:sz w:val="24"/>
        </w:rPr>
      </w:pPr>
      <w:r w:rsidRPr="00B816BF">
        <w:rPr>
          <w:rFonts w:ascii="仿宋" w:eastAsia="仿宋" w:hAnsi="仿宋"/>
          <w:sz w:val="24"/>
        </w:rPr>
        <w:t xml:space="preserve"> </w:t>
        <w:br/>
        <w:br/>
        <w:t>第五，关于企业文化控制。倡导积极向上的企业文化，公司董事长应在企业文化建设中发挥主导和典范作用；应当促进文化建设在内部各层级的有效沟通，加强企业文化的宣传和贯彻，确保中层以上员工都能认真遵守。</w:t>
      </w:r>
      <w:r w:rsidRPr="00B816BF">
        <w:rPr>
          <w:rFonts w:ascii="仿宋" w:eastAsia="仿宋" w:hAnsi="仿宋"/>
          <w:sz w:val="24"/>
        </w:rPr>
        <w:t xml:space="preserve"> </w:t>
      </w:r>
      <w:r w:rsidRPr="00B816BF">
        <w:rPr>
          <w:rFonts w:ascii="仿宋" w:eastAsia="仿宋" w:hAnsi="仿宋"/>
          <w:sz w:val="24"/>
        </w:rPr>
        <w:t xml:space="preserve"> </w:t>
      </w:r>
      <w:r w:rsidRPr="00B816BF">
        <w:rPr>
          <w:rFonts w:ascii="仿宋" w:eastAsia="仿宋" w:hAnsi="仿宋"/>
          <w:sz w:val="24"/>
        </w:rPr>
        <w:t xml:space="preserve"> </w:t>
      </w:r>
      <w:r w:rsidRPr="00B816BF">
        <w:rPr>
          <w:rFonts w:ascii="仿宋" w:eastAsia="仿宋" w:hAnsi="仿宋" w:hint="eastAsia"/>
          <w:sz w:val="24"/>
        </w:rPr>
        <w:t xml:space="preserve"> </w:t>
      </w:r>
    </w:p>
    <w:p w:rsidR="00513A70" w:rsidRPr="00B816BF" w:rsidP="001616D5" w14:textId="10AC68DB">
      <w:pPr>
        <w:rPr>
          <w:rFonts w:ascii="仿宋" w:eastAsia="仿宋" w:hAnsi="仿宋"/>
          <w:sz w:val="24"/>
        </w:rPr>
      </w:pPr>
      <w:r w:rsidRPr="00B816BF">
        <w:rPr>
          <w:rFonts w:ascii="仿宋" w:eastAsia="仿宋" w:hAnsi="仿宋"/>
          <w:sz w:val="24"/>
        </w:rPr>
        <w:t xml:space="preserve">5、A公司是一家从事家具制造的企业。通过市场调查发现，一种新型茶几无论是款式还是质量等都很受市场欢迎。公司决定上一条新的生产线生产该产品。已知，该新产品的市场售价为750元/件，而变动成本为350元/件。公司预计，如果新产品生产线投产，将使公司每年新增固定成本600000元，且公司要求其预期新增营业利润至少为480000元。假设产销平衡。 </w:t>
        <w:br/>
        <w:t xml:space="preserve">　　要求： </w:t>
        <w:br/>
        <w:t xml:space="preserve">　　（1）根据传统本量利分析模型，计算达到公司营业利润预期目标的产量（保利产量）。 </w:t>
        <w:br/>
        <w:t xml:space="preserve">　　（2）据测算，公司在上这一新项目时，其设备的预计产量是3000件。计算预计产量下公司能够实现的利润为多少？ </w:t>
        <w:br/>
        <w:t xml:space="preserve">　　（3）公司成本分析人员发现：公司预计新产品线将按批次来调配生产，且只能进行小批量生产，每批次只生产30件。为此，公司预计3000件的产能将需要分100批次来组织。同时，经过作业动因分析发现，在所有新增的600000元固定成本中，有近200000元的固定成本可追溯到与批次相关的作业中去，如机器准备和检修作业等。确定或计算：①单位产品短期变动成本；②单位产品长期变动成本；③保利产量。   </w:t>
      </w:r>
      <w:r w:rsidRPr="00B816BF">
        <w:rPr>
          <w:rFonts w:ascii="仿宋" w:eastAsia="仿宋" w:hAnsi="仿宋" w:hint="eastAsia"/>
          <w:sz w:val="24"/>
        </w:rPr>
        <w:t xml:space="preserve"> </w:t>
      </w:r>
    </w:p>
    <w:p w:rsidR="00513A70" w:rsidRPr="00B816BF" w:rsidP="001616D5" w14:textId="10AC68DB">
      <w:pPr>
        <w:rPr>
          <w:rFonts w:ascii="仿宋" w:eastAsia="仿宋" w:hAnsi="仿宋"/>
          <w:sz w:val="24"/>
        </w:rPr>
        <w:sectPr w:rsidSect="002F17B3">
          <w:headerReference w:type="even" r:id="rId17"/>
          <w:headerReference w:type="default" r:id="rId18"/>
          <w:footerReference w:type="even" r:id="rId19"/>
          <w:footerReference w:type="default" r:id="rId20"/>
          <w:headerReference w:type="first" r:id="rId21"/>
          <w:footerReference w:type="first" r:id="rId22"/>
          <w:type w:val="nextPage"/>
          <w:pgSz w:w="11906" w:h="16838"/>
          <w:pgMar w:top="1440" w:right="1800" w:bottom="1440" w:left="1800" w:header="851" w:footer="992" w:gutter="0"/>
          <w:pgBorders w:offsetFrom="page">
            <w:top w:val="thinThickThinMediumGap" w:sz="24" w:space="24" w:color="auto"/>
            <w:left w:val="thinThickThinMediumGap" w:sz="24" w:space="24" w:color="auto"/>
            <w:bottom w:val="thinThickThinMediumGap" w:sz="24" w:space="24" w:color="auto"/>
            <w:right w:val="thinThickThinMediumGap" w:sz="24" w:space="24" w:color="auto"/>
          </w:pgBorders>
          <w:pgNumType w:start="3"/>
          <w:cols w:space="425"/>
          <w:titlePg w:val="0"/>
          <w:docGrid w:type="lines" w:linePitch="312"/>
        </w:sectPr>
      </w:pPr>
      <w:r w:rsidRPr="00B816BF">
        <w:rPr>
          <w:rFonts w:ascii="仿宋" w:eastAsia="仿宋" w:hAnsi="仿宋"/>
          <w:sz w:val="24"/>
        </w:rPr>
        <w:t>6、（2003年）中南整体橱柜公司是一家上市公司，专业生产、销售整体橱柜。近年来，我国经济快速发展，居民掀起购房和装修热，对公司生产的不同类型的整体橱柜需求旺盛，其销售收入增长迅速。公司预计在北京及其周边地区的市场潜力较为广阔，销售收入预计每年将增长50%～100%。为此，公司决定在2004年底前在北京郊区建成一座新厂。公司为此需要筹措资金5亿元，其中2</w:t>
      </w:r>
      <w:r w:rsidRPr="00B816BF">
        <w:rPr>
          <w:rFonts w:ascii="仿宋" w:eastAsia="仿宋" w:hAnsi="仿宋"/>
          <w:sz w:val="24"/>
        </w:rPr>
        <w:t xml:space="preserve"> 000万元可以通过公司自有资金解决，剩余的4.8亿元需要从外部筹措。2003年8月31日，公司总经理周建召开总经理办公会议研究筹资方案，并要求财务经理陆华提出具体计划，以提交董事会会议讨论。</w:t>
      </w:r>
      <w:r w:rsidRPr="00B816BF">
        <w:rPr>
          <w:rFonts w:ascii="仿宋" w:eastAsia="仿宋" w:hAnsi="仿宋"/>
          <w:sz w:val="24"/>
        </w:rPr>
        <w:t xml:space="preserve"> </w:t>
        <w:br/>
        <w:t>公司在2003年8月31日的有关财务数据如下：</w:t>
      </w:r>
      <w:r w:rsidRPr="00B816BF">
        <w:rPr>
          <w:rFonts w:ascii="仿宋" w:eastAsia="仿宋" w:hAnsi="仿宋"/>
          <w:sz w:val="24"/>
        </w:rPr>
        <w:t xml:space="preserve"> </w:t>
        <w:br/>
        <w:t>1.资产总额为27亿元，资产负债率为50%。</w:t>
      </w:r>
      <w:r w:rsidRPr="00B816BF">
        <w:rPr>
          <w:rFonts w:ascii="仿宋" w:eastAsia="仿宋" w:hAnsi="仿宋"/>
          <w:sz w:val="24"/>
        </w:rPr>
        <w:t xml:space="preserve"> </w:t>
        <w:br/>
        <w:t>2.公司有长期借款2.4亿元，年利率为5%，每年年末支付一次利息。其中6</w:t>
      </w:r>
      <w:r w:rsidRPr="00B816BF">
        <w:rPr>
          <w:rFonts w:ascii="仿宋" w:eastAsia="仿宋" w:hAnsi="仿宋"/>
          <w:sz w:val="24"/>
        </w:rPr>
        <w:t xml:space="preserve"> 000万元将在2年内到期，其他借款的期限尚余5年。借款合同规定公司资产负债率不得超过60%。</w:t>
      </w:r>
      <w:r w:rsidRPr="00B816BF">
        <w:rPr>
          <w:rFonts w:ascii="仿宋" w:eastAsia="仿宋" w:hAnsi="仿宋"/>
          <w:sz w:val="24"/>
        </w:rPr>
        <w:t xml:space="preserve"> </w:t>
        <w:br/>
        <w:t>3.公司发行在外普通股3亿股。</w:t>
      </w:r>
      <w:r w:rsidRPr="00B816BF">
        <w:rPr>
          <w:rFonts w:ascii="仿宋" w:eastAsia="仿宋" w:hAnsi="仿宋"/>
          <w:sz w:val="24"/>
        </w:rPr>
        <w:t xml:space="preserve"> </w:t>
        <w:br/>
        <w:t>另外，公司2002年完成净利润2亿元。2003年预计全年可完成净利润2.3亿元。公司适用的所得税税率为33%。</w:t>
      </w:r>
      <w:r w:rsidRPr="00B816BF">
        <w:rPr>
          <w:rFonts w:ascii="仿宋" w:eastAsia="仿宋" w:hAnsi="仿宋"/>
          <w:sz w:val="24"/>
        </w:rPr>
        <w:t xml:space="preserve"> </w:t>
        <w:br/>
        <w:t>假定公司一直采用固定股利分配政策，年股利为每股0.6元。</w:t>
      </w:r>
      <w:r w:rsidRPr="00B816BF">
        <w:rPr>
          <w:rFonts w:ascii="仿宋" w:eastAsia="仿宋" w:hAnsi="仿宋"/>
          <w:sz w:val="24"/>
        </w:rPr>
        <w:t xml:space="preserve"> </w:t>
        <w:br/>
        <w:t>随后，公司财务经理陆华根据总经理办公会议的意见设计了两套筹资方案，具体如下：</w:t>
      </w:r>
      <w:r w:rsidRPr="00B816BF">
        <w:rPr>
          <w:rFonts w:ascii="仿宋" w:eastAsia="仿宋" w:hAnsi="仿宋"/>
          <w:sz w:val="24"/>
        </w:rPr>
        <w:t xml:space="preserve"> </w:t>
        <w:br/>
        <w:t>方案一：以增发股票的方式筹资4.8亿元。</w:t>
      </w:r>
      <w:r w:rsidRPr="00B816BF">
        <w:rPr>
          <w:rFonts w:ascii="仿宋" w:eastAsia="仿宋" w:hAnsi="仿宋"/>
          <w:sz w:val="24"/>
        </w:rPr>
        <w:t xml:space="preserve"> </w:t>
        <w:br/>
        <w:t>公司目前的普通股每股市价为10元。拟增发股票每股定价为8.3元，扣除发行费用后，预计净价为8元。为此，公司需要增发6</w:t>
      </w:r>
      <w:r w:rsidRPr="00B816BF">
        <w:rPr>
          <w:rFonts w:ascii="仿宋" w:eastAsia="仿宋" w:hAnsi="仿宋"/>
          <w:sz w:val="24"/>
        </w:rPr>
        <w:t xml:space="preserve"> 000万股股票以筹集4.8亿元资金。为了给公司股东以稳定的回报，维护其良好的市场形象，公司仍将维持其设定的每股0.6元的固定股利分配政策。</w:t>
      </w:r>
    </w:p>
    <w:p w:rsidR="00513A70" w:rsidRPr="00B816BF" w:rsidP="001616D5" w14:textId="10AC68DB">
      <w:pPr>
        <w:rPr>
          <w:rFonts w:ascii="仿宋" w:eastAsia="仿宋" w:hAnsi="仿宋"/>
          <w:sz w:val="24"/>
        </w:rPr>
      </w:pPr>
      <w:r w:rsidRPr="00B816BF">
        <w:rPr>
          <w:rFonts w:ascii="仿宋" w:eastAsia="仿宋" w:hAnsi="仿宋"/>
          <w:sz w:val="24"/>
        </w:rPr>
        <w:t xml:space="preserve"> </w:t>
        <w:br/>
        <w:t>方案二：以发行公司债券的方式筹资4.8亿元。</w:t>
      </w:r>
      <w:r w:rsidRPr="00B816BF">
        <w:rPr>
          <w:rFonts w:ascii="仿宋" w:eastAsia="仿宋" w:hAnsi="仿宋"/>
          <w:sz w:val="24"/>
        </w:rPr>
        <w:t xml:space="preserve"> </w:t>
        <w:br/>
        <w:t>鉴于目前银行存款利率较低，公司拟发行公司债券。设定债券年利率为4%，期限为10年，每年付息一次，到期一次还本，发行总额为4.9亿元，其中预计发行费用为1</w:t>
      </w:r>
      <w:r w:rsidRPr="00B816BF">
        <w:rPr>
          <w:rFonts w:ascii="仿宋" w:eastAsia="仿宋" w:hAnsi="仿宋"/>
          <w:sz w:val="24"/>
        </w:rPr>
        <w:t xml:space="preserve"> 000万元。</w:t>
      </w:r>
      <w:r w:rsidRPr="00B816BF">
        <w:rPr>
          <w:rFonts w:ascii="仿宋" w:eastAsia="仿宋" w:hAnsi="仿宋"/>
          <w:sz w:val="24"/>
        </w:rPr>
        <w:t xml:space="preserve"> </w:t>
        <w:br/>
        <w:t>要求：</w:t>
      </w:r>
      <w:r w:rsidRPr="00B816BF">
        <w:rPr>
          <w:rFonts w:ascii="仿宋" w:eastAsia="仿宋" w:hAnsi="仿宋"/>
          <w:sz w:val="24"/>
        </w:rPr>
        <w:t xml:space="preserve"> </w:t>
        <w:br/>
        <w:t>分析上述两种筹资方案的优缺点，并从中选出较佳的筹资方案。</w:t>
      </w:r>
      <w:r w:rsidRPr="00B816BF">
        <w:rPr>
          <w:rFonts w:ascii="仿宋" w:eastAsia="仿宋" w:hAnsi="仿宋"/>
          <w:sz w:val="24"/>
        </w:rPr>
        <w:t xml:space="preserve"> </w:t>
      </w:r>
      <w:r w:rsidRPr="00B816BF">
        <w:rPr>
          <w:rFonts w:ascii="仿宋" w:eastAsia="仿宋" w:hAnsi="仿宋"/>
          <w:sz w:val="24"/>
        </w:rPr>
        <w:t xml:space="preserve"> </w:t>
      </w:r>
      <w:r w:rsidRPr="00B816BF">
        <w:rPr>
          <w:rFonts w:ascii="仿宋" w:eastAsia="仿宋" w:hAnsi="仿宋"/>
          <w:sz w:val="24"/>
        </w:rPr>
        <w:t xml:space="preserve"> </w:t>
      </w:r>
      <w:r w:rsidRPr="00B816BF">
        <w:rPr>
          <w:rFonts w:ascii="仿宋" w:eastAsia="仿宋" w:hAnsi="仿宋" w:hint="eastAsia"/>
          <w:sz w:val="24"/>
        </w:rPr>
        <w:t xml:space="preserve"> </w:t>
      </w:r>
    </w:p>
    <w:p w:rsidR="00513A70" w:rsidRPr="00B816BF" w:rsidP="001616D5" w14:textId="10AC68DB">
      <w:pPr>
        <w:rPr>
          <w:rFonts w:ascii="仿宋" w:eastAsia="仿宋" w:hAnsi="仿宋"/>
          <w:sz w:val="24"/>
        </w:rPr>
      </w:pPr>
      <w:r w:rsidRPr="00B816BF">
        <w:rPr>
          <w:rFonts w:ascii="仿宋" w:eastAsia="仿宋" w:hAnsi="仿宋"/>
          <w:sz w:val="24"/>
        </w:rPr>
        <w:t xml:space="preserve">7、（2018年）部分人员发言要点摘录如下： </w:t>
        <w:br/>
        <w:t xml:space="preserve">　　会计人员D：公司将来购买的债券如果符合规定的条件，且在初始确认时分类为以公允价值计量且其变动计入其他综合收益的金融资产，则公司无需在资产负债表日对该债券投资进行减值测试。 </w:t>
        <w:br/>
        <w:t xml:space="preserve">　　要求： </w:t>
        <w:br/>
        <w:t xml:space="preserve">　　判断会计人员D的说法是否存在不当之处；如存在不当之处，指出不当之处并说明理由。   </w:t>
      </w:r>
      <w:r w:rsidRPr="00B816BF">
        <w:rPr>
          <w:rFonts w:ascii="仿宋" w:eastAsia="仿宋" w:hAnsi="仿宋" w:hint="eastAsia"/>
          <w:sz w:val="24"/>
        </w:rPr>
        <w:t xml:space="preserve"> </w:t>
      </w:r>
    </w:p>
    <w:p w:rsidR="00513A70" w:rsidRPr="00B816BF" w:rsidP="001616D5" w14:textId="10AC68DB">
      <w:pPr>
        <w:rPr>
          <w:rFonts w:ascii="仿宋" w:eastAsia="仿宋" w:hAnsi="仿宋"/>
          <w:sz w:val="24"/>
        </w:rPr>
      </w:pPr>
      <w:r w:rsidRPr="00B816BF">
        <w:rPr>
          <w:rFonts w:ascii="仿宋" w:eastAsia="仿宋" w:hAnsi="仿宋"/>
          <w:sz w:val="24"/>
        </w:rPr>
        <w:t xml:space="preserve">8、12年上半年，欧债危机继续蔓延扩大，世界经济复苏乏力，我国经济也面临较大的下行压力。受此影响，我国成品油销量增速放缓。C公司是一家与甲公司无关联关系的成品油销售公司，拥有较好的营销网络，但受市场形势影响上半年经营业绩不佳。经多次协商，甲公司于2×12年6月30日以12 000万元取得了C公司70%的有表决权股份，能够实施控制。 </w:t>
        <w:br/>
        <w:t xml:space="preserve">　　C公司当日可辨认净资产公允价值为15 000万元。8月31日，甲公司又以4 000万元取得了C公司20%的有表决权股份，C公司自6月30日开始持续计算的净资产为18000万元。假定不考虑其他因素。根据上述资料，指出甲公司购入C公司20%股份是否构成企业合并，并简要说明理由。   </w:t>
      </w:r>
      <w:r w:rsidRPr="00B816BF">
        <w:rPr>
          <w:rFonts w:ascii="仿宋" w:eastAsia="仿宋" w:hAnsi="仿宋" w:hint="eastAsia"/>
          <w:sz w:val="24"/>
        </w:rPr>
        <w:t xml:space="preserve"> </w:t>
      </w:r>
    </w:p>
    <w:p w:rsidR="00513A70" w:rsidRPr="00B816BF" w:rsidP="001616D5" w14:textId="10AC68DB">
      <w:pPr>
        <w:rPr>
          <w:rFonts w:ascii="仿宋" w:eastAsia="仿宋" w:hAnsi="仿宋"/>
          <w:sz w:val="24"/>
        </w:rPr>
      </w:pPr>
      <w:r w:rsidRPr="00B816BF">
        <w:rPr>
          <w:rFonts w:ascii="仿宋" w:eastAsia="仿宋" w:hAnsi="仿宋"/>
          <w:sz w:val="24"/>
        </w:rPr>
        <w:t xml:space="preserve">9、某行政单位已按规定程序报经批准，自2018年年初起对外出租一栋旧办公楼，租期4年，每年租金为75万元。财务处建议将2018年收取的75万元租金扣除相应支出后的金额作为“其他收入”列入2018年度收入预算。 </w:t>
        <w:br/>
        <w:t xml:space="preserve">　　要求：请判断上述处理是否正确，并说明理由。   </w:t>
      </w:r>
      <w:r w:rsidRPr="00B816BF">
        <w:rPr>
          <w:rFonts w:ascii="仿宋" w:eastAsia="仿宋" w:hAnsi="仿宋" w:hint="eastAsia"/>
          <w:sz w:val="24"/>
        </w:rPr>
        <w:t xml:space="preserve"> </w:t>
      </w:r>
    </w:p>
    <w:p w:rsidR="00513A70" w:rsidRPr="00B816BF" w:rsidP="001616D5" w14:textId="10AC68DB">
      <w:pPr>
        <w:rPr>
          <w:rFonts w:ascii="仿宋" w:eastAsia="仿宋" w:hAnsi="仿宋"/>
          <w:sz w:val="24"/>
        </w:rPr>
        <w:sectPr w:rsidSect="002F17B3">
          <w:headerReference w:type="even" r:id="rId23"/>
          <w:headerReference w:type="default" r:id="rId24"/>
          <w:footerReference w:type="even" r:id="rId25"/>
          <w:footerReference w:type="default" r:id="rId26"/>
          <w:headerReference w:type="first" r:id="rId27"/>
          <w:footerReference w:type="first" r:id="rId28"/>
          <w:type w:val="nextPage"/>
          <w:pgSz w:w="11906" w:h="16838"/>
          <w:pgMar w:top="1440" w:right="1800" w:bottom="1440" w:left="1800" w:header="851" w:footer="992" w:gutter="0"/>
          <w:pgBorders w:offsetFrom="page">
            <w:top w:val="thinThickThinMediumGap" w:sz="24" w:space="24" w:color="auto"/>
            <w:left w:val="thinThickThinMediumGap" w:sz="24" w:space="24" w:color="auto"/>
            <w:bottom w:val="thinThickThinMediumGap" w:sz="24" w:space="24" w:color="auto"/>
            <w:right w:val="thinThickThinMediumGap" w:sz="24" w:space="24" w:color="auto"/>
          </w:pgBorders>
          <w:pgNumType w:start="4"/>
          <w:cols w:space="425"/>
          <w:titlePg w:val="0"/>
          <w:docGrid w:type="lines" w:linePitch="312"/>
        </w:sectPr>
      </w:pPr>
      <w:r w:rsidRPr="00B816BF">
        <w:rPr>
          <w:rFonts w:ascii="仿宋" w:eastAsia="仿宋" w:hAnsi="仿宋"/>
          <w:sz w:val="24"/>
        </w:rPr>
        <w:t xml:space="preserve">10、某市卫生局按照工作计划，拟购买一批数字分析仪器（不属于集中采购目录范围），经批复的采购项目预算为1500万元。由于该局对拟购仪器的价格、供应商等市场情况不熟悉，会议决定委托与该局有过业务合作关系、信誉良好、具有政府采购代理机构乙级资格的X公司代理采购。     </w:t>
      </w:r>
    </w:p>
    <w:p w:rsidR="003F2834" w:rsidRPr="00B816BF" w:rsidP="00CF742C" w14:paraId="4A6FDC14" w14:textId="5206A7C4">
      <w:pPr>
        <w:pBdr>
          <w:bottom w:val="single" w:sz="12" w:space="1" w:color="auto"/>
        </w:pBdr>
        <w:jc w:val="center"/>
        <w:rPr>
          <w:rFonts w:ascii="仿宋" w:eastAsia="仿宋" w:hAnsi="仿宋"/>
          <w:b/>
          <w:bCs/>
          <w:color w:val="7F7F7F" w:themeColor="text1" w:themeTint="80"/>
          <w:sz w:val="28"/>
          <w:szCs w:val="28"/>
        </w:rPr>
      </w:pPr>
      <w:r w:rsidRPr="00B816BF">
        <w:rPr>
          <w:rFonts w:ascii="仿宋" w:eastAsia="仿宋" w:hAnsi="仿宋" w:hint="eastAsia"/>
          <w:b/>
          <w:bCs/>
          <w:sz w:val="28"/>
          <w:szCs w:val="28"/>
        </w:rPr>
        <w:t>【</w:t>
      </w:r>
      <w:r w:rsidRPr="00B816BF">
        <w:rPr>
          <w:rFonts w:ascii="仿宋" w:eastAsia="仿宋" w:hAnsi="仿宋"/>
          <w:b/>
          <w:bCs/>
          <w:sz w:val="28"/>
          <w:szCs w:val="28"/>
        </w:rPr>
        <w:t>往年高级会计实务题目(一)</w:t>
      </w:r>
      <w:r w:rsidRPr="00B816BF">
        <w:rPr>
          <w:rFonts w:ascii="仿宋" w:eastAsia="仿宋" w:hAnsi="仿宋" w:hint="eastAsia"/>
          <w:b/>
          <w:bCs/>
          <w:sz w:val="28"/>
          <w:szCs w:val="28"/>
        </w:rPr>
        <w:t>参考答案】</w:t>
      </w:r>
    </w:p>
    <w:p w:rsidR="00CF742C" w:rsidRPr="00B816BF" w:rsidP="001616D5" w14:paraId="0EEA3203" w14:textId="77777777">
      <w:pPr>
        <w:pStyle w:val="NoSpacing"/>
        <w:jc w:val="left"/>
      </w:pPr>
    </w:p>
    <w:p w:rsidR="00513A70" w:rsidRPr="00B816BF" w:rsidP="001616D5" w14:paraId="18767E9B" w14:textId="78284D5F">
      <w:pPr>
        <w:pStyle w:val="NoSpacing"/>
        <w:jc w:val="left"/>
        <w:rPr>
          <w:sz w:val="24"/>
        </w:rPr>
      </w:pPr>
      <w:r w:rsidRPr="00B816BF">
        <w:rPr>
          <w:sz w:val="24"/>
        </w:rPr>
        <w:t>一、主观题</w:t>
      </w:r>
    </w:p>
    <w:p w:rsidR="00316A17" w:rsidRPr="00B120C4" w:rsidP="001616D5" w14:paraId="6CAFF40F" w14:textId="1C83ACFC">
      <w:pPr>
        <w:pStyle w:val="NoSpacing"/>
        <w:jc w:val="left"/>
        <w:rPr>
          <w:szCs w:val="21"/>
        </w:rPr>
      </w:pPr>
      <w:r w:rsidRPr="00B816BF">
        <w:rPr>
          <w:szCs w:val="21"/>
        </w:rPr>
        <w:t xml:space="preserve">1、1.净资产收益率＝160/（8000－6000）×100%＝8% </w:t>
        <w:br/>
        <w:t xml:space="preserve">　　销售净利率＝160/4000×100%＝4% </w:t>
        <w:br/>
        <w:t xml:space="preserve">　　可持续增长率＝8%×（1－40/160）/[1－8%×（1－40/160）]＝6.38% </w:t>
        <w:br/>
        <w:t xml:space="preserve">　　从可持续增长率角度看，可以采取降低现金股利发放率、提高销售净利率、加速资产周转能力等措施来提高公司增长速度。 </w:t>
        <w:br/>
        <w:t xml:space="preserve">2.投资部经理建议实际增长率调高至12%，远高于2017年的可持续增长率6.38%，甲公司将面临资本需求和融资压力。 </w:t>
        <w:br/>
        <w:t xml:space="preserve">　　可运用的财务策略：发售新股、增加借款以提高杠杆率、削减股利、剥离无效资产、供货渠道选择、提高产品定价等。 </w:t>
        <w:br/>
        <w:t>3.最高销售增长率＝160/8000×（1－40/160）/[1－160/8000×（1－40/160）]＝1.52%</w:t>
      </w:r>
    </w:p>
    <w:p w:rsidR="00316A17" w:rsidRPr="00B816BF" w:rsidP="001616D5" w14:paraId="1CFE49C2" w14:textId="77777777">
      <w:pPr>
        <w:pStyle w:val="NoSpacing"/>
        <w:jc w:val="left"/>
        <w:rPr>
          <w:szCs w:val="21"/>
        </w:rPr>
      </w:pPr>
      <w:r w:rsidRPr="00B816BF">
        <w:rPr>
          <w:szCs w:val="21"/>
        </w:rPr>
        <w:t xml:space="preserve">2、该局直接联系本地供应商采购设备的决议不正确。 </w:t>
        <w:br/>
        <w:t xml:space="preserve">　　理由：该局所采购设备存在多个供应商，不符合采用单一来源方式采购的条件。 </w:t>
        <w:br/>
        <w:t>符合下列情形之一的采购项目，可以采用单一来源方式采购：（1）只能从唯一供应商处采购的；（2）发生了不可预见的紧急情况不能从其他供应商处采购的；（3）必须保证原有采购项目一致性或者服务配套的要求，需要继续从原供应商处添购，且添购资金总额不超过原合同采购金额10%的。</w:t>
      </w:r>
    </w:p>
    <w:p w:rsidR="00316A17" w:rsidRPr="00B816BF" w:rsidP="001616D5" w14:textId="77777777">
      <w:pPr>
        <w:pStyle w:val="NoSpacing"/>
        <w:jc w:val="left"/>
        <w:rPr>
          <w:szCs w:val="21"/>
        </w:rPr>
        <w:sectPr w:rsidSect="002F17B3">
          <w:headerReference w:type="even" r:id="rId29"/>
          <w:headerReference w:type="default" r:id="rId30"/>
          <w:footerReference w:type="even" r:id="rId31"/>
          <w:footerReference w:type="default" r:id="rId32"/>
          <w:headerReference w:type="first" r:id="rId33"/>
          <w:footerReference w:type="first" r:id="rId34"/>
          <w:type w:val="nextPage"/>
          <w:pgSz w:w="11906" w:h="16838"/>
          <w:pgMar w:top="1440" w:right="1800" w:bottom="1440" w:left="1800" w:header="851" w:footer="992" w:gutter="0"/>
          <w:pgBorders w:offsetFrom="page">
            <w:top w:val="thinThickThinMediumGap" w:sz="24" w:space="24" w:color="auto"/>
            <w:left w:val="thinThickThinMediumGap" w:sz="24" w:space="24" w:color="auto"/>
            <w:bottom w:val="thinThickThinMediumGap" w:sz="24" w:space="24" w:color="auto"/>
            <w:right w:val="thinThickThinMediumGap" w:sz="24" w:space="24" w:color="auto"/>
          </w:pgBorders>
          <w:pgNumType w:start="5"/>
          <w:cols w:space="425"/>
          <w:titlePg w:val="0"/>
          <w:docGrid w:type="lines" w:linePitch="312"/>
        </w:sectPr>
      </w:pPr>
      <w:r w:rsidRPr="00B816BF">
        <w:rPr>
          <w:szCs w:val="21"/>
        </w:rPr>
        <w:t>3、甲科研所财务处做法不正确；</w:t>
      </w:r>
    </w:p>
    <w:p w:rsidR="00316A17" w:rsidRPr="00B816BF" w:rsidP="001616D5" w14:textId="77777777">
      <w:pPr>
        <w:pStyle w:val="NoSpacing"/>
        <w:jc w:val="left"/>
        <w:rPr>
          <w:szCs w:val="21"/>
        </w:rPr>
      </w:pPr>
      <w:r w:rsidRPr="00B816BF">
        <w:rPr>
          <w:szCs w:val="21"/>
        </w:rPr>
        <w:t xml:space="preserve"> </w:t>
        <w:br/>
        <w:t>　　理由：预算单位在编制基本支出预算时，人员经费和日常公用经费之间不得自主调整。</w:t>
      </w:r>
    </w:p>
    <w:p w:rsidR="00316A17" w:rsidRPr="00B816BF" w:rsidP="001616D5" w14:textId="77777777">
      <w:pPr>
        <w:pStyle w:val="NoSpacing"/>
        <w:jc w:val="left"/>
        <w:rPr>
          <w:szCs w:val="21"/>
        </w:rPr>
      </w:pPr>
      <w:r w:rsidRPr="00B816BF">
        <w:rPr>
          <w:szCs w:val="21"/>
        </w:rPr>
        <w:t xml:space="preserve">4、关于发展战略控制。在监事会下设战略委员会，战略委员会主席由独立董事担任的观点不恰当。 </w:t>
        <w:br/>
        <w:t xml:space="preserve">　　理由：应当在董事会下设战略委员会，战略委员会主席应当由董事长担任。 </w:t>
        <w:br/>
        <w:t xml:space="preserve">关于人力资源控制。还要把选聘对象的价值取向和责任意识作为参考条件的观点不恰当。 </w:t>
        <w:br/>
        <w:t xml:space="preserve">　　理由：应重点关注选聘对象的价值取向和责任意识，而不是作为参考条件。 </w:t>
        <w:br/>
        <w:t xml:space="preserve">关于社会责任控制的有关设置观点恰当。 </w:t>
        <w:br/>
        <w:t xml:space="preserve">关于企业文化控制。 </w:t>
        <w:br/>
        <w:t xml:space="preserve">　　①公司董事长应在企业文化建设中发挥主导和典范作用的观点不恰当。理由：应当是公司董事、监事、经理和其他高级管理人员均应在企业文化建设中发挥主导和典范作用。 </w:t>
        <w:br/>
        <w:t>　　②加强企业文化的宣传和贯彻，确保中层以上员工都能认真遵守的观点不恰当。理由：应当确保全体员工共同遵守。</w:t>
      </w:r>
    </w:p>
    <w:p w:rsidR="00316A17" w:rsidRPr="00B816BF" w:rsidP="001616D5" w14:textId="77777777">
      <w:pPr>
        <w:pStyle w:val="NoSpacing"/>
        <w:jc w:val="left"/>
        <w:rPr>
          <w:szCs w:val="21"/>
        </w:rPr>
      </w:pPr>
      <w:r w:rsidRPr="00B816BF">
        <w:rPr>
          <w:szCs w:val="21"/>
        </w:rPr>
        <w:t xml:space="preserve">5、（1）保利产量Q＝（600000＋480000）/（750－350）＝2700（件） </w:t>
        <w:br/>
        <w:t xml:space="preserve">　　（2）营业利润＝3000×（750－350）－600000＝600000（元） </w:t>
        <w:br/>
        <w:t xml:space="preserve">　　（3）①单位产品短期变动成本＝350（元/件）； </w:t>
        <w:br/>
        <w:t xml:space="preserve">　　②每批次的长期变动成本＝200000/100＝2000（元/批），单位产品长期变动成本＝2000/30＝66.67（元）； </w:t>
        <w:br/>
        <w:t>　　③保利产量＝（400000＋480000）/（750－350－66.67）＝2640（件）</w:t>
      </w:r>
    </w:p>
    <w:p w:rsidR="00316A17" w:rsidRPr="00B816BF" w:rsidP="001616D5" w14:textId="77777777">
      <w:pPr>
        <w:pStyle w:val="NoSpacing"/>
        <w:jc w:val="left"/>
        <w:rPr>
          <w:szCs w:val="21"/>
        </w:rPr>
        <w:sectPr w:rsidSect="002F17B3">
          <w:headerReference w:type="even" r:id="rId35"/>
          <w:headerReference w:type="default" r:id="rId36"/>
          <w:footerReference w:type="even" r:id="rId37"/>
          <w:footerReference w:type="default" r:id="rId38"/>
          <w:headerReference w:type="first" r:id="rId39"/>
          <w:footerReference w:type="first" r:id="rId40"/>
          <w:type w:val="nextPage"/>
          <w:pgSz w:w="11906" w:h="16838"/>
          <w:pgMar w:top="1440" w:right="1800" w:bottom="1440" w:left="1800" w:header="851" w:footer="992" w:gutter="0"/>
          <w:pgBorders w:offsetFrom="page">
            <w:top w:val="thinThickThinMediumGap" w:sz="24" w:space="24" w:color="auto"/>
            <w:left w:val="thinThickThinMediumGap" w:sz="24" w:space="24" w:color="auto"/>
            <w:bottom w:val="thinThickThinMediumGap" w:sz="24" w:space="24" w:color="auto"/>
            <w:right w:val="thinThickThinMediumGap" w:sz="24" w:space="24" w:color="auto"/>
          </w:pgBorders>
          <w:pgNumType w:start="6"/>
          <w:cols w:space="425"/>
          <w:titlePg w:val="0"/>
          <w:docGrid w:type="lines" w:linePitch="312"/>
        </w:sectPr>
      </w:pPr>
      <w:r w:rsidRPr="00B816BF">
        <w:rPr>
          <w:szCs w:val="21"/>
        </w:rPr>
        <w:t>6、两种筹资方案的优缺点分析如下：</w:t>
      </w:r>
      <w:r w:rsidRPr="00B816BF">
        <w:rPr>
          <w:szCs w:val="21"/>
        </w:rPr>
        <w:t xml:space="preserve"> </w:t>
        <w:br/>
        <w:t>方案一：采用增发股票筹资方式的优缺点</w:t>
      </w:r>
      <w:r w:rsidRPr="00B816BF">
        <w:rPr>
          <w:szCs w:val="21"/>
        </w:rPr>
        <w:t xml:space="preserve"> </w:t>
        <w:br/>
        <w:t>1.优点：</w:t>
      </w:r>
    </w:p>
    <w:p w:rsidR="00316A17" w:rsidRPr="00B816BF" w:rsidP="001616D5" w14:textId="77777777">
      <w:pPr>
        <w:pStyle w:val="NoSpacing"/>
        <w:jc w:val="left"/>
        <w:rPr>
          <w:szCs w:val="21"/>
        </w:rPr>
        <w:sectPr w:rsidSect="002F17B3">
          <w:headerReference w:type="even" r:id="rId41"/>
          <w:headerReference w:type="default" r:id="rId42"/>
          <w:footerReference w:type="even" r:id="rId43"/>
          <w:footerReference w:type="default" r:id="rId44"/>
          <w:headerReference w:type="first" r:id="rId45"/>
          <w:footerReference w:type="first" r:id="rId46"/>
          <w:type w:val="nextPage"/>
          <w:pgSz w:w="11906" w:h="16838"/>
          <w:pgMar w:top="1440" w:right="1800" w:bottom="1440" w:left="1800" w:header="851" w:footer="992" w:gutter="0"/>
          <w:pgBorders w:offsetFrom="page">
            <w:top w:val="thinThickThinMediumGap" w:sz="24" w:space="24" w:color="auto"/>
            <w:left w:val="thinThickThinMediumGap" w:sz="24" w:space="24" w:color="auto"/>
            <w:bottom w:val="thinThickThinMediumGap" w:sz="24" w:space="24" w:color="auto"/>
            <w:right w:val="thinThickThinMediumGap" w:sz="24" w:space="24" w:color="auto"/>
          </w:pgBorders>
          <w:pgNumType w:start="7"/>
          <w:cols w:space="425"/>
          <w:titlePg w:val="0"/>
          <w:docGrid w:type="lines" w:linePitch="312"/>
        </w:sectPr>
      </w:pPr>
      <w:r w:rsidRPr="00B816BF">
        <w:rPr>
          <w:szCs w:val="21"/>
        </w:rPr>
        <w:t xml:space="preserve"> </w:t>
        <w:br/>
        <w:t>（1）公司不必偿还本金和固定的利息。</w:t>
      </w:r>
      <w:r w:rsidRPr="00B816BF">
        <w:rPr>
          <w:szCs w:val="21"/>
        </w:rPr>
        <w:t xml:space="preserve"> </w:t>
        <w:br/>
        <w:t>（2）可以降低公司资产负债率。以2003年8月31日的财务数据为基础，资产负债率将由现在的50%降低至42.45%［（27×50%）÷（27+4.8）］。</w:t>
      </w:r>
      <w:r w:rsidRPr="00B816BF">
        <w:rPr>
          <w:szCs w:val="21"/>
        </w:rPr>
        <w:t xml:space="preserve"> </w:t>
        <w:br/>
        <w:t>2.缺点：</w:t>
      </w:r>
      <w:r w:rsidRPr="00B816BF">
        <w:rPr>
          <w:szCs w:val="21"/>
        </w:rPr>
        <w:t xml:space="preserve"> </w:t>
        <w:br/>
        <w:t>（1）公司现金股利支付压力增大。增发股票会使公司普通股增加6</w:t>
      </w:r>
      <w:r w:rsidRPr="00B816BF">
        <w:rPr>
          <w:szCs w:val="21"/>
        </w:rPr>
        <w:t xml:space="preserve"> 000万股，由于公司股利分配采用固定股利率政策（即每股支付0.60元），所以，公司以后每年需要为此支出现金流量3</w:t>
      </w:r>
      <w:r w:rsidRPr="00B816BF">
        <w:rPr>
          <w:szCs w:val="21"/>
        </w:rPr>
        <w:t xml:space="preserve"> 600万元（6</w:t>
      </w:r>
      <w:r w:rsidRPr="00B816BF">
        <w:rPr>
          <w:szCs w:val="21"/>
        </w:rPr>
        <w:t xml:space="preserve"> 000×0.60），比在发行公司债券方式下每年支付的利息多支付现金1</w:t>
      </w:r>
      <w:r w:rsidRPr="00B816BF">
        <w:rPr>
          <w:szCs w:val="21"/>
        </w:rPr>
        <w:t xml:space="preserve"> 640万元（3</w:t>
      </w:r>
      <w:r w:rsidRPr="00B816BF">
        <w:rPr>
          <w:szCs w:val="21"/>
        </w:rPr>
        <w:t xml:space="preserve"> 600-1</w:t>
      </w:r>
      <w:r w:rsidRPr="00B816BF">
        <w:rPr>
          <w:szCs w:val="21"/>
        </w:rPr>
        <w:t xml:space="preserve"> 960），现金支付压力较大。</w:t>
      </w:r>
      <w:r w:rsidRPr="00B816BF">
        <w:rPr>
          <w:szCs w:val="21"/>
        </w:rPr>
        <w:t xml:space="preserve"> </w:t>
        <w:br/>
        <w:t>（2）采用增发股票方式还会使公司每股收益和净资产收益率下降，从而影响盈利能力指标。</w:t>
      </w:r>
      <w:r w:rsidRPr="00B816BF">
        <w:rPr>
          <w:szCs w:val="21"/>
        </w:rPr>
        <w:t xml:space="preserve"> </w:t>
        <w:br/>
        <w:t>（3）采用增发股票方式，公司无法享有发行公司债券所带来的利息费用的纳税利益。</w:t>
      </w:r>
      <w:r w:rsidRPr="00B816BF">
        <w:rPr>
          <w:szCs w:val="21"/>
        </w:rPr>
        <w:t xml:space="preserve"> </w:t>
        <w:br/>
        <w:t>（4）容易分散公司控制权。</w:t>
      </w:r>
      <w:r w:rsidRPr="00B816BF">
        <w:rPr>
          <w:szCs w:val="21"/>
        </w:rPr>
        <w:t xml:space="preserve"> </w:t>
        <w:br/>
        <w:t>方案二：采用发行公司债券筹资方式的优缺点：</w:t>
      </w:r>
      <w:r w:rsidRPr="00B816BF">
        <w:rPr>
          <w:szCs w:val="21"/>
        </w:rPr>
        <w:t xml:space="preserve"> </w:t>
        <w:br/>
        <w:t>1.优点：</w:t>
      </w:r>
      <w:r w:rsidRPr="00B816BF">
        <w:rPr>
          <w:szCs w:val="21"/>
        </w:rPr>
        <w:t xml:space="preserve"> </w:t>
        <w:br/>
        <w:t>（1）可以相对减轻公司现金支付压力。由于公司当务之急是解决当前的资金紧张问题，而在近期，发行公司债券相对于增发股票可以少支出现金，其每年支付利息的现金支出仅为1</w:t>
      </w:r>
      <w:r w:rsidRPr="00B816BF">
        <w:rPr>
          <w:szCs w:val="21"/>
        </w:rPr>
        <w:t xml:space="preserve"> 960万元，每年比增发股票方式少支出1</w:t>
      </w:r>
      <w:r w:rsidRPr="00B816BF">
        <w:rPr>
          <w:szCs w:val="21"/>
        </w:rPr>
        <w:t xml:space="preserve"> 640万元，从而可以减轻公司的支付压力。</w:t>
      </w:r>
      <w:r w:rsidRPr="00B816BF">
        <w:rPr>
          <w:szCs w:val="21"/>
        </w:rPr>
        <w:t xml:space="preserve"> </w:t>
        <w:br/>
        <w:t>（2）因发行公司债券所承担的利息费用还可以为公司带来纳税利益。如果考虑这一因素，公司发行公司债券的实际资金成本降低于票面利率4%。工厂投产后每年因此而实际支付的净现金流量很可能要小于1</w:t>
      </w:r>
      <w:r w:rsidRPr="00B816BF">
        <w:rPr>
          <w:szCs w:val="21"/>
        </w:rPr>
        <w:t xml:space="preserve"> 960万元。</w:t>
      </w:r>
      <w:r w:rsidRPr="00B816BF">
        <w:rPr>
          <w:szCs w:val="21"/>
        </w:rPr>
        <w:t xml:space="preserve"> </w:t>
        <w:br/>
        <w:t>（3）保证普通股股东的控制权。</w:t>
      </w:r>
    </w:p>
    <w:p w:rsidR="00316A17" w:rsidRPr="00B816BF" w:rsidP="001616D5" w14:textId="77777777">
      <w:pPr>
        <w:pStyle w:val="NoSpacing"/>
        <w:jc w:val="left"/>
        <w:rPr>
          <w:szCs w:val="21"/>
        </w:rPr>
      </w:pPr>
      <w:r w:rsidRPr="00B816BF">
        <w:rPr>
          <w:szCs w:val="21"/>
        </w:rPr>
        <w:t xml:space="preserve"> </w:t>
        <w:br/>
        <w:t>（4）可以发挥财务杠杆作用。</w:t>
      </w:r>
      <w:r w:rsidRPr="00B816BF">
        <w:rPr>
          <w:szCs w:val="21"/>
        </w:rPr>
        <w:t xml:space="preserve"> </w:t>
        <w:br/>
        <w:t>2.缺点：</w:t>
      </w:r>
      <w:r w:rsidRPr="00B816BF">
        <w:rPr>
          <w:szCs w:val="21"/>
        </w:rPr>
        <w:t xml:space="preserve"> </w:t>
        <w:br/>
        <w:t>发行公司债券会使公司资产负债率上升。以2003年8月31日的财务数据为基础，资产负债率将由现在的50%上升至57.86%[（27×50%+4.9）÷（27+4.80）]，导致公司财务风险增加。但是，57.86%的资产负债率水平符合公司长期借款合同的要求。</w:t>
      </w:r>
      <w:r w:rsidRPr="00B816BF">
        <w:rPr>
          <w:szCs w:val="21"/>
        </w:rPr>
        <w:t xml:space="preserve"> </w:t>
        <w:br/>
        <w:t>筹资建议：将上述两种筹资方案进行权衡，公司采用发行公司债券的方式较佳。</w:t>
      </w:r>
    </w:p>
    <w:p w:rsidR="00316A17" w:rsidRPr="00B816BF" w:rsidP="001616D5" w14:textId="77777777">
      <w:pPr>
        <w:pStyle w:val="NoSpacing"/>
        <w:jc w:val="left"/>
        <w:rPr>
          <w:szCs w:val="21"/>
        </w:rPr>
      </w:pPr>
      <w:r w:rsidRPr="00B816BF">
        <w:rPr>
          <w:szCs w:val="21"/>
        </w:rPr>
        <w:t xml:space="preserve">7、存在不当之处。 </w:t>
        <w:br/>
        <w:t xml:space="preserve">　　“无需在资产负债表日对该债券投资进行减值测试”的说法不当。 </w:t>
        <w:br/>
        <w:t>　　理由：公司将来购买的债券如果符合规定的条件，且在初始确认时分类为以公允价值计量且其变动计入其他综合收益的金融资产，公司在资产负债表日对该类债券投资需要进行减值测试。</w:t>
      </w:r>
    </w:p>
    <w:p w:rsidR="00316A17" w:rsidRPr="00B816BF" w:rsidP="001616D5" w14:textId="77777777">
      <w:pPr>
        <w:pStyle w:val="NoSpacing"/>
        <w:jc w:val="left"/>
        <w:rPr>
          <w:szCs w:val="21"/>
        </w:rPr>
      </w:pPr>
      <w:r w:rsidRPr="00B816BF">
        <w:rPr>
          <w:szCs w:val="21"/>
        </w:rPr>
        <w:t>8、甲公司购入C公司20%股份不构成企业合并。理由：甲公司于2×12年6月30日以12 000万元取得了C公司70%的有表决权股份，能够实施控制，已经实现企业合并。8月31日，甲公司又以4 000万元取得了C公司20%的有表决权股份，没有引起报告主体的变化，属于购买子公司少数股权。</w:t>
      </w:r>
    </w:p>
    <w:p w:rsidR="00316A17" w:rsidRPr="00B816BF" w:rsidP="001616D5" w14:textId="77777777">
      <w:pPr>
        <w:pStyle w:val="NoSpacing"/>
        <w:jc w:val="left"/>
        <w:rPr>
          <w:szCs w:val="21"/>
        </w:rPr>
      </w:pPr>
      <w:r w:rsidRPr="00B816BF">
        <w:rPr>
          <w:szCs w:val="21"/>
        </w:rPr>
        <w:t xml:space="preserve">9、不正确。 </w:t>
        <w:br/>
        <w:t>　　理由：按照现有规定，行政单位出租、出借国有资产所形成的收入，应按照政府非税收入管理的规定，在扣除相关税费后及时、足额上缴国库，严禁隐瞒、截留、坐支和挪用</w:t>
      </w:r>
    </w:p>
    <w:p w:rsidR="00316A17" w:rsidRPr="00B816BF" w:rsidP="001616D5" w14:textId="77777777">
      <w:pPr>
        <w:pStyle w:val="NoSpacing"/>
        <w:jc w:val="left"/>
        <w:rPr>
          <w:szCs w:val="21"/>
        </w:rPr>
        <w:sectPr w:rsidSect="002F17B3">
          <w:headerReference w:type="even" r:id="rId47"/>
          <w:headerReference w:type="default" r:id="rId48"/>
          <w:footerReference w:type="even" r:id="rId49"/>
          <w:footerReference w:type="default" r:id="rId50"/>
          <w:headerReference w:type="first" r:id="rId51"/>
          <w:footerReference w:type="first" r:id="rId52"/>
          <w:type w:val="nextPage"/>
          <w:pgSz w:w="11906" w:h="16838"/>
          <w:pgMar w:top="1440" w:right="1800" w:bottom="1440" w:left="1800" w:header="851" w:footer="992" w:gutter="0"/>
          <w:pgBorders w:offsetFrom="page">
            <w:top w:val="thinThickThinMediumGap" w:sz="24" w:space="24" w:color="auto"/>
            <w:left w:val="thinThickThinMediumGap" w:sz="24" w:space="24" w:color="auto"/>
            <w:bottom w:val="thinThickThinMediumGap" w:sz="24" w:space="24" w:color="auto"/>
            <w:right w:val="thinThickThinMediumGap" w:sz="24" w:space="24" w:color="auto"/>
          </w:pgBorders>
          <w:pgNumType w:start="8"/>
          <w:cols w:space="425"/>
          <w:titlePg w:val="0"/>
          <w:docGrid w:type="lines" w:linePitch="312"/>
        </w:sectPr>
      </w:pPr>
      <w:r w:rsidRPr="00B816BF">
        <w:rPr>
          <w:szCs w:val="21"/>
        </w:rPr>
        <w:t xml:space="preserve">10、该局委托X公司代理采购的决议不正确。 </w:t>
        <w:br/>
        <w:t>　　理由：该采购项目预算金额超过了1000万元，不能委托具有政府采购代理机构乙级资格的公司代理采购。</w:t>
      </w:r>
    </w:p>
    <w:p w:rsidR="00316A17" w:rsidRPr="00B816BF" w:rsidP="001616D5" w14:textId="77777777">
      <w:pPr>
        <w:pStyle w:val="NoSpacing"/>
        <w:jc w:val="left"/>
        <w:rPr>
          <w:szCs w:val="21"/>
        </w:rPr>
        <w:sectPr w:rsidSect="002F17B3">
          <w:headerReference w:type="even" r:id="rId53"/>
          <w:headerReference w:type="default" r:id="rId54"/>
          <w:footerReference w:type="even" r:id="rId55"/>
          <w:footerReference w:type="default" r:id="rId56"/>
          <w:headerReference w:type="first" r:id="rId57"/>
          <w:footerReference w:type="first" r:id="rId58"/>
          <w:type w:val="nextPage"/>
          <w:pgSz w:w="11906" w:h="16838"/>
          <w:pgMar w:top="1440" w:right="1800" w:bottom="1440" w:left="1800" w:header="851" w:footer="992" w:gutter="0"/>
          <w:pgBorders w:offsetFrom="page">
            <w:top w:val="thinThickThinMediumGap" w:sz="24" w:space="24" w:color="auto"/>
            <w:left w:val="thinThickThinMediumGap" w:sz="24" w:space="24" w:color="auto"/>
            <w:bottom w:val="thinThickThinMediumGap" w:sz="24" w:space="24" w:color="auto"/>
            <w:right w:val="thinThickThinMediumGap" w:sz="24" w:space="24" w:color="auto"/>
          </w:pgBorders>
          <w:pgNumType w:start="9"/>
          <w:cols w:space="425"/>
          <w:titlePg w:val="0"/>
          <w:docGrid w:type="lines" w:linePitch="312"/>
        </w:sectPr>
      </w:pPr>
    </w:p>
    <w:p w:rsidR="00513A70" w:rsidRPr="00B816BF" w:rsidP="001616D5" w14:paraId="066FEEDA" w14:textId="38D91C12">
      <w:pPr>
        <w:pStyle w:val="NoSpacing"/>
        <w:jc w:val="center"/>
      </w:pPr>
      <w:r w:rsidRPr="00B816BF" w:rsidR="008279EE">
        <w:t>往年高级会计实务题目(二)</w:t>
      </w:r>
    </w:p>
    <w:p w:rsidR="00A900F2" w:rsidRPr="00B816BF" w:rsidP="004259C4" w14:textId="74E2E32F">
      <w:pPr>
        <w:jc w:val="center"/>
        <w:rPr>
          <w:rFonts w:ascii="仿宋" w:eastAsia="仿宋" w:hAnsi="仿宋"/>
          <w:color w:val="7F7F7F" w:themeColor="text1" w:themeTint="80"/>
          <w:sz w:val="24"/>
          <w:szCs w:val="24"/>
        </w:rPr>
      </w:pPr>
      <w:r w:rsidRPr="00B816BF">
        <w:rPr>
          <w:rFonts w:ascii="仿宋" w:eastAsia="仿宋" w:hAnsi="仿宋" w:hint="eastAsia"/>
          <w:color w:val="7F7F7F" w:themeColor="text1" w:themeTint="80"/>
          <w:sz w:val="24"/>
          <w:szCs w:val="24"/>
        </w:rPr>
        <w:t>总分</w:t>
      </w:r>
      <w:r w:rsidRPr="00B816BF" w:rsidR="00AD2E26">
        <w:rPr>
          <w:rFonts w:ascii="仿宋" w:eastAsia="仿宋" w:hAnsi="仿宋" w:hint="eastAsia"/>
          <w:color w:val="7F7F7F" w:themeColor="text1" w:themeTint="80"/>
          <w:sz w:val="24"/>
          <w:szCs w:val="24"/>
        </w:rPr>
        <w:t>：</w:t>
      </w:r>
      <w:r w:rsidRPr="00B816BF" w:rsidR="00CD0BD1">
        <w:rPr>
          <w:rFonts w:ascii="仿宋" w:eastAsia="仿宋" w:hAnsi="仿宋"/>
          <w:color w:val="7F7F7F" w:themeColor="text1" w:themeTint="80"/>
          <w:sz w:val="24"/>
          <w:szCs w:val="24"/>
        </w:rPr>
        <w:t>100</w:t>
      </w:r>
      <w:r w:rsidRPr="00B816BF" w:rsidR="003C7C42">
        <w:rPr>
          <w:rFonts w:ascii="仿宋" w:eastAsia="仿宋" w:hAnsi="仿宋" w:hint="eastAsia"/>
          <w:color w:val="7F7F7F" w:themeColor="text1" w:themeTint="80"/>
          <w:sz w:val="24"/>
          <w:szCs w:val="24"/>
        </w:rPr>
        <w:t>分</w:t>
      </w:r>
      <w:r w:rsidRPr="00B816BF" w:rsidR="00EC0A6F">
        <w:rPr>
          <w:rFonts w:ascii="仿宋" w:eastAsia="仿宋" w:hAnsi="仿宋"/>
          <w:color w:val="7F7F7F" w:themeColor="text1" w:themeTint="80"/>
          <w:sz w:val="24"/>
          <w:szCs w:val="24"/>
        </w:rPr>
        <w:tab/>
      </w:r>
      <w:r w:rsidRPr="00B816BF" w:rsidR="00457843">
        <w:rPr>
          <w:rFonts w:ascii="仿宋" w:eastAsia="仿宋" w:hAnsi="仿宋"/>
          <w:color w:val="7F7F7F" w:themeColor="text1" w:themeTint="80"/>
          <w:sz w:val="24"/>
          <w:szCs w:val="24"/>
        </w:rPr>
        <w:t xml:space="preserve">  </w:t>
      </w:r>
      <w:r w:rsidRPr="00B816BF" w:rsidR="00457843">
        <w:rPr>
          <w:rFonts w:ascii="仿宋" w:eastAsia="仿宋" w:hAnsi="仿宋" w:hint="eastAsia"/>
          <w:color w:val="7F7F7F" w:themeColor="text1" w:themeTint="80"/>
          <w:sz w:val="24"/>
          <w:szCs w:val="24"/>
        </w:rPr>
        <w:t>考试时间：</w:t>
      </w:r>
      <w:r w:rsidRPr="00B816BF" w:rsidR="00457843">
        <w:rPr>
          <w:rFonts w:ascii="仿宋" w:eastAsia="仿宋" w:hAnsi="仿宋"/>
          <w:color w:val="7F7F7F" w:themeColor="text1" w:themeTint="80"/>
          <w:sz w:val="24"/>
          <w:szCs w:val="24"/>
        </w:rPr>
        <w:t>90</w:t>
      </w:r>
      <w:r w:rsidRPr="00B816BF" w:rsidR="00457843">
        <w:rPr>
          <w:rFonts w:ascii="仿宋" w:eastAsia="仿宋" w:hAnsi="仿宋" w:hint="eastAsia"/>
          <w:color w:val="7F7F7F" w:themeColor="text1" w:themeTint="80"/>
          <w:sz w:val="24"/>
          <w:szCs w:val="24"/>
        </w:rPr>
        <w:t>分钟</w:t>
      </w:r>
    </w:p>
    <w:p w:rsidR="000D00B8" w:rsidRPr="00B816BF" w:rsidP="00AD2E26" w14:textId="6D0CC4C0">
      <w:pPr>
        <w:jc w:val="left"/>
        <w:rPr>
          <w:rFonts w:ascii="仿宋" w:eastAsia="仿宋" w:hAnsi="仿宋"/>
          <w:color w:val="7F7F7F" w:themeColor="text1" w:themeTint="80"/>
          <w:sz w:val="24"/>
          <w:szCs w:val="24"/>
        </w:rPr>
      </w:pPr>
      <w:r w:rsidRPr="00B816BF">
        <w:rPr>
          <w:rFonts w:ascii="仿宋" w:eastAsia="仿宋" w:hAnsi="仿宋" w:hint="eastAsia"/>
          <w:color w:val="7F7F7F" w:themeColor="text1" w:themeTint="80"/>
          <w:sz w:val="24"/>
          <w:szCs w:val="24"/>
        </w:rPr>
        <w:t>注意事项：</w:t>
      </w:r>
    </w:p>
    <w:p w:rsidR="001D5875" w:rsidRPr="00B816BF" w:rsidP="00F7033B" w14:textId="520122F6">
      <w:pPr>
        <w:pStyle w:val="ListParagraph"/>
        <w:numPr>
          <w:ilvl w:val="0"/>
          <w:numId w:val="30"/>
        </w:numPr>
        <w:ind w:firstLineChars="0"/>
        <w:rPr>
          <w:rFonts w:ascii="仿宋" w:eastAsia="仿宋" w:hAnsi="仿宋" w:cs="宋体"/>
          <w:color w:val="404040" w:themeColor="text1" w:themeTint="BF"/>
          <w:kern w:val="0"/>
          <w:szCs w:val="21"/>
        </w:rPr>
      </w:pPr>
      <w:r w:rsidRPr="00B816BF">
        <w:rPr>
          <w:rFonts w:ascii="仿宋" w:eastAsia="仿宋" w:hAnsi="仿宋" w:hint="eastAsia"/>
          <w:color w:val="404040" w:themeColor="text1" w:themeTint="BF"/>
          <w:szCs w:val="21"/>
        </w:rPr>
        <w:t>考生拿到答题卡后，要认真检查答题卡有无折皱破损、污渍，如有以上问题须立即向监考老师反映。</w:t>
      </w:r>
    </w:p>
    <w:p w:rsidR="001D5875" w:rsidRPr="00B816BF" w:rsidP="00F7033B" w14:textId="520122F6">
      <w:pPr>
        <w:pStyle w:val="ListParagraph"/>
        <w:numPr>
          <w:ilvl w:val="0"/>
          <w:numId w:val="30"/>
        </w:numPr>
        <w:ind w:firstLineChars="0"/>
        <w:rPr>
          <w:rFonts w:ascii="仿宋" w:eastAsia="仿宋" w:hAnsi="仿宋" w:cs="宋体"/>
          <w:color w:val="404040" w:themeColor="text1" w:themeTint="BF"/>
          <w:kern w:val="0"/>
          <w:szCs w:val="21"/>
        </w:rPr>
      </w:pPr>
      <w:r w:rsidRPr="00B816BF">
        <w:rPr>
          <w:rFonts w:ascii="仿宋" w:eastAsia="仿宋" w:hAnsi="仿宋" w:hint="eastAsia"/>
          <w:color w:val="404040" w:themeColor="text1" w:themeTint="BF"/>
          <w:szCs w:val="21"/>
        </w:rPr>
        <w:t>答题过程中，不得喧哗、交头接耳，不得夹带、旁窥、抄袭或有意让他人抄袭。</w:t>
      </w:r>
    </w:p>
    <w:p w:rsidR="001D5875" w:rsidRPr="00B816BF" w:rsidP="00F7033B" w14:textId="520122F6">
      <w:pPr>
        <w:pStyle w:val="ListParagraph"/>
        <w:numPr>
          <w:ilvl w:val="0"/>
          <w:numId w:val="30"/>
        </w:numPr>
        <w:ind w:firstLineChars="0"/>
        <w:rPr>
          <w:rFonts w:ascii="仿宋" w:eastAsia="仿宋" w:hAnsi="仿宋" w:cs="宋体"/>
          <w:color w:val="404040" w:themeColor="text1" w:themeTint="BF"/>
          <w:kern w:val="0"/>
          <w:szCs w:val="21"/>
        </w:rPr>
      </w:pPr>
      <w:r w:rsidRPr="00B816BF">
        <w:rPr>
          <w:rFonts w:ascii="仿宋" w:eastAsia="仿宋" w:hAnsi="仿宋" w:hint="eastAsia"/>
          <w:color w:val="404040" w:themeColor="text1" w:themeTint="BF"/>
          <w:szCs w:val="21"/>
        </w:rPr>
        <w:t>考试结束，考生要按照监考员的指令有序、错峰离开考场</w:t>
      </w:r>
    </w:p>
    <w:p w:rsidR="00513A70" w:rsidRPr="004259C4" w:rsidP="004259C4" w14:textId="66142440">
      <w:pPr>
        <w:pStyle w:val="Heading2"/>
        <w:rPr>
          <w:rFonts w:ascii="仿宋" w:eastAsia="仿宋" w:hAnsi="仿宋"/>
          <w:sz w:val="28"/>
          <w:szCs w:val="28"/>
        </w:rPr>
      </w:pPr>
      <w:r w:rsidRPr="004259C4">
        <w:rPr>
          <w:rFonts w:ascii="仿宋" w:eastAsia="仿宋" w:hAnsi="仿宋" w:hint="eastAsia"/>
          <w:sz w:val="28"/>
          <w:szCs w:val="28"/>
        </w:rPr>
        <w:t>一</w:t>
      </w:r>
      <w:r w:rsidRPr="004259C4">
        <w:rPr>
          <w:rFonts w:ascii="仿宋" w:eastAsia="仿宋" w:hAnsi="仿宋" w:hint="eastAsia"/>
          <w:sz w:val="28"/>
          <w:szCs w:val="28"/>
        </w:rPr>
        <w:t>、主观题</w:t>
      </w:r>
      <w:r w:rsidRPr="004259C4">
        <w:rPr>
          <w:rFonts w:ascii="仿宋" w:eastAsia="仿宋" w:hAnsi="仿宋" w:hint="eastAsia"/>
          <w:sz w:val="28"/>
          <w:szCs w:val="28"/>
        </w:rPr>
        <w:t>（每小题</w:t>
      </w:r>
      <w:r w:rsidRPr="004259C4">
        <w:rPr>
          <w:rFonts w:ascii="仿宋" w:eastAsia="仿宋" w:hAnsi="仿宋"/>
          <w:sz w:val="28"/>
          <w:szCs w:val="28"/>
        </w:rPr>
        <w:t xml:space="preserve">10 </w:t>
      </w:r>
      <w:r w:rsidRPr="004259C4">
        <w:rPr>
          <w:rFonts w:ascii="仿宋" w:eastAsia="仿宋" w:hAnsi="仿宋" w:hint="eastAsia"/>
          <w:sz w:val="28"/>
          <w:szCs w:val="28"/>
        </w:rPr>
        <w:t xml:space="preserve">分，共 </w:t>
      </w:r>
      <w:r w:rsidRPr="004259C4">
        <w:rPr>
          <w:rFonts w:ascii="仿宋" w:eastAsia="仿宋" w:hAnsi="仿宋"/>
          <w:sz w:val="28"/>
          <w:szCs w:val="28"/>
        </w:rPr>
        <w:t>100</w:t>
      </w:r>
      <w:r w:rsidRPr="004259C4">
        <w:rPr>
          <w:rFonts w:ascii="仿宋" w:eastAsia="仿宋" w:hAnsi="仿宋" w:hint="eastAsia"/>
          <w:sz w:val="28"/>
          <w:szCs w:val="28"/>
        </w:rPr>
        <w:t>分）</w:t>
      </w:r>
      <w:r w:rsidRPr="00B816BF">
        <w:rPr>
          <w:rFonts w:ascii="仿宋" w:eastAsia="仿宋" w:hAnsi="仿宋" w:hint="eastAsia"/>
          <w:sz w:val="24"/>
        </w:rPr>
        <w:t xml:space="preserve"> </w:t>
      </w:r>
      <w:r w:rsidRPr="00B816BF">
        <w:rPr>
          <w:rFonts w:ascii="仿宋" w:eastAsia="仿宋" w:hAnsi="仿宋" w:hint="eastAsia"/>
          <w:sz w:val="24"/>
        </w:rPr>
        <w:t xml:space="preserve"> </w:t>
      </w:r>
    </w:p>
    <w:p w:rsidR="00513A70" w:rsidRPr="00B816BF" w:rsidP="001616D5" w14:textId="10AC68DB">
      <w:pPr>
        <w:rPr>
          <w:rFonts w:ascii="仿宋" w:eastAsia="仿宋" w:hAnsi="仿宋"/>
          <w:sz w:val="24"/>
        </w:rPr>
      </w:pPr>
      <w:r w:rsidRPr="00B816BF">
        <w:rPr>
          <w:rFonts w:ascii="仿宋" w:eastAsia="仿宋" w:hAnsi="仿宋"/>
          <w:sz w:val="24"/>
        </w:rPr>
        <w:t xml:space="preserve">1、甲单位为行政单位,其下属事业单位2017年计划开展国际合作项目因缺少活动场所，尚未启动实施。为支持下属单位拓展业务，提高资产利用效率，2017年6月，甲单位经领导班子集体研究决定，将本单位一栋闲置办公楼无偿出借给下属单位使用。 </w:t>
        <w:br/>
        <w:t xml:space="preserve">　　要求：上述事项处理是否正确，如不正确，说明理由。   </w:t>
      </w:r>
      <w:r w:rsidRPr="00B816BF">
        <w:rPr>
          <w:rFonts w:ascii="仿宋" w:eastAsia="仿宋" w:hAnsi="仿宋" w:hint="eastAsia"/>
          <w:sz w:val="24"/>
        </w:rPr>
        <w:t xml:space="preserve"> </w:t>
      </w:r>
    </w:p>
    <w:p w:rsidR="00513A70" w:rsidRPr="00B816BF" w:rsidP="001616D5" w14:textId="10AC68DB">
      <w:pPr>
        <w:rPr>
          <w:rFonts w:ascii="仿宋" w:eastAsia="仿宋" w:hAnsi="仿宋"/>
          <w:sz w:val="24"/>
        </w:rPr>
      </w:pPr>
      <w:r w:rsidRPr="00B816BF">
        <w:rPr>
          <w:rFonts w:ascii="仿宋" w:eastAsia="仿宋" w:hAnsi="仿宋"/>
          <w:sz w:val="24"/>
        </w:rPr>
        <w:t xml:space="preserve">2、甲公司是一家上市公司，拥有乙、丙两家子公司。20×5年1月6日，丙公司自母公司（甲公司）处取得乙公司80%的股权，为进行此项合并交易，丙公司发行6 000万股本公司普通股股票（每股面值1元，公允价值6.5元）作为合并对价。 </w:t>
        <w:br/>
        <w:t xml:space="preserve">　　乙公司20×4年1月1日以前是甲集团外部一家独立企业，20×4年1月1日，甲公司以公允价值为12 000万元、账面价值为6 000万元设备（该设备原价为8 000万元，已计提折旧1 500万元、计提减值准备500万元）和本公司普通股2 500万股（面值为1元，公允价值为10元）购入乙公司80%股权并能够对其实施控制；  </w:t>
        <w:br/>
        <w:t xml:space="preserve">　　购买日，乙公司可辨认净资产的账面价值为43 000万元（股本2 000万元、资本公积40 000万元、盈余公积300万元、未分配利润700万元），公允价值为44 000万元（包括一项管理用固定资产评估增值1 000万元，尚可使用年限为5年，直线法折旧，假设净残值为0）。 </w:t>
        <w:br/>
        <w:t xml:space="preserve">　　20×4年1月1日至20×4年12月31日，乙公司按照购买日净资产账面价值计算实现的净利润为5 000万元；假设无其他所有者权益变动事项，按净利润的10%提取法定盈余公积，从年初开始计提折旧，不考虑所得税因素。 </w:t>
        <w:br/>
        <w:t xml:space="preserve">　　要求：（1）编制20×4年1月1日甲公司投资乙公司的会计分录； </w:t>
        <w:br/>
        <w:t xml:space="preserve">　要求：（2）计算20×4年1月1日甲公司在合并报表中确认的商誉； </w:t>
        <w:br/>
        <w:t xml:space="preserve">　要求：（3）编写20×4年12月31日合并报表抵销分录； </w:t>
        <w:br/>
        <w:t xml:space="preserve">要求：（4）计算20×5年1月6日丙公司购入乙公司的初始投资成本； </w:t>
        <w:br/>
        <w:t xml:space="preserve">要求：（5）编写20×5年1月6日合并报表调整分录和抵销分录。   </w:t>
      </w:r>
      <w:r w:rsidRPr="00B816BF">
        <w:rPr>
          <w:rFonts w:ascii="仿宋" w:eastAsia="仿宋" w:hAnsi="仿宋" w:hint="eastAsia"/>
          <w:sz w:val="24"/>
        </w:rPr>
        <w:t xml:space="preserve"> </w:t>
      </w:r>
    </w:p>
    <w:p w:rsidR="00513A70" w:rsidRPr="00B816BF" w:rsidP="001616D5" w14:textId="10AC68DB">
      <w:pPr>
        <w:rPr>
          <w:rFonts w:ascii="仿宋" w:eastAsia="仿宋" w:hAnsi="仿宋"/>
          <w:sz w:val="24"/>
        </w:rPr>
        <w:sectPr w:rsidSect="002F17B3">
          <w:headerReference w:type="even" r:id="rId59"/>
          <w:headerReference w:type="default" r:id="rId60"/>
          <w:footerReference w:type="even" r:id="rId61"/>
          <w:footerReference w:type="default" r:id="rId62"/>
          <w:headerReference w:type="first" r:id="rId63"/>
          <w:footerReference w:type="first" r:id="rId64"/>
          <w:type w:val="nextPage"/>
          <w:pgSz w:w="11906" w:h="16838"/>
          <w:pgMar w:top="1440" w:right="1800" w:bottom="1440" w:left="1800" w:header="851" w:footer="992" w:gutter="0"/>
          <w:pgBorders w:offsetFrom="page">
            <w:top w:val="thinThickThinMediumGap" w:sz="24" w:space="24" w:color="auto"/>
            <w:left w:val="thinThickThinMediumGap" w:sz="24" w:space="24" w:color="auto"/>
            <w:bottom w:val="thinThickThinMediumGap" w:sz="24" w:space="24" w:color="auto"/>
            <w:right w:val="thinThickThinMediumGap" w:sz="24" w:space="24" w:color="auto"/>
          </w:pgBorders>
          <w:pgNumType w:start="10"/>
          <w:cols w:space="425"/>
          <w:titlePg w:val="0"/>
          <w:docGrid w:type="lines" w:linePitch="312"/>
        </w:sectPr>
      </w:pPr>
      <w:r w:rsidRPr="00B816BF">
        <w:rPr>
          <w:rFonts w:ascii="仿宋" w:eastAsia="仿宋" w:hAnsi="仿宋"/>
          <w:sz w:val="24"/>
        </w:rPr>
        <w:t>3、（2015年）甲公司系一家集规划设计、装备制造、工程施工为一体的国有大型综合性建设集团公司。2015年年初，甲公司召开总经理办公会，提出要进一步提升“战略规划——年度计划——预算管理——绩效评价”全过程的管理水平。会议主要内容如下：</w:t>
      </w:r>
    </w:p>
    <w:p w:rsidR="00513A70" w:rsidRPr="00B816BF" w:rsidP="001616D5" w14:textId="10AC68DB">
      <w:pPr>
        <w:rPr>
          <w:rFonts w:ascii="仿宋" w:eastAsia="仿宋" w:hAnsi="仿宋"/>
          <w:sz w:val="24"/>
        </w:rPr>
      </w:pPr>
      <w:r w:rsidRPr="00B816BF">
        <w:rPr>
          <w:rFonts w:ascii="仿宋" w:eastAsia="仿宋" w:hAnsi="仿宋"/>
          <w:sz w:val="24"/>
        </w:rPr>
        <w:t xml:space="preserve"> </w:t>
        <w:br/>
        <w:t>　　会议提出要贯彻落实董事会制定的以“国际业务优先发展”为主导的密集型战略。公司应积极响应国家“一带一路”建设规划，在“一带一路”沿线国家（包括已开展业务和尚未开展业务的国家）争取更多业务订单，一方面提高现有产品与服务在现有市场的占有率，另一方面以现有产品与服务积极抢占新的国别市场。</w:t>
      </w:r>
      <w:r w:rsidRPr="00B816BF">
        <w:rPr>
          <w:rFonts w:ascii="仿宋" w:eastAsia="仿宋" w:hAnsi="仿宋"/>
          <w:sz w:val="24"/>
        </w:rPr>
        <w:t xml:space="preserve"> </w:t>
        <w:br/>
        <w:t>　　假定不考虑其他因素。</w:t>
      </w:r>
      <w:r w:rsidRPr="00B816BF">
        <w:rPr>
          <w:rFonts w:ascii="仿宋" w:eastAsia="仿宋" w:hAnsi="仿宋"/>
          <w:sz w:val="24"/>
        </w:rPr>
        <w:t xml:space="preserve"> </w:t>
        <w:br/>
        <w:t>　　要求：</w:t>
      </w:r>
      <w:r w:rsidRPr="00B816BF">
        <w:rPr>
          <w:rFonts w:ascii="仿宋" w:eastAsia="仿宋" w:hAnsi="仿宋"/>
          <w:sz w:val="24"/>
        </w:rPr>
        <w:t xml:space="preserve"> </w:t>
        <w:br/>
        <w:t>　　根据资料，指出甲公司采取的密集型战略的具体类型，并说明理由。</w:t>
      </w:r>
      <w:r w:rsidRPr="00B816BF">
        <w:rPr>
          <w:rFonts w:ascii="仿宋" w:eastAsia="仿宋" w:hAnsi="仿宋"/>
          <w:sz w:val="24"/>
        </w:rPr>
        <w:t xml:space="preserve"> </w:t>
      </w:r>
      <w:r w:rsidRPr="00B816BF">
        <w:rPr>
          <w:rFonts w:ascii="仿宋" w:eastAsia="仿宋" w:hAnsi="仿宋"/>
          <w:sz w:val="24"/>
        </w:rPr>
        <w:t xml:space="preserve"> </w:t>
      </w:r>
      <w:r w:rsidRPr="00B816BF">
        <w:rPr>
          <w:rFonts w:ascii="仿宋" w:eastAsia="仿宋" w:hAnsi="仿宋"/>
          <w:sz w:val="24"/>
        </w:rPr>
        <w:t xml:space="preserve"> </w:t>
      </w:r>
      <w:r w:rsidRPr="00B816BF">
        <w:rPr>
          <w:rFonts w:ascii="仿宋" w:eastAsia="仿宋" w:hAnsi="仿宋" w:hint="eastAsia"/>
          <w:sz w:val="24"/>
        </w:rPr>
        <w:t xml:space="preserve"> </w:t>
      </w:r>
    </w:p>
    <w:p w:rsidR="00513A70" w:rsidRPr="00B816BF" w:rsidP="001616D5" w14:textId="10AC68DB">
      <w:pPr>
        <w:rPr>
          <w:rFonts w:ascii="仿宋" w:eastAsia="仿宋" w:hAnsi="仿宋"/>
          <w:sz w:val="24"/>
        </w:rPr>
        <w:sectPr w:rsidSect="002F17B3">
          <w:headerReference w:type="even" r:id="rId65"/>
          <w:headerReference w:type="default" r:id="rId66"/>
          <w:footerReference w:type="even" r:id="rId67"/>
          <w:footerReference w:type="default" r:id="rId68"/>
          <w:headerReference w:type="first" r:id="rId69"/>
          <w:footerReference w:type="first" r:id="rId70"/>
          <w:type w:val="nextPage"/>
          <w:pgSz w:w="11906" w:h="16838"/>
          <w:pgMar w:top="1440" w:right="1800" w:bottom="1440" w:left="1800" w:header="851" w:footer="992" w:gutter="0"/>
          <w:pgBorders w:offsetFrom="page">
            <w:top w:val="thinThickThinMediumGap" w:sz="24" w:space="24" w:color="auto"/>
            <w:left w:val="thinThickThinMediumGap" w:sz="24" w:space="24" w:color="auto"/>
            <w:bottom w:val="thinThickThinMediumGap" w:sz="24" w:space="24" w:color="auto"/>
            <w:right w:val="thinThickThinMediumGap" w:sz="24" w:space="24" w:color="auto"/>
          </w:pgBorders>
          <w:pgNumType w:start="11"/>
          <w:cols w:space="425"/>
          <w:titlePg w:val="0"/>
          <w:docGrid w:type="lines" w:linePitch="312"/>
        </w:sectPr>
      </w:pPr>
      <w:r w:rsidRPr="00B816BF">
        <w:rPr>
          <w:rFonts w:ascii="仿宋" w:eastAsia="仿宋" w:hAnsi="仿宋"/>
          <w:sz w:val="24"/>
        </w:rPr>
        <w:t>4、A国有大型企业集团公司（以下简称“A公司”）为加强内部控制制度建设，聘请某会计师事务所在年报审计时对A公司所属B、C、D、E4家全资子公司内部控制制度的健全性和有效性进行检查与评价。检查中发现以下问题：</w:t>
      </w:r>
      <w:r w:rsidRPr="00B816BF">
        <w:rPr>
          <w:rFonts w:ascii="仿宋" w:eastAsia="仿宋" w:hAnsi="仿宋"/>
          <w:sz w:val="24"/>
        </w:rPr>
        <w:t xml:space="preserve"> </w:t>
        <w:br/>
        <w:t>（1）B公司对外投资决策失控。经查，该项投资发生于2004年6月，当时B公司董事长谭某经朋友介绍认识了自称是境外甲金融投资公司（以下简称“甲公司”）总经理的廖某，双方约定，由B公司向甲公司投入1000万元用于投资，期限1年，收益率20%。</w:t>
      </w:r>
      <w:r w:rsidRPr="00B816BF">
        <w:rPr>
          <w:rFonts w:ascii="仿宋" w:eastAsia="仿宋" w:hAnsi="仿宋"/>
          <w:sz w:val="24"/>
        </w:rPr>
        <w:t xml:space="preserve"> </w:t>
        <w:br/>
        <w:t>考虑到这项投资能给本公司带来巨额回报，为避免错失良机，谭某指令财会部先将1000万元资金汇往甲公司，之后再向董事会补办报批手续、补签投资协议。财会部汇出资金后向对方核实是否收到汇款时却始终找不到廖某。后经查实，甲公司纯系子虚乌有。</w:t>
      </w:r>
      <w:r w:rsidRPr="00B816BF">
        <w:rPr>
          <w:rFonts w:ascii="仿宋" w:eastAsia="仿宋" w:hAnsi="仿宋"/>
          <w:sz w:val="24"/>
        </w:rPr>
        <w:t xml:space="preserve"> </w:t>
        <w:br/>
        <w:t>（2）C公司对外担保管理松弛。2009年3月，C公司为乙公司提供100万元贷款担保，公司风险管理部李某根据总经理指示办理此事。由于李某对担保业务不熟悉，C公司也没有相应的管理制度，因此，李某仅凭感觉认为乙公司董事长是本公司总经理的亲属，不会出问题，于是办理了担保手续。此后，乙公司破产，C公司承担连带责任。</w:t>
      </w:r>
      <w:r w:rsidRPr="00B816BF">
        <w:rPr>
          <w:rFonts w:ascii="仿宋" w:eastAsia="仿宋" w:hAnsi="仿宋"/>
          <w:sz w:val="24"/>
        </w:rPr>
        <w:t xml:space="preserve"> </w:t>
        <w:br/>
        <w:t>（3）D公司工程项目管理混乱。2009年5月，D公司开工建设职工活动中心，2010年6月份完工。工程原定总投资3500万元，决算金额为3950万元。</w:t>
      </w:r>
      <w:r w:rsidRPr="00B816BF">
        <w:rPr>
          <w:rFonts w:ascii="仿宋" w:eastAsia="仿宋" w:hAnsi="仿宋"/>
          <w:sz w:val="24"/>
        </w:rPr>
        <w:t xml:space="preserve"> </w:t>
        <w:br/>
        <w:t>据查，该工程由D公司工会提出申请，由工会有关人员进行可行性研究，经D公司董事会审批同意并授权由工会主席张某具体负责工程项目的实施和对工程价款支付的审批。随后，张某私自决定将工程交由某个体施工队承建。在工程即将完工时，施工队负责人向张某提出，职工活动中心应有配套健身设施，建议增建保龄球馆。张某认为这一建议可取，指示工会有关人员提出工程项目变更申请，经其签字批准后实施。</w:t>
      </w:r>
      <w:r w:rsidRPr="00B816BF">
        <w:rPr>
          <w:rFonts w:ascii="仿宋" w:eastAsia="仿宋" w:hAnsi="仿宋"/>
          <w:sz w:val="24"/>
        </w:rPr>
        <w:t xml:space="preserve"> </w:t>
        <w:br/>
        <w:t>在工程完工后，由工会有关人员办理了竣工验收手续，由财务部门将交付使用资产登记入账。职工活动中心交付使用后，发现包括保龄球道在内的多项工程设施存在严重质量问题。</w:t>
      </w:r>
      <w:r w:rsidRPr="00B816BF">
        <w:rPr>
          <w:rFonts w:ascii="仿宋" w:eastAsia="仿宋" w:hAnsi="仿宋"/>
          <w:sz w:val="24"/>
        </w:rPr>
        <w:t xml:space="preserve"> </w:t>
        <w:br/>
        <w:t>（4）E公司重大设备采购控制不严。2009年5月，E公司决定从国外引进两台具有世界领先水平的生产设备。经某客户推荐和联系，E公司指派一副总经理带队赴国外丙公司实地考察。考察期间，考察团仅观看了所要采购设备的图片和影视资料，未进行实地考察和技术测试。双方代表经过谈判，并经各自公司授权批准，签订了采购合同。</w:t>
      </w:r>
      <w:r w:rsidRPr="00B816BF">
        <w:rPr>
          <w:rFonts w:ascii="仿宋" w:eastAsia="仿宋" w:hAnsi="仿宋"/>
          <w:sz w:val="24"/>
        </w:rPr>
        <w:t xml:space="preserve"> </w:t>
        <w:br/>
        <w:t>6月15日，E公司按照合同约定一次性支付了设备款。</w:t>
      </w:r>
    </w:p>
    <w:p w:rsidR="00513A70" w:rsidRPr="00B816BF" w:rsidP="001616D5" w14:textId="10AC68DB">
      <w:pPr>
        <w:rPr>
          <w:rFonts w:ascii="仿宋" w:eastAsia="仿宋" w:hAnsi="仿宋"/>
          <w:sz w:val="24"/>
        </w:rPr>
      </w:pPr>
      <w:r w:rsidRPr="00B816BF">
        <w:rPr>
          <w:rFonts w:ascii="仿宋" w:eastAsia="仿宋" w:hAnsi="仿宋"/>
          <w:sz w:val="24"/>
        </w:rPr>
        <w:t xml:space="preserve"> </w:t>
        <w:br/>
        <w:t>8月初，两台设备运抵E公司，并在启封、安装后立即投入生产。但在生产过程中，这两台设备多次出现故障。后经专家鉴定，这两台设备系国外淘汰多年的旧机器，丙公司仅仅更换了一些零部件、重新喷涂了油漆就将其出售给了E公司，其实际价值不及售价的十分之一。</w:t>
      </w:r>
      <w:r w:rsidRPr="00B816BF">
        <w:rPr>
          <w:rFonts w:ascii="仿宋" w:eastAsia="仿宋" w:hAnsi="仿宋"/>
          <w:sz w:val="24"/>
        </w:rPr>
        <w:t xml:space="preserve"> </w:t>
        <w:br/>
        <w:t>该事务所在工作结束后，向A公司管理层通报了内部控制制度评价情况。针对所属全资子公司在内部控制方面存在的问题，A公司召开由集团公司领导、各部门负责人和各子公司负责人参加的专门会议进行研究。在讨论过程中，有关人员发言要点如下：</w:t>
      </w:r>
      <w:r w:rsidRPr="00B816BF">
        <w:rPr>
          <w:rFonts w:ascii="仿宋" w:eastAsia="仿宋" w:hAnsi="仿宋"/>
          <w:sz w:val="24"/>
        </w:rPr>
        <w:t xml:space="preserve"> </w:t>
        <w:br/>
        <w:t>A公司董事长王某：这几个公司内部控制薄弱给企业和国家财产造成重大损失，教训极其深刻，值得反思。集团公司和各子公司要切实建立健全内部控制制度，不要怕程序复杂，也不要怕审批繁琐，只要能搞好内部控制，花多大代价都值得。</w:t>
      </w:r>
      <w:r w:rsidRPr="00B816BF">
        <w:rPr>
          <w:rFonts w:ascii="仿宋" w:eastAsia="仿宋" w:hAnsi="仿宋"/>
          <w:sz w:val="24"/>
        </w:rPr>
        <w:t xml:space="preserve"> </w:t>
        <w:br/>
        <w:t>A公司总会计师赵某：第一，要强化内部审计，在集团公司财会部增设审计处，专门负责对会计和内部控制制度执行情况的监督。审计处接受财会部领导，但重大问题可以直接向我汇报。第二，严格审批权限，各子公司均实行“一支笔”审批，所有财务收支，无论是工程支出还是日常零星开支，都由各子公司董事长审批。</w:t>
      </w:r>
      <w:r w:rsidRPr="00B816BF">
        <w:rPr>
          <w:rFonts w:ascii="仿宋" w:eastAsia="仿宋" w:hAnsi="仿宋"/>
          <w:sz w:val="24"/>
        </w:rPr>
        <w:t xml:space="preserve"> </w:t>
        <w:br/>
        <w:t>A公司财会部经理孙某：第一，建议加强对工程项目的预算管理，实行刚性预算，超预算的工程支出一律不予批准。第二，落实固定资产采购责任制，建议由各子公司技术部全权负责办理采购事宜，并建立严格的责任追究机制。</w:t>
      </w:r>
      <w:r w:rsidRPr="00B816BF">
        <w:rPr>
          <w:rFonts w:ascii="仿宋" w:eastAsia="仿宋" w:hAnsi="仿宋"/>
          <w:sz w:val="24"/>
        </w:rPr>
        <w:t xml:space="preserve"> </w:t>
        <w:br/>
        <w:t>要求：</w:t>
      </w:r>
      <w:r w:rsidRPr="00B816BF">
        <w:rPr>
          <w:rFonts w:ascii="仿宋" w:eastAsia="仿宋" w:hAnsi="仿宋"/>
          <w:sz w:val="24"/>
        </w:rPr>
        <w:t xml:space="preserve"> </w:t>
        <w:br/>
        <w:t>1.根据财政部、证监会和审计署等五部委联合发布的《企业内部控制基本规范》，连同发布的《企业内部控制配套指引》的要求，从内部控制角度，分析、判断并指出B公司、C公司、D公司、E公司内部控制中存在的薄弱环节。</w:t>
      </w:r>
      <w:r w:rsidRPr="00B816BF">
        <w:rPr>
          <w:rFonts w:ascii="仿宋" w:eastAsia="仿宋" w:hAnsi="仿宋"/>
          <w:sz w:val="24"/>
        </w:rPr>
        <w:t xml:space="preserve"> </w:t>
        <w:br/>
        <w:t>2.根据财政部、证监会和审计署等五部委联合发布的《企业内部控制基本规范》，连同发布的《企业内部控制配套指引》的要求，从内部控制角度，分析、判断A公司董事长王某、总会计师赵某、财会部经理孙某在会议发言中的观点有哪些不当之处?简要说明理由。</w:t>
      </w:r>
      <w:r w:rsidRPr="00B816BF">
        <w:rPr>
          <w:rFonts w:ascii="仿宋" w:eastAsia="仿宋" w:hAnsi="仿宋"/>
          <w:sz w:val="24"/>
        </w:rPr>
        <w:t xml:space="preserve"> </w:t>
      </w:r>
      <w:r w:rsidRPr="00B816BF">
        <w:rPr>
          <w:rFonts w:ascii="仿宋" w:eastAsia="仿宋" w:hAnsi="仿宋"/>
          <w:sz w:val="24"/>
        </w:rPr>
        <w:t xml:space="preserve"> </w:t>
      </w:r>
      <w:r w:rsidRPr="00B816BF">
        <w:rPr>
          <w:rFonts w:ascii="仿宋" w:eastAsia="仿宋" w:hAnsi="仿宋"/>
          <w:sz w:val="24"/>
        </w:rPr>
        <w:t xml:space="preserve"> </w:t>
      </w:r>
      <w:r w:rsidRPr="00B816BF">
        <w:rPr>
          <w:rFonts w:ascii="仿宋" w:eastAsia="仿宋" w:hAnsi="仿宋" w:hint="eastAsia"/>
          <w:sz w:val="24"/>
        </w:rPr>
        <w:t xml:space="preserve"> </w:t>
      </w:r>
    </w:p>
    <w:p w:rsidR="00513A70" w:rsidRPr="00B816BF" w:rsidP="001616D5" w14:textId="10AC68DB">
      <w:pPr>
        <w:rPr>
          <w:rFonts w:ascii="仿宋" w:eastAsia="仿宋" w:hAnsi="仿宋"/>
          <w:sz w:val="24"/>
        </w:rPr>
      </w:pPr>
      <w:r w:rsidRPr="00B816BF">
        <w:rPr>
          <w:rFonts w:ascii="仿宋" w:eastAsia="仿宋" w:hAnsi="仿宋"/>
          <w:sz w:val="24"/>
        </w:rPr>
        <w:t xml:space="preserve">5、（2017年）丙公司为一家装备制造企业，以自主研发为基础，在电站风机领域拥有世界领先的研发能力和技术水平。丙公司风机业务90%的客户来自欧美，在欧美市场享有较高的品牌知名度和市场占有率，销售一直保持着较高增长水平。虽然丙公司拥有领先的技术和良好的业绩，但是风机业务并非丙公司所属集团的核心业务。 </w:t>
        <w:br/>
        <w:t xml:space="preserve">　　要求： </w:t>
        <w:br/>
        <w:t xml:space="preserve">　　根据材料运用波士顿矩阵模型，指出丙公司风机业务在市场中所属的业务类型，并说明理由。   </w:t>
      </w:r>
      <w:r w:rsidRPr="00B816BF">
        <w:rPr>
          <w:rFonts w:ascii="仿宋" w:eastAsia="仿宋" w:hAnsi="仿宋" w:hint="eastAsia"/>
          <w:sz w:val="24"/>
        </w:rPr>
        <w:t xml:space="preserve"> </w:t>
      </w:r>
    </w:p>
    <w:p w:rsidR="00513A70" w:rsidRPr="00B816BF" w:rsidP="001616D5" w14:textId="10AC68DB">
      <w:pPr>
        <w:rPr>
          <w:rFonts w:ascii="仿宋" w:eastAsia="仿宋" w:hAnsi="仿宋"/>
          <w:sz w:val="24"/>
        </w:rPr>
        <w:sectPr w:rsidSect="002F17B3">
          <w:headerReference w:type="even" r:id="rId71"/>
          <w:headerReference w:type="default" r:id="rId72"/>
          <w:footerReference w:type="even" r:id="rId73"/>
          <w:footerReference w:type="default" r:id="rId74"/>
          <w:headerReference w:type="first" r:id="rId75"/>
          <w:footerReference w:type="first" r:id="rId76"/>
          <w:type w:val="nextPage"/>
          <w:pgSz w:w="11906" w:h="16838"/>
          <w:pgMar w:top="1440" w:right="1800" w:bottom="1440" w:left="1800" w:header="851" w:footer="992" w:gutter="0"/>
          <w:pgBorders w:offsetFrom="page">
            <w:top w:val="thinThickThinMediumGap" w:sz="24" w:space="24" w:color="auto"/>
            <w:left w:val="thinThickThinMediumGap" w:sz="24" w:space="24" w:color="auto"/>
            <w:bottom w:val="thinThickThinMediumGap" w:sz="24" w:space="24" w:color="auto"/>
            <w:right w:val="thinThickThinMediumGap" w:sz="24" w:space="24" w:color="auto"/>
          </w:pgBorders>
          <w:pgNumType w:start="12"/>
          <w:cols w:space="425"/>
          <w:titlePg w:val="0"/>
          <w:docGrid w:type="lines" w:linePitch="312"/>
        </w:sectPr>
      </w:pPr>
      <w:r w:rsidRPr="00B816BF">
        <w:rPr>
          <w:rFonts w:ascii="仿宋" w:eastAsia="仿宋" w:hAnsi="仿宋"/>
          <w:sz w:val="24"/>
        </w:rPr>
        <w:t>6、甲单位为一家省级事业单位，按其所在省财政厅要求，执行中央级事业单位部门预算管理、国有资产管理等相关规定，2019年1月1日起已执行新的政府会计制度。</w:t>
      </w:r>
    </w:p>
    <w:p w:rsidR="00513A70" w:rsidRPr="00B816BF" w:rsidP="001616D5" w14:textId="10AC68DB">
      <w:pPr>
        <w:rPr>
          <w:rFonts w:ascii="仿宋" w:eastAsia="仿宋" w:hAnsi="仿宋"/>
          <w:sz w:val="24"/>
        </w:rPr>
      </w:pPr>
      <w:r w:rsidRPr="00B816BF">
        <w:rPr>
          <w:rFonts w:ascii="仿宋" w:eastAsia="仿宋" w:hAnsi="仿宋"/>
          <w:sz w:val="24"/>
        </w:rPr>
        <w:t xml:space="preserve"> </w:t>
        <w:br/>
        <w:t>（1）甲单位一专用设备购置项目原计划于2019年3月至4月执行，财政部门批复的项目预算为100万元。甲单位已收到100万元授权支付额度，并履行了政府采购程序，于2019年3月同中标供应商签订了采购合同。合同约定，在合同签订首日付款50万元，4月设备安装调试验收合格后另支付50万元。由于供应商有关业务工作变动致使其一直未履行合同交付设备，2019年4月至5月甲单位也未催问、协商执行或变更合同。2019年6月30日，甲单位该专用设备购置项目负责人同供应商取得联系，供应商同意尽快交付设备；甲单位为加快预算执行进度，将项目剩余资金50万元支付给供应商（首付款50万元已按合同约定支付）。</w:t>
      </w:r>
      <w:r w:rsidRPr="00B816BF">
        <w:rPr>
          <w:rFonts w:ascii="仿宋" w:eastAsia="仿宋" w:hAnsi="仿宋"/>
          <w:sz w:val="24"/>
        </w:rPr>
        <w:t xml:space="preserve"> </w:t>
        <w:br/>
        <w:t>（2）2019年5月，甲单位按照财政部门要求开展资产清查时，发现一台专用设备发生严重损毁。经单位相关部门认定，该设备已无法使用，并且无残料收回或变现价值，财务部门据此进行了设备核销账务处理。</w:t>
      </w:r>
      <w:r w:rsidRPr="00B816BF">
        <w:rPr>
          <w:rFonts w:ascii="仿宋" w:eastAsia="仿宋" w:hAnsi="仿宋"/>
          <w:sz w:val="24"/>
        </w:rPr>
        <w:t xml:space="preserve"> </w:t>
        <w:br/>
        <w:t>（3）2019年7月，甲单位按照规定程序报经批准后，以一项专利权作价出资，与B公司共同设立本省第一家进口化妆品质量检测与鉴定中心。该项专利权账面成本为100万元，累计摊销为20万元，评估确认价值为90万元。2019年7月31日，甲单位办理完毕相关产权手续。甲单位就此做增加长期股权投资和无形资产账面价值各90万元的处理。</w:t>
      </w:r>
      <w:r w:rsidRPr="00B816BF">
        <w:rPr>
          <w:rFonts w:ascii="仿宋" w:eastAsia="仿宋" w:hAnsi="仿宋"/>
          <w:sz w:val="24"/>
        </w:rPr>
        <w:t xml:space="preserve"> </w:t>
        <w:br/>
        <w:t>（4）2019年7月，甲单位使用财政专项资金100万元进口一台设备，款项已经通过财政直接支付方式结算，设备于7月31日前安装、调试、验收合格并投入使用。甲单位7月对该项设备进行了确认入账处理但未计提折旧。</w:t>
      </w:r>
      <w:r w:rsidRPr="00B816BF">
        <w:rPr>
          <w:rFonts w:ascii="仿宋" w:eastAsia="仿宋" w:hAnsi="仿宋"/>
          <w:sz w:val="24"/>
        </w:rPr>
        <w:t xml:space="preserve"> </w:t>
        <w:br/>
        <w:t>（5）2019年6月至8月，甲单位集中进行某科研课题项目的研究，共发生支出25万元，其中：使用上级业务主管单位拨入的科研课题专项经费20万元，使用单位自筹资金5万元。甲单位将25万元支出确认为事业支出（非财政专项资金支出）。</w:t>
      </w:r>
      <w:r w:rsidRPr="00B816BF">
        <w:rPr>
          <w:rFonts w:ascii="仿宋" w:eastAsia="仿宋" w:hAnsi="仿宋"/>
          <w:sz w:val="24"/>
        </w:rPr>
        <w:t xml:space="preserve"> </w:t>
        <w:br/>
        <w:t>（6）2019年7月，甲单位以财政授权支付方式支付10万元购入一批事业活动用低值易耗品。</w:t>
      </w:r>
      <w:r w:rsidRPr="00B816BF">
        <w:rPr>
          <w:rFonts w:ascii="仿宋" w:eastAsia="仿宋" w:hAnsi="仿宋"/>
          <w:sz w:val="24"/>
        </w:rPr>
        <w:t xml:space="preserve"> </w:t>
        <w:br/>
        <w:t>8月，因部分低值易耗品质量未达到要求，甲单位按合同规定将其退回供应商，退货部分低值易耗品价值2万元，但款项尚未收回，甲单位做增加应收账款，减少库存物品2万元的处理。</w:t>
      </w:r>
      <w:r w:rsidRPr="00B816BF">
        <w:rPr>
          <w:rFonts w:ascii="仿宋" w:eastAsia="仿宋" w:hAnsi="仿宋"/>
          <w:sz w:val="24"/>
        </w:rPr>
        <w:t xml:space="preserve"> </w:t>
        <w:br/>
        <w:t>（7）甲单位为开展内部控制建设，委托D软件公司对现有软件系统（账面原值150万元，累计摊销30万元）进行升级改造和功能扩展，合同约定的软件开发费用总额为80万元。开发完成的软件系统于2019年8月20日交付甲单位试运行；8月31日该软件系统通过验收，甲单位按合同约定应支付80万元。甲单位做增加无形资产和应付账款各80万元的处理。</w:t>
      </w:r>
      <w:r w:rsidRPr="00B816BF">
        <w:rPr>
          <w:rFonts w:ascii="仿宋" w:eastAsia="仿宋" w:hAnsi="仿宋"/>
          <w:sz w:val="24"/>
        </w:rPr>
        <w:t xml:space="preserve"> </w:t>
        <w:br/>
        <w:t>要求：根据国家部门预算管理、国有资产管理、行政事业单位内部控制、政府会计制度等相关规定，逐项判断甲单位对事项（1）至（7）的处理是否正确。对于事项（1）至（2），如不正确，分别说明理由。对于事项（3）至（7），如不正确，分别指出正确的会计处理。</w:t>
      </w:r>
      <w:r w:rsidRPr="00B816BF">
        <w:rPr>
          <w:rFonts w:ascii="仿宋" w:eastAsia="仿宋" w:hAnsi="仿宋"/>
          <w:sz w:val="24"/>
        </w:rPr>
        <w:t xml:space="preserve"> </w:t>
      </w:r>
      <w:r w:rsidRPr="00B816BF">
        <w:rPr>
          <w:rFonts w:ascii="仿宋" w:eastAsia="仿宋" w:hAnsi="仿宋"/>
          <w:sz w:val="24"/>
        </w:rPr>
        <w:t xml:space="preserve"> </w:t>
      </w:r>
      <w:r w:rsidRPr="00B816BF">
        <w:rPr>
          <w:rFonts w:ascii="仿宋" w:eastAsia="仿宋" w:hAnsi="仿宋"/>
          <w:sz w:val="24"/>
        </w:rPr>
        <w:t xml:space="preserve"> </w:t>
      </w:r>
      <w:r w:rsidRPr="00B816BF">
        <w:rPr>
          <w:rFonts w:ascii="仿宋" w:eastAsia="仿宋" w:hAnsi="仿宋" w:hint="eastAsia"/>
          <w:sz w:val="24"/>
        </w:rPr>
        <w:t xml:space="preserve"> </w:t>
      </w:r>
    </w:p>
    <w:p w:rsidR="00513A70" w:rsidRPr="00B816BF" w:rsidP="001616D5" w14:textId="10AC68DB">
      <w:pPr>
        <w:rPr>
          <w:rFonts w:ascii="仿宋" w:eastAsia="仿宋" w:hAnsi="仿宋"/>
          <w:sz w:val="24"/>
        </w:rPr>
        <w:sectPr w:rsidSect="002F17B3">
          <w:headerReference w:type="even" r:id="rId77"/>
          <w:headerReference w:type="default" r:id="rId78"/>
          <w:footerReference w:type="even" r:id="rId79"/>
          <w:footerReference w:type="default" r:id="rId80"/>
          <w:headerReference w:type="first" r:id="rId81"/>
          <w:footerReference w:type="first" r:id="rId82"/>
          <w:type w:val="nextPage"/>
          <w:pgSz w:w="11906" w:h="16838"/>
          <w:pgMar w:top="1440" w:right="1800" w:bottom="1440" w:left="1800" w:header="851" w:footer="992" w:gutter="0"/>
          <w:pgBorders w:offsetFrom="page">
            <w:top w:val="thinThickThinMediumGap" w:sz="24" w:space="24" w:color="auto"/>
            <w:left w:val="thinThickThinMediumGap" w:sz="24" w:space="24" w:color="auto"/>
            <w:bottom w:val="thinThickThinMediumGap" w:sz="24" w:space="24" w:color="auto"/>
            <w:right w:val="thinThickThinMediumGap" w:sz="24" w:space="24" w:color="auto"/>
          </w:pgBorders>
          <w:pgNumType w:start="13"/>
          <w:cols w:space="425"/>
          <w:titlePg w:val="0"/>
          <w:docGrid w:type="lines" w:linePitch="312"/>
        </w:sectPr>
      </w:pPr>
      <w:r w:rsidRPr="00B816BF">
        <w:rPr>
          <w:rFonts w:ascii="仿宋" w:eastAsia="仿宋" w:hAnsi="仿宋"/>
          <w:sz w:val="24"/>
        </w:rPr>
        <w:t>7、B会计师事务所在实施甲公司2016年度内部控制审计工作中，发现下列事项：</w:t>
      </w:r>
      <w:r w:rsidRPr="00B816BF">
        <w:rPr>
          <w:rFonts w:ascii="仿宋" w:eastAsia="仿宋" w:hAnsi="仿宋"/>
          <w:sz w:val="24"/>
        </w:rPr>
        <w:t xml:space="preserve"> </w:t>
        <w:br/>
        <w:t>　　①甲公司的境外子公司M公司在合同执行方面存在内部控制缺陷。注册会计师执行有效程序后认定，该缺陷导致集团层面的财务报表产生重大错报，达到了财务报告内部控制重大缺陷的认定标准。</w:t>
      </w:r>
      <w:r w:rsidRPr="00B816BF">
        <w:rPr>
          <w:rFonts w:ascii="仿宋" w:eastAsia="仿宋" w:hAnsi="仿宋"/>
          <w:sz w:val="24"/>
        </w:rPr>
        <w:t xml:space="preserve"> </w:t>
        <w:br/>
        <w:t>　　②甲公司的境外子公司N公司在机械工程项目管理环节存在员工串谋舞弊的可疑迹象，可能导致集团层面的财务报表产生重大错报。N公司管理层对注册会计师申请商务工作签证未给予必要协助，致使注册会计师无法计划进行现场审计，且不配合注册会计师执行替代程序。截至内部控制审计报告日，注册会计师无法取得进一步审计证据。</w:t>
      </w:r>
      <w:r w:rsidRPr="00B816BF">
        <w:rPr>
          <w:rFonts w:ascii="仿宋" w:eastAsia="仿宋" w:hAnsi="仿宋"/>
          <w:sz w:val="24"/>
        </w:rPr>
        <w:t xml:space="preserve"> </w:t>
        <w:br/>
        <w:t>　　要求：</w:t>
      </w:r>
    </w:p>
    <w:p w:rsidR="00513A70" w:rsidRPr="00B816BF" w:rsidP="001616D5" w14:textId="10AC68DB">
      <w:pPr>
        <w:rPr>
          <w:rFonts w:ascii="仿宋" w:eastAsia="仿宋" w:hAnsi="仿宋"/>
          <w:sz w:val="24"/>
        </w:rPr>
      </w:pPr>
      <w:r w:rsidRPr="00B816BF">
        <w:rPr>
          <w:rFonts w:ascii="仿宋" w:eastAsia="仿宋" w:hAnsi="仿宋"/>
          <w:sz w:val="24"/>
        </w:rPr>
        <w:t xml:space="preserve"> </w:t>
        <w:br/>
        <w:t>　　B会计师事务所出具内部控制审计报告时发表审计意见的类型，并简要说明理由；B会计师事务所对审计发现的财务报告内部控制重大缺陷应如何处理。</w:t>
      </w:r>
      <w:r w:rsidRPr="00B816BF">
        <w:rPr>
          <w:rFonts w:ascii="仿宋" w:eastAsia="仿宋" w:hAnsi="仿宋"/>
          <w:sz w:val="24"/>
        </w:rPr>
        <w:t xml:space="preserve"> </w:t>
      </w:r>
      <w:r w:rsidRPr="00B816BF">
        <w:rPr>
          <w:rFonts w:ascii="仿宋" w:eastAsia="仿宋" w:hAnsi="仿宋"/>
          <w:sz w:val="24"/>
        </w:rPr>
        <w:t xml:space="preserve"> </w:t>
      </w:r>
      <w:r w:rsidRPr="00B816BF">
        <w:rPr>
          <w:rFonts w:ascii="仿宋" w:eastAsia="仿宋" w:hAnsi="仿宋"/>
          <w:sz w:val="24"/>
        </w:rPr>
        <w:t xml:space="preserve"> </w:t>
      </w:r>
      <w:r w:rsidRPr="00B816BF">
        <w:rPr>
          <w:rFonts w:ascii="仿宋" w:eastAsia="仿宋" w:hAnsi="仿宋" w:hint="eastAsia"/>
          <w:sz w:val="24"/>
        </w:rPr>
        <w:t xml:space="preserve"> </w:t>
      </w:r>
    </w:p>
    <w:p w:rsidR="00513A70" w:rsidRPr="00B816BF" w:rsidP="001616D5" w14:textId="10AC68DB">
      <w:pPr>
        <w:rPr>
          <w:rFonts w:ascii="仿宋" w:eastAsia="仿宋" w:hAnsi="仿宋"/>
          <w:sz w:val="24"/>
        </w:rPr>
      </w:pPr>
      <w:r w:rsidRPr="00B816BF">
        <w:rPr>
          <w:rFonts w:ascii="仿宋" w:eastAsia="仿宋" w:hAnsi="仿宋"/>
          <w:sz w:val="24"/>
        </w:rPr>
        <w:t xml:space="preserve">8、（2012年）甲公司是一家大型高科技集团上市公司，主营手机、电脑及其他电子科技产品。其生产、研发与销售部门遍及全球各地。产品特征与类型具有一定的地理特殊性，该公司的发展战略是系列电子产品多元化，从多板块、多渠道取得效益。甲公司重视研究开发，持续推出新产品，不断创新产品配套服务，以此推动消费者对产品进行升级，提高产品边际收益。近年来，公司财务战略目标日益明晰，高度重视企业价值管理，构建了以经济增加值最大化为核心目标，持续盈利能力和长期现金流量现值为辅助目标的财务战略目标体系。按照财务战略目标要求，2011年甲公司在2010年的基础上，对部分业务板块追加了投资，其中业务板块A和业务板块B各追加投资10 000万元，业务板块C追加投资20 000万元，三个业务板块的基础财务数据见下表： </w:t>
        <w:br/>
        <w:br/>
        <w:t xml:space="preserve">假定不考虑其他因素。 </w:t>
        <w:br/>
        <w:t xml:space="preserve">要求 </w:t>
        <w:br/>
        <w:t xml:space="preserve">1.分析说明甲公司财务战略目标的特点。 </w:t>
        <w:br/>
        <w:t xml:space="preserve">2.根据甲公司业务情况，判断甲公司应采取何种组织结构类型。 </w:t>
        <w:br/>
        <w:t xml:space="preserve">3.分别计算甲公司三个业务板块2011年的经济增加值，并根据经济增加值对各业务板块的业绩水平由高到低进行排序（要求列出计算过程）。 </w:t>
        <w:br/>
        <w:t xml:space="preserve">4.业务板块B2011年的净资产收益率由2010年的17.5%降低为17%，评价甲公司2011年对业务板块B的追加投资是否合理，并简要说明理由。   </w:t>
      </w:r>
      <w:r w:rsidRPr="00B816BF">
        <w:rPr>
          <w:rFonts w:ascii="仿宋" w:eastAsia="仿宋" w:hAnsi="仿宋" w:hint="eastAsia"/>
          <w:sz w:val="24"/>
        </w:rPr>
        <w:t xml:space="preserve"> </w:t>
      </w:r>
    </w:p>
    <w:p w:rsidR="00513A70" w:rsidRPr="00B816BF" w:rsidP="001616D5" w14:textId="10AC68DB">
      <w:pPr>
        <w:rPr>
          <w:rFonts w:ascii="仿宋" w:eastAsia="仿宋" w:hAnsi="仿宋"/>
          <w:sz w:val="24"/>
        </w:rPr>
      </w:pPr>
      <w:r w:rsidRPr="00B816BF">
        <w:rPr>
          <w:rFonts w:ascii="仿宋" w:eastAsia="仿宋" w:hAnsi="仿宋"/>
          <w:sz w:val="24"/>
        </w:rPr>
        <w:t xml:space="preserve">9、甲公司为一家制造类企业，公司原有资本700万元，其中债务资本200万元（每年负担利息24万元），普通股资本500万元（发行普通股500万股，每股面值1元）。公司拟于下一年度扩大业务，需追加筹资300万元，没有筹资费用。现有两种筹资方案： </w:t>
        <w:br/>
        <w:t xml:space="preserve">方案一：全部按面值发行普通股，增发60万股，每股发行价5元； </w:t>
        <w:br/>
        <w:t xml:space="preserve">方案二：全部增加长期借款，借款利率为12%。预计扩大业务后的息税前利润为400万元，所得税税率为25%。 </w:t>
        <w:br/>
        <w:t xml:space="preserve">假定不考虑其他因素。 </w:t>
        <w:br/>
        <w:t xml:space="preserve">?、计算每股收益无差别点的息税前利润，并据此作出筹资方式的决策。 </w:t>
        <w:br/>
        <w:t xml:space="preserve">?、从理论与实务管理角度，指出公司资本结构决策的目标定位。   </w:t>
      </w:r>
      <w:r w:rsidRPr="00B816BF">
        <w:rPr>
          <w:rFonts w:ascii="仿宋" w:eastAsia="仿宋" w:hAnsi="仿宋" w:hint="eastAsia"/>
          <w:sz w:val="24"/>
        </w:rPr>
        <w:t xml:space="preserve"> </w:t>
      </w:r>
    </w:p>
    <w:p w:rsidR="00513A70" w:rsidRPr="00B816BF" w:rsidP="001616D5" w14:textId="10AC68DB">
      <w:pPr>
        <w:rPr>
          <w:rFonts w:ascii="仿宋" w:eastAsia="仿宋" w:hAnsi="仿宋"/>
          <w:sz w:val="24"/>
        </w:rPr>
        <w:sectPr w:rsidSect="002F17B3">
          <w:headerReference w:type="even" r:id="rId83"/>
          <w:headerReference w:type="default" r:id="rId84"/>
          <w:footerReference w:type="even" r:id="rId85"/>
          <w:footerReference w:type="default" r:id="rId86"/>
          <w:headerReference w:type="first" r:id="rId87"/>
          <w:footerReference w:type="first" r:id="rId88"/>
          <w:type w:val="nextPage"/>
          <w:pgSz w:w="11906" w:h="16838"/>
          <w:pgMar w:top="1440" w:right="1800" w:bottom="1440" w:left="1800" w:header="851" w:footer="992" w:gutter="0"/>
          <w:pgBorders w:offsetFrom="page">
            <w:top w:val="thinThickThinMediumGap" w:sz="24" w:space="24" w:color="auto"/>
            <w:left w:val="thinThickThinMediumGap" w:sz="24" w:space="24" w:color="auto"/>
            <w:bottom w:val="thinThickThinMediumGap" w:sz="24" w:space="24" w:color="auto"/>
            <w:right w:val="thinThickThinMediumGap" w:sz="24" w:space="24" w:color="auto"/>
          </w:pgBorders>
          <w:pgNumType w:start="14"/>
          <w:cols w:space="425"/>
          <w:titlePg w:val="0"/>
          <w:docGrid w:type="lines" w:linePitch="312"/>
        </w:sectPr>
      </w:pPr>
      <w:r w:rsidRPr="00B816BF">
        <w:rPr>
          <w:rFonts w:ascii="仿宋" w:eastAsia="仿宋" w:hAnsi="仿宋"/>
          <w:sz w:val="24"/>
        </w:rPr>
        <w:t>10、甲单位为中央级事业单位，执行《事业单位会计制度》并计提固定资产折旧。2015年7月28日，甲单位总会计师主持召开会议，听取财务处、资产管理处近期工作汇报，研究讨论有关国有资产管理的事宜。</w:t>
      </w:r>
      <w:r w:rsidRPr="00B816BF">
        <w:rPr>
          <w:rFonts w:ascii="仿宋" w:eastAsia="仿宋" w:hAnsi="仿宋"/>
          <w:sz w:val="24"/>
        </w:rPr>
        <w:t xml:space="preserve"> </w:t>
        <w:br/>
        <w:t>　　（1）因市政道路扩建，甲单位一栋建筑面积5000平方米的楼房将被拆除。市政府道路建设征迁办公室向甲单位承诺承担该栋楼房拆除费用，并另外支付2000万元补偿款。该栋楼房的账面原值1000万元，累计折旧600万元。资产管理处认为该栋楼房长期闲置，政府拆迁是妥善处置该项资产的一个机会。会议决定经单位授权由资产管理处直接与市政府道路建设征迁办公室签署资产处置和补偿协议。</w:t>
      </w:r>
    </w:p>
    <w:p w:rsidR="00513A70" w:rsidRPr="00B816BF" w:rsidP="001616D5" w14:textId="10AC68DB">
      <w:pPr>
        <w:rPr>
          <w:rFonts w:ascii="仿宋" w:eastAsia="仿宋" w:hAnsi="仿宋"/>
          <w:sz w:val="24"/>
        </w:rPr>
        <w:sectPr w:rsidSect="002F17B3">
          <w:headerReference w:type="even" r:id="rId89"/>
          <w:headerReference w:type="default" r:id="rId90"/>
          <w:footerReference w:type="even" r:id="rId91"/>
          <w:footerReference w:type="default" r:id="rId92"/>
          <w:headerReference w:type="first" r:id="rId93"/>
          <w:footerReference w:type="first" r:id="rId94"/>
          <w:type w:val="nextPage"/>
          <w:pgSz w:w="11906" w:h="16838"/>
          <w:pgMar w:top="1440" w:right="1800" w:bottom="1440" w:left="1800" w:header="851" w:footer="992" w:gutter="0"/>
          <w:pgBorders w:offsetFrom="page">
            <w:top w:val="thinThickThinMediumGap" w:sz="24" w:space="24" w:color="auto"/>
            <w:left w:val="thinThickThinMediumGap" w:sz="24" w:space="24" w:color="auto"/>
            <w:bottom w:val="thinThickThinMediumGap" w:sz="24" w:space="24" w:color="auto"/>
            <w:right w:val="thinThickThinMediumGap" w:sz="24" w:space="24" w:color="auto"/>
          </w:pgBorders>
          <w:pgNumType w:start="15"/>
          <w:cols w:space="425"/>
          <w:titlePg w:val="0"/>
          <w:docGrid w:type="lines" w:linePitch="312"/>
        </w:sectPr>
      </w:pPr>
      <w:r w:rsidRPr="00B816BF">
        <w:rPr>
          <w:rFonts w:ascii="仿宋" w:eastAsia="仿宋" w:hAnsi="仿宋"/>
          <w:sz w:val="24"/>
        </w:rPr>
        <w:t xml:space="preserve"> </w:t>
        <w:br/>
        <w:t>　　（2）甲单位下属乙事业单位承接一国际合作项目，但因资金不足，项目一直没有实施，这对乙单位实现当年收入预算目标和完成年度事业任务产生重大影响。为支持乙单位开展业务，财务处认为可将甲单位闲置资金按同期银行借贷利率有偿借给下属事业单位使用。考虑到将资金出借给下属单位风险可控，会议决定经单位授权由财务处直接与乙单位签署资金出借协议。</w:t>
      </w:r>
      <w:r w:rsidRPr="00B816BF">
        <w:rPr>
          <w:rFonts w:ascii="仿宋" w:eastAsia="仿宋" w:hAnsi="仿宋"/>
          <w:sz w:val="24"/>
        </w:rPr>
        <w:t xml:space="preserve"> </w:t>
        <w:br/>
        <w:t>　　要求：根据国有资产管理等相关规定，逐项判断事项（1）至（2）的建议是否正确。如不正确，分别说明理由。</w:t>
      </w:r>
      <w:r w:rsidRPr="00B816BF">
        <w:rPr>
          <w:rFonts w:ascii="仿宋" w:eastAsia="仿宋" w:hAnsi="仿宋"/>
          <w:sz w:val="24"/>
        </w:rPr>
        <w:t xml:space="preserve"> </w:t>
      </w:r>
      <w:r w:rsidRPr="00B816BF">
        <w:rPr>
          <w:rFonts w:ascii="仿宋" w:eastAsia="仿宋" w:hAnsi="仿宋"/>
          <w:sz w:val="24"/>
        </w:rPr>
        <w:t xml:space="preserve"> </w:t>
      </w:r>
      <w:r w:rsidRPr="00B816BF">
        <w:rPr>
          <w:rFonts w:ascii="仿宋" w:eastAsia="仿宋" w:hAnsi="仿宋"/>
          <w:sz w:val="24"/>
        </w:rPr>
        <w:t xml:space="preserve"> </w:t>
      </w:r>
      <w:r w:rsidRPr="00B816BF">
        <w:rPr>
          <w:rFonts w:ascii="仿宋" w:eastAsia="仿宋" w:hAnsi="仿宋"/>
          <w:sz w:val="24"/>
        </w:rPr>
        <w:t xml:space="preserve"> </w:t>
      </w:r>
      <w:r w:rsidRPr="00B816BF">
        <w:rPr>
          <w:rFonts w:ascii="仿宋" w:eastAsia="仿宋" w:hAnsi="仿宋"/>
          <w:sz w:val="24"/>
        </w:rPr>
        <w:t xml:space="preserve"> </w:t>
      </w:r>
    </w:p>
    <w:p w:rsidR="003F2834" w:rsidRPr="00B816BF" w:rsidP="00CF742C" w14:textId="5206A7C4">
      <w:pPr>
        <w:pBdr>
          <w:bottom w:val="single" w:sz="12" w:space="1" w:color="auto"/>
        </w:pBdr>
        <w:jc w:val="center"/>
        <w:rPr>
          <w:rFonts w:ascii="仿宋" w:eastAsia="仿宋" w:hAnsi="仿宋"/>
          <w:b/>
          <w:bCs/>
          <w:color w:val="7F7F7F" w:themeColor="text1" w:themeTint="80"/>
          <w:sz w:val="28"/>
          <w:szCs w:val="28"/>
        </w:rPr>
      </w:pPr>
      <w:r w:rsidRPr="00B816BF">
        <w:rPr>
          <w:rFonts w:ascii="仿宋" w:eastAsia="仿宋" w:hAnsi="仿宋" w:hint="eastAsia"/>
          <w:b/>
          <w:bCs/>
          <w:sz w:val="28"/>
          <w:szCs w:val="28"/>
        </w:rPr>
        <w:t>【</w:t>
      </w:r>
      <w:r w:rsidRPr="00B816BF">
        <w:rPr>
          <w:rFonts w:ascii="仿宋" w:eastAsia="仿宋" w:hAnsi="仿宋"/>
          <w:b/>
          <w:bCs/>
          <w:sz w:val="28"/>
          <w:szCs w:val="28"/>
        </w:rPr>
        <w:t>往年高级会计实务题目(二)</w:t>
      </w:r>
      <w:r w:rsidRPr="00B816BF">
        <w:rPr>
          <w:rFonts w:ascii="仿宋" w:eastAsia="仿宋" w:hAnsi="仿宋" w:hint="eastAsia"/>
          <w:b/>
          <w:bCs/>
          <w:sz w:val="28"/>
          <w:szCs w:val="28"/>
        </w:rPr>
        <w:t>参考答案】</w:t>
      </w:r>
    </w:p>
    <w:p w:rsidR="00CF742C" w:rsidRPr="00B816BF" w:rsidP="001616D5" w14:textId="77777777">
      <w:pPr>
        <w:pStyle w:val="NoSpacing"/>
        <w:jc w:val="left"/>
      </w:pPr>
    </w:p>
    <w:p w:rsidR="00513A70" w:rsidRPr="00B816BF" w:rsidP="001616D5" w14:textId="78284D5F">
      <w:pPr>
        <w:pStyle w:val="NoSpacing"/>
        <w:jc w:val="left"/>
        <w:rPr>
          <w:sz w:val="24"/>
        </w:rPr>
      </w:pPr>
      <w:r w:rsidRPr="00B816BF">
        <w:rPr>
          <w:sz w:val="24"/>
        </w:rPr>
        <w:t>一、主观题</w:t>
      </w:r>
    </w:p>
    <w:p w:rsidR="00316A17" w:rsidRPr="00B120C4" w:rsidP="001616D5" w14:textId="1C83ACFC">
      <w:pPr>
        <w:pStyle w:val="NoSpacing"/>
        <w:jc w:val="left"/>
        <w:rPr>
          <w:szCs w:val="21"/>
        </w:rPr>
      </w:pPr>
      <w:r w:rsidRPr="00B816BF">
        <w:rPr>
          <w:szCs w:val="21"/>
        </w:rPr>
        <w:t xml:space="preserve">1、处理不正确。 </w:t>
        <w:br/>
        <w:t>　　理由：行政单位出借国有资产，应报同级财政部门审批。</w:t>
      </w:r>
    </w:p>
    <w:p w:rsidR="00316A17" w:rsidRPr="00B816BF" w:rsidP="001616D5" w14:textId="77777777">
      <w:pPr>
        <w:pStyle w:val="NoSpacing"/>
        <w:jc w:val="left"/>
        <w:rPr>
          <w:szCs w:val="21"/>
        </w:rPr>
        <w:sectPr w:rsidSect="002F17B3">
          <w:headerReference w:type="even" r:id="rId95"/>
          <w:headerReference w:type="default" r:id="rId96"/>
          <w:footerReference w:type="even" r:id="rId97"/>
          <w:footerReference w:type="default" r:id="rId98"/>
          <w:headerReference w:type="first" r:id="rId99"/>
          <w:footerReference w:type="first" r:id="rId100"/>
          <w:type w:val="nextPage"/>
          <w:pgSz w:w="11906" w:h="16838"/>
          <w:pgMar w:top="1440" w:right="1800" w:bottom="1440" w:left="1800" w:header="851" w:footer="992" w:gutter="0"/>
          <w:pgBorders w:offsetFrom="page">
            <w:top w:val="thinThickThinMediumGap" w:sz="24" w:space="24" w:color="auto"/>
            <w:left w:val="thinThickThinMediumGap" w:sz="24" w:space="24" w:color="auto"/>
            <w:bottom w:val="thinThickThinMediumGap" w:sz="24" w:space="24" w:color="auto"/>
            <w:right w:val="thinThickThinMediumGap" w:sz="24" w:space="24" w:color="auto"/>
          </w:pgBorders>
          <w:pgNumType w:start="16"/>
          <w:cols w:space="425"/>
          <w:titlePg w:val="0"/>
          <w:docGrid w:type="lines" w:linePitch="312"/>
        </w:sectPr>
      </w:pPr>
      <w:r w:rsidRPr="00B816BF">
        <w:rPr>
          <w:szCs w:val="21"/>
        </w:rPr>
        <w:t>2、1.20×4年1月1日甲公司投资乙公司：</w:t>
      </w:r>
      <w:r w:rsidRPr="00B816BF">
        <w:rPr>
          <w:szCs w:val="21"/>
        </w:rPr>
        <w:t xml:space="preserve"> </w:t>
        <w:br/>
        <w:t>　　借：长期股权投资</w:t>
      </w:r>
      <w:r w:rsidRPr="00B816BF">
        <w:rPr>
          <w:szCs w:val="21"/>
        </w:rPr>
        <w:t xml:space="preserve"> 　　　37</w:t>
      </w:r>
      <w:r w:rsidRPr="00B816BF">
        <w:rPr>
          <w:szCs w:val="21"/>
        </w:rPr>
        <w:t xml:space="preserve"> 000</w:t>
      </w:r>
      <w:r w:rsidRPr="00B816BF">
        <w:rPr>
          <w:szCs w:val="21"/>
        </w:rPr>
        <w:t xml:space="preserve"> </w:t>
        <w:br/>
        <w:t>　　　　贷：固定资产清理　　　　　　　6</w:t>
      </w:r>
      <w:r w:rsidRPr="00B816BF">
        <w:rPr>
          <w:szCs w:val="21"/>
        </w:rPr>
        <w:t xml:space="preserve"> 000</w:t>
      </w:r>
      <w:r w:rsidRPr="00B816BF">
        <w:rPr>
          <w:szCs w:val="21"/>
        </w:rPr>
        <w:t xml:space="preserve"> </w:t>
        <w:br/>
        <w:t>　　　　　　资产处置损益　　　　　　　6</w:t>
      </w:r>
      <w:r w:rsidRPr="00B816BF">
        <w:rPr>
          <w:szCs w:val="21"/>
        </w:rPr>
        <w:t xml:space="preserve"> 000</w:t>
      </w:r>
      <w:r w:rsidRPr="00B816BF">
        <w:rPr>
          <w:szCs w:val="21"/>
        </w:rPr>
        <w:t xml:space="preserve"> </w:t>
        <w:br/>
        <w:t>　　　　　　股本　　　　　　　　　　</w:t>
      </w:r>
      <w:r w:rsidRPr="00B816BF">
        <w:rPr>
          <w:szCs w:val="21"/>
        </w:rPr>
        <w:t xml:space="preserve"> 2</w:t>
      </w:r>
      <w:r w:rsidRPr="00B816BF">
        <w:rPr>
          <w:szCs w:val="21"/>
        </w:rPr>
        <w:t xml:space="preserve"> 500</w:t>
      </w:r>
      <w:r w:rsidRPr="00B816BF">
        <w:rPr>
          <w:szCs w:val="21"/>
        </w:rPr>
        <w:t xml:space="preserve"> </w:t>
        <w:br/>
        <w:t>　　　　　　资本公积——股本溢价　　22</w:t>
      </w:r>
      <w:r w:rsidRPr="00B816BF">
        <w:rPr>
          <w:szCs w:val="21"/>
        </w:rPr>
        <w:t xml:space="preserve"> 500</w:t>
      </w:r>
      <w:r w:rsidRPr="00B816BF">
        <w:rPr>
          <w:szCs w:val="21"/>
        </w:rPr>
        <w:t xml:space="preserve"> </w:t>
        <w:br/>
        <w:t>　　借：固定资产清理　　　　6</w:t>
      </w:r>
      <w:r w:rsidRPr="00B816BF">
        <w:rPr>
          <w:szCs w:val="21"/>
        </w:rPr>
        <w:t xml:space="preserve"> 000</w:t>
      </w:r>
      <w:r w:rsidRPr="00B816BF">
        <w:rPr>
          <w:szCs w:val="21"/>
        </w:rPr>
        <w:t xml:space="preserve"> </w:t>
        <w:br/>
        <w:t>　　　　累计折旧　　　　　　1</w:t>
      </w:r>
      <w:r w:rsidRPr="00B816BF">
        <w:rPr>
          <w:szCs w:val="21"/>
        </w:rPr>
        <w:t xml:space="preserve"> 500</w:t>
      </w:r>
      <w:r w:rsidRPr="00B816BF">
        <w:rPr>
          <w:szCs w:val="21"/>
        </w:rPr>
        <w:t xml:space="preserve"> </w:t>
        <w:br/>
        <w:t>　　　　固定资产减值准备　　　500</w:t>
      </w:r>
      <w:r w:rsidRPr="00B816BF">
        <w:rPr>
          <w:szCs w:val="21"/>
        </w:rPr>
        <w:t xml:space="preserve"> </w:t>
        <w:br/>
        <w:t>　　　　贷：固定资产　　　　　　　　8</w:t>
      </w:r>
      <w:r w:rsidRPr="00B816BF">
        <w:rPr>
          <w:szCs w:val="21"/>
        </w:rPr>
        <w:t xml:space="preserve"> 000</w:t>
      </w:r>
      <w:r w:rsidRPr="00B816BF">
        <w:rPr>
          <w:szCs w:val="21"/>
        </w:rPr>
        <w:t xml:space="preserve"> </w:t>
        <w:br/>
        <w:t>2.甲公司在合并报表中确认的商誉：</w:t>
      </w:r>
      <w:r w:rsidRPr="00B816BF">
        <w:rPr>
          <w:szCs w:val="21"/>
        </w:rPr>
        <w:t xml:space="preserve"> </w:t>
        <w:br/>
        <w:t>　　合并成本＝37</w:t>
      </w:r>
      <w:r w:rsidRPr="00B816BF">
        <w:rPr>
          <w:szCs w:val="21"/>
        </w:rPr>
        <w:t xml:space="preserve"> 000（万元）</w:t>
      </w:r>
      <w:r w:rsidRPr="00B816BF">
        <w:rPr>
          <w:szCs w:val="21"/>
        </w:rPr>
        <w:t xml:space="preserve"> </w:t>
        <w:br/>
        <w:t>　　乙公司可辨认净资产公允价值＝44</w:t>
      </w:r>
      <w:r w:rsidRPr="00B816BF">
        <w:rPr>
          <w:szCs w:val="21"/>
        </w:rPr>
        <w:t xml:space="preserve"> 000（万元）</w:t>
      </w:r>
      <w:r w:rsidRPr="00B816BF">
        <w:rPr>
          <w:szCs w:val="21"/>
        </w:rPr>
        <w:t xml:space="preserve"> </w:t>
        <w:br/>
        <w:t>　　甲公司应享有的可辨认净资产公允价值份额＝44</w:t>
      </w:r>
      <w:r w:rsidRPr="00B816BF">
        <w:rPr>
          <w:szCs w:val="21"/>
        </w:rPr>
        <w:t xml:space="preserve"> 000×80%＝35</w:t>
      </w:r>
      <w:r w:rsidRPr="00B816BF">
        <w:rPr>
          <w:szCs w:val="21"/>
        </w:rPr>
        <w:t xml:space="preserve"> 200（万元）</w:t>
      </w:r>
      <w:r w:rsidRPr="00B816BF">
        <w:rPr>
          <w:szCs w:val="21"/>
        </w:rPr>
        <w:t xml:space="preserve"> </w:t>
        <w:br/>
        <w:t>　　商誉＝37</w:t>
      </w:r>
      <w:r w:rsidRPr="00B816BF">
        <w:rPr>
          <w:szCs w:val="21"/>
        </w:rPr>
        <w:t xml:space="preserve"> 000－35</w:t>
      </w:r>
      <w:r w:rsidRPr="00B816BF">
        <w:rPr>
          <w:szCs w:val="21"/>
        </w:rPr>
        <w:t xml:space="preserve"> 200＝1</w:t>
      </w:r>
      <w:r w:rsidRPr="00B816BF">
        <w:rPr>
          <w:szCs w:val="21"/>
        </w:rPr>
        <w:t xml:space="preserve"> 800（万元）</w:t>
      </w:r>
      <w:r w:rsidRPr="00B816BF">
        <w:rPr>
          <w:szCs w:val="21"/>
        </w:rPr>
        <w:t xml:space="preserve"> </w:t>
        <w:br/>
        <w:t>3.20×4年12月31日合并报表抵销分录：</w:t>
      </w:r>
    </w:p>
    <w:p w:rsidR="00316A17" w:rsidRPr="00B816BF" w:rsidP="001616D5" w14:textId="77777777">
      <w:pPr>
        <w:pStyle w:val="NoSpacing"/>
        <w:jc w:val="left"/>
        <w:rPr>
          <w:szCs w:val="21"/>
        </w:rPr>
        <w:sectPr w:rsidSect="002F17B3">
          <w:headerReference w:type="even" r:id="rId101"/>
          <w:headerReference w:type="default" r:id="rId102"/>
          <w:footerReference w:type="even" r:id="rId103"/>
          <w:footerReference w:type="default" r:id="rId104"/>
          <w:headerReference w:type="first" r:id="rId105"/>
          <w:footerReference w:type="first" r:id="rId106"/>
          <w:type w:val="nextPage"/>
          <w:pgSz w:w="11906" w:h="16838"/>
          <w:pgMar w:top="1440" w:right="1800" w:bottom="1440" w:left="1800" w:header="851" w:footer="992" w:gutter="0"/>
          <w:pgBorders w:offsetFrom="page">
            <w:top w:val="thinThickThinMediumGap" w:sz="24" w:space="24" w:color="auto"/>
            <w:left w:val="thinThickThinMediumGap" w:sz="24" w:space="24" w:color="auto"/>
            <w:bottom w:val="thinThickThinMediumGap" w:sz="24" w:space="24" w:color="auto"/>
            <w:right w:val="thinThickThinMediumGap" w:sz="24" w:space="24" w:color="auto"/>
          </w:pgBorders>
          <w:pgNumType w:start="17"/>
          <w:cols w:space="425"/>
          <w:titlePg w:val="0"/>
          <w:docGrid w:type="lines" w:linePitch="312"/>
        </w:sectPr>
      </w:pPr>
      <w:r w:rsidRPr="00B816BF">
        <w:rPr>
          <w:szCs w:val="21"/>
        </w:rPr>
        <w:t xml:space="preserve"> </w:t>
        <w:br/>
        <w:t>　　乙公司自购买日开始持续计算的可辨认净资产公允价值＝44</w:t>
      </w:r>
      <w:r w:rsidRPr="00B816BF">
        <w:rPr>
          <w:szCs w:val="21"/>
        </w:rPr>
        <w:t xml:space="preserve"> 000＋5</w:t>
      </w:r>
      <w:r w:rsidRPr="00B816BF">
        <w:rPr>
          <w:szCs w:val="21"/>
        </w:rPr>
        <w:t xml:space="preserve"> 000－1</w:t>
      </w:r>
      <w:r w:rsidRPr="00B816BF">
        <w:rPr>
          <w:szCs w:val="21"/>
        </w:rPr>
        <w:t xml:space="preserve"> 000/5＝48</w:t>
      </w:r>
      <w:r w:rsidRPr="00B816BF">
        <w:rPr>
          <w:szCs w:val="21"/>
        </w:rPr>
        <w:t xml:space="preserve"> 800（万元）</w:t>
      </w:r>
      <w:r w:rsidRPr="00B816BF">
        <w:rPr>
          <w:szCs w:val="21"/>
        </w:rPr>
        <w:t xml:space="preserve"> </w:t>
        <w:br/>
        <w:t>　　股本＝2</w:t>
      </w:r>
      <w:r w:rsidRPr="00B816BF">
        <w:rPr>
          <w:szCs w:val="21"/>
        </w:rPr>
        <w:t xml:space="preserve"> 000（万元）</w:t>
      </w:r>
      <w:r w:rsidRPr="00B816BF">
        <w:rPr>
          <w:szCs w:val="21"/>
        </w:rPr>
        <w:t xml:space="preserve"> </w:t>
        <w:br/>
        <w:t>　　资本公积＝40</w:t>
      </w:r>
      <w:r w:rsidRPr="00B816BF">
        <w:rPr>
          <w:szCs w:val="21"/>
        </w:rPr>
        <w:t xml:space="preserve"> 000＋1</w:t>
      </w:r>
      <w:r w:rsidRPr="00B816BF">
        <w:rPr>
          <w:szCs w:val="21"/>
        </w:rPr>
        <w:t xml:space="preserve"> 000＝41</w:t>
      </w:r>
      <w:r w:rsidRPr="00B816BF">
        <w:rPr>
          <w:szCs w:val="21"/>
        </w:rPr>
        <w:t xml:space="preserve"> 000（万元）</w:t>
      </w:r>
      <w:r w:rsidRPr="00B816BF">
        <w:rPr>
          <w:szCs w:val="21"/>
        </w:rPr>
        <w:t xml:space="preserve"> </w:t>
        <w:br/>
        <w:t>　　盈余公积＝300＋500＝800（万元）</w:t>
      </w:r>
      <w:r w:rsidRPr="00B816BF">
        <w:rPr>
          <w:szCs w:val="21"/>
        </w:rPr>
        <w:t xml:space="preserve"> </w:t>
        <w:br/>
        <w:t>　　未分配利润＝700＋5</w:t>
      </w:r>
      <w:r w:rsidRPr="00B816BF">
        <w:rPr>
          <w:szCs w:val="21"/>
        </w:rPr>
        <w:t xml:space="preserve"> 000－1</w:t>
      </w:r>
      <w:r w:rsidRPr="00B816BF">
        <w:rPr>
          <w:szCs w:val="21"/>
        </w:rPr>
        <w:t xml:space="preserve"> 000/5－5</w:t>
      </w:r>
      <w:r w:rsidRPr="00B816BF">
        <w:rPr>
          <w:szCs w:val="21"/>
        </w:rPr>
        <w:t xml:space="preserve"> 000×10%＝5</w:t>
      </w:r>
      <w:r w:rsidRPr="00B816BF">
        <w:rPr>
          <w:szCs w:val="21"/>
        </w:rPr>
        <w:t xml:space="preserve"> 000（万元）</w:t>
      </w:r>
      <w:r w:rsidRPr="00B816BF">
        <w:rPr>
          <w:szCs w:val="21"/>
        </w:rPr>
        <w:t xml:space="preserve"> </w:t>
        <w:br/>
        <w:t>　　借：股本</w:t>
      </w:r>
      <w:r w:rsidRPr="00B816BF">
        <w:rPr>
          <w:szCs w:val="21"/>
        </w:rPr>
        <w:t xml:space="preserve"> 　　　　</w:t>
      </w:r>
      <w:r w:rsidRPr="00B816BF">
        <w:rPr>
          <w:szCs w:val="21"/>
        </w:rPr>
        <w:t xml:space="preserve"> 2</w:t>
      </w:r>
      <w:r w:rsidRPr="00B816BF">
        <w:rPr>
          <w:szCs w:val="21"/>
        </w:rPr>
        <w:t xml:space="preserve"> 000</w:t>
      </w:r>
      <w:r w:rsidRPr="00B816BF">
        <w:rPr>
          <w:szCs w:val="21"/>
        </w:rPr>
        <w:t xml:space="preserve"> </w:t>
        <w:br/>
        <w:t>　　　　资本公积　　</w:t>
      </w:r>
      <w:r w:rsidRPr="00B816BF">
        <w:rPr>
          <w:szCs w:val="21"/>
        </w:rPr>
        <w:t xml:space="preserve"> 41</w:t>
      </w:r>
      <w:r w:rsidRPr="00B816BF">
        <w:rPr>
          <w:szCs w:val="21"/>
        </w:rPr>
        <w:t xml:space="preserve"> 000</w:t>
      </w:r>
      <w:r w:rsidRPr="00B816BF">
        <w:rPr>
          <w:szCs w:val="21"/>
        </w:rPr>
        <w:t xml:space="preserve"> </w:t>
        <w:br/>
        <w:t>　　　　盈余公积　</w:t>
      </w:r>
      <w:r w:rsidRPr="00B816BF">
        <w:rPr>
          <w:szCs w:val="21"/>
        </w:rPr>
        <w:t xml:space="preserve"> 　　</w:t>
      </w:r>
      <w:r w:rsidRPr="00B816BF">
        <w:rPr>
          <w:szCs w:val="21"/>
        </w:rPr>
        <w:t xml:space="preserve"> 800</w:t>
      </w:r>
      <w:r w:rsidRPr="00B816BF">
        <w:rPr>
          <w:szCs w:val="21"/>
        </w:rPr>
        <w:t xml:space="preserve"> </w:t>
        <w:br/>
        <w:t>　　　　未分配利润　　5</w:t>
      </w:r>
      <w:r w:rsidRPr="00B816BF">
        <w:rPr>
          <w:szCs w:val="21"/>
        </w:rPr>
        <w:t xml:space="preserve"> 000</w:t>
      </w:r>
      <w:r w:rsidRPr="00B816BF">
        <w:rPr>
          <w:szCs w:val="21"/>
        </w:rPr>
        <w:t xml:space="preserve"> </w:t>
        <w:br/>
        <w:t>　　　　商誉　　　　　1</w:t>
      </w:r>
      <w:r w:rsidRPr="00B816BF">
        <w:rPr>
          <w:szCs w:val="21"/>
        </w:rPr>
        <w:t xml:space="preserve"> 800</w:t>
      </w:r>
      <w:r w:rsidRPr="00B816BF">
        <w:rPr>
          <w:szCs w:val="21"/>
        </w:rPr>
        <w:t xml:space="preserve"> </w:t>
        <w:br/>
        <w:t>　　　　贷：长期股权投资</w:t>
      </w:r>
      <w:r w:rsidRPr="00B816BF">
        <w:rPr>
          <w:szCs w:val="21"/>
        </w:rPr>
        <w:t xml:space="preserve"> 　　　　　　　</w:t>
      </w:r>
      <w:r w:rsidRPr="00B816BF">
        <w:rPr>
          <w:szCs w:val="21"/>
        </w:rPr>
        <w:t xml:space="preserve"> 40</w:t>
      </w:r>
      <w:r w:rsidRPr="00B816BF">
        <w:rPr>
          <w:szCs w:val="21"/>
        </w:rPr>
        <w:t xml:space="preserve"> 840</w:t>
      </w:r>
      <w:r w:rsidRPr="00B816BF">
        <w:rPr>
          <w:szCs w:val="21"/>
        </w:rPr>
        <w:t xml:space="preserve"> </w:t>
        <w:br/>
        <w:t>　　　　　　少数股东权益</w:t>
      </w:r>
      <w:r w:rsidRPr="00B816BF">
        <w:rPr>
          <w:szCs w:val="21"/>
        </w:rPr>
        <w:t xml:space="preserve"> （48</w:t>
      </w:r>
      <w:r w:rsidRPr="00B816BF">
        <w:rPr>
          <w:szCs w:val="21"/>
        </w:rPr>
        <w:t xml:space="preserve"> 800×20%）</w:t>
      </w:r>
      <w:r w:rsidRPr="00B816BF">
        <w:rPr>
          <w:szCs w:val="21"/>
        </w:rPr>
        <w:t xml:space="preserve"> 9</w:t>
      </w:r>
      <w:r w:rsidRPr="00B816BF">
        <w:rPr>
          <w:szCs w:val="21"/>
        </w:rPr>
        <w:t xml:space="preserve"> 760</w:t>
      </w:r>
      <w:r w:rsidRPr="00B816BF">
        <w:rPr>
          <w:szCs w:val="21"/>
        </w:rPr>
        <w:t xml:space="preserve"> </w:t>
        <w:br/>
        <w:t>　　[37</w:t>
      </w:r>
      <w:r w:rsidRPr="00B816BF">
        <w:rPr>
          <w:szCs w:val="21"/>
        </w:rPr>
        <w:t xml:space="preserve"> 000＋（5</w:t>
      </w:r>
      <w:r w:rsidRPr="00B816BF">
        <w:rPr>
          <w:szCs w:val="21"/>
        </w:rPr>
        <w:t xml:space="preserve"> 000－1</w:t>
      </w:r>
      <w:r w:rsidRPr="00B816BF">
        <w:rPr>
          <w:szCs w:val="21"/>
        </w:rPr>
        <w:t xml:space="preserve"> 000/5）×80%＝40</w:t>
      </w:r>
      <w:r w:rsidRPr="00B816BF">
        <w:rPr>
          <w:szCs w:val="21"/>
        </w:rPr>
        <w:t xml:space="preserve"> 840（万元）]</w:t>
      </w:r>
      <w:r w:rsidRPr="00B816BF">
        <w:rPr>
          <w:szCs w:val="21"/>
        </w:rPr>
        <w:t xml:space="preserve"> </w:t>
        <w:br/>
        <w:t>4.20×5年1月6日合并日乙公司的净资产在甲公司编制的合并报表上的账面价值：</w:t>
      </w:r>
      <w:r w:rsidRPr="00B816BF">
        <w:rPr>
          <w:szCs w:val="21"/>
        </w:rPr>
        <w:t xml:space="preserve"> </w:t>
        <w:br/>
        <w:t>　　＝44</w:t>
      </w:r>
      <w:r w:rsidRPr="00B816BF">
        <w:rPr>
          <w:szCs w:val="21"/>
        </w:rPr>
        <w:t xml:space="preserve"> 000＋5</w:t>
      </w:r>
      <w:r w:rsidRPr="00B816BF">
        <w:rPr>
          <w:szCs w:val="21"/>
        </w:rPr>
        <w:t xml:space="preserve"> 000－1</w:t>
      </w:r>
      <w:r w:rsidRPr="00B816BF">
        <w:rPr>
          <w:szCs w:val="21"/>
        </w:rPr>
        <w:t xml:space="preserve"> 000/5＋商誉1</w:t>
      </w:r>
      <w:r w:rsidRPr="00B816BF">
        <w:rPr>
          <w:szCs w:val="21"/>
        </w:rPr>
        <w:t xml:space="preserve"> 800</w:t>
      </w:r>
      <w:r w:rsidRPr="00B816BF">
        <w:rPr>
          <w:szCs w:val="21"/>
        </w:rPr>
        <w:t xml:space="preserve"> </w:t>
        <w:br/>
        <w:t>　　＝48</w:t>
      </w:r>
      <w:r w:rsidRPr="00B816BF">
        <w:rPr>
          <w:szCs w:val="21"/>
        </w:rPr>
        <w:t xml:space="preserve"> 800＋商誉1</w:t>
      </w:r>
      <w:r w:rsidRPr="00B816BF">
        <w:rPr>
          <w:szCs w:val="21"/>
        </w:rPr>
        <w:t xml:space="preserve"> 800</w:t>
      </w:r>
      <w:r w:rsidRPr="00B816BF">
        <w:rPr>
          <w:szCs w:val="21"/>
        </w:rPr>
        <w:t xml:space="preserve"> </w:t>
        <w:br/>
        <w:t>　　＝50</w:t>
      </w:r>
      <w:r w:rsidRPr="00B816BF">
        <w:rPr>
          <w:szCs w:val="21"/>
        </w:rPr>
        <w:t xml:space="preserve"> 600（万元）</w:t>
      </w:r>
      <w:r w:rsidRPr="00B816BF">
        <w:rPr>
          <w:szCs w:val="21"/>
        </w:rPr>
        <w:t xml:space="preserve"> </w:t>
        <w:br/>
        <w:t>　　丙公司长期股权投资的初始投资成本</w:t>
      </w:r>
      <w:r w:rsidRPr="00B816BF">
        <w:rPr>
          <w:szCs w:val="21"/>
        </w:rPr>
        <w:t xml:space="preserve"> </w:t>
        <w:br/>
        <w:t>　　＝48</w:t>
      </w:r>
      <w:r w:rsidRPr="00B816BF">
        <w:rPr>
          <w:szCs w:val="21"/>
        </w:rPr>
        <w:t xml:space="preserve"> 800×80%＋1</w:t>
      </w:r>
      <w:r w:rsidRPr="00B816BF">
        <w:rPr>
          <w:szCs w:val="21"/>
        </w:rPr>
        <w:t xml:space="preserve"> 800</w:t>
      </w:r>
      <w:r w:rsidRPr="00B816BF">
        <w:rPr>
          <w:szCs w:val="21"/>
        </w:rPr>
        <w:t xml:space="preserve"> </w:t>
        <w:br/>
        <w:t>　　＝40</w:t>
      </w:r>
      <w:r w:rsidRPr="00B816BF">
        <w:rPr>
          <w:szCs w:val="21"/>
        </w:rPr>
        <w:t xml:space="preserve"> 840（万元）</w:t>
      </w:r>
    </w:p>
    <w:p w:rsidR="00316A17" w:rsidRPr="00B816BF" w:rsidP="001616D5" w14:textId="77777777">
      <w:pPr>
        <w:pStyle w:val="NoSpacing"/>
        <w:jc w:val="left"/>
        <w:rPr>
          <w:szCs w:val="21"/>
        </w:rPr>
      </w:pPr>
      <w:r w:rsidRPr="00B816BF">
        <w:rPr>
          <w:szCs w:val="21"/>
        </w:rPr>
        <w:t xml:space="preserve"> </w:t>
        <w:br/>
        <w:t>　　借：长期股权投资　　40</w:t>
      </w:r>
      <w:r w:rsidRPr="00B816BF">
        <w:rPr>
          <w:szCs w:val="21"/>
        </w:rPr>
        <w:t xml:space="preserve"> 840</w:t>
      </w:r>
      <w:r w:rsidRPr="00B816BF">
        <w:rPr>
          <w:szCs w:val="21"/>
        </w:rPr>
        <w:t xml:space="preserve"> </w:t>
        <w:br/>
        <w:t>　　　　贷：股本　　　　　　　　　　　6</w:t>
      </w:r>
      <w:r w:rsidRPr="00B816BF">
        <w:rPr>
          <w:szCs w:val="21"/>
        </w:rPr>
        <w:t xml:space="preserve"> 000</w:t>
      </w:r>
      <w:r w:rsidRPr="00B816BF">
        <w:rPr>
          <w:szCs w:val="21"/>
        </w:rPr>
        <w:t xml:space="preserve"> </w:t>
        <w:br/>
        <w:t>　　　　　　资本公积——股本溢价　　34</w:t>
      </w:r>
      <w:r w:rsidRPr="00B816BF">
        <w:rPr>
          <w:szCs w:val="21"/>
        </w:rPr>
        <w:t xml:space="preserve"> 840</w:t>
      </w:r>
      <w:r w:rsidRPr="00B816BF">
        <w:rPr>
          <w:szCs w:val="21"/>
        </w:rPr>
        <w:t xml:space="preserve"> </w:t>
        <w:br/>
        <w:t>　　合并报表应视同合并后形成的报告主体自最终控制方开始实施控制时一直一体化存续下来。乙公司合并前的盈余公积800万元、未分配利润5</w:t>
      </w:r>
      <w:r w:rsidRPr="00B816BF">
        <w:rPr>
          <w:szCs w:val="21"/>
        </w:rPr>
        <w:t xml:space="preserve"> 000万元。</w:t>
      </w:r>
      <w:r w:rsidRPr="00B816BF">
        <w:rPr>
          <w:szCs w:val="21"/>
        </w:rPr>
        <w:t xml:space="preserve"> </w:t>
        <w:br/>
        <w:t>5.20×5年1月6日合并报表调整和抵销分录：</w:t>
      </w:r>
      <w:r w:rsidRPr="00B816BF">
        <w:rPr>
          <w:szCs w:val="21"/>
        </w:rPr>
        <w:t xml:space="preserve"> </w:t>
        <w:br/>
        <w:t>　　借：资本公积　　4</w:t>
      </w:r>
      <w:r w:rsidRPr="00B816BF">
        <w:rPr>
          <w:szCs w:val="21"/>
        </w:rPr>
        <w:t xml:space="preserve"> 640</w:t>
      </w:r>
      <w:r w:rsidRPr="00B816BF">
        <w:rPr>
          <w:szCs w:val="21"/>
        </w:rPr>
        <w:t xml:space="preserve"> </w:t>
        <w:br/>
        <w:t>　　　　贷：盈余公积　　　　　　</w:t>
      </w:r>
      <w:r w:rsidRPr="00B816BF">
        <w:rPr>
          <w:szCs w:val="21"/>
        </w:rPr>
        <w:t xml:space="preserve"> （800×80%）</w:t>
      </w:r>
      <w:r w:rsidRPr="00B816BF">
        <w:rPr>
          <w:szCs w:val="21"/>
        </w:rPr>
        <w:t xml:space="preserve"> 640</w:t>
      </w:r>
      <w:r w:rsidRPr="00B816BF">
        <w:rPr>
          <w:szCs w:val="21"/>
        </w:rPr>
        <w:t xml:space="preserve"> </w:t>
        <w:br/>
        <w:t>　　　　　　未分配利润　　　</w:t>
      </w:r>
      <w:r w:rsidRPr="00B816BF">
        <w:rPr>
          <w:szCs w:val="21"/>
        </w:rPr>
        <w:t xml:space="preserve"> （5</w:t>
      </w:r>
      <w:r w:rsidRPr="00B816BF">
        <w:rPr>
          <w:szCs w:val="21"/>
        </w:rPr>
        <w:t xml:space="preserve"> 000×80%）</w:t>
      </w:r>
      <w:r w:rsidRPr="00B816BF">
        <w:rPr>
          <w:szCs w:val="21"/>
        </w:rPr>
        <w:t xml:space="preserve"> 4</w:t>
      </w:r>
      <w:r w:rsidRPr="00B816BF">
        <w:rPr>
          <w:szCs w:val="21"/>
        </w:rPr>
        <w:t xml:space="preserve"> 000</w:t>
      </w:r>
      <w:r w:rsidRPr="00B816BF">
        <w:rPr>
          <w:szCs w:val="21"/>
        </w:rPr>
        <w:t xml:space="preserve"> </w:t>
        <w:br/>
        <w:t>　　借：股本</w:t>
      </w:r>
      <w:r w:rsidRPr="00B816BF">
        <w:rPr>
          <w:szCs w:val="21"/>
        </w:rPr>
        <w:t xml:space="preserve"> 　　　</w:t>
      </w:r>
      <w:r w:rsidRPr="00B816BF">
        <w:rPr>
          <w:szCs w:val="21"/>
        </w:rPr>
        <w:t xml:space="preserve"> 2</w:t>
      </w:r>
      <w:r w:rsidRPr="00B816BF">
        <w:rPr>
          <w:szCs w:val="21"/>
        </w:rPr>
        <w:t xml:space="preserve"> 000</w:t>
      </w:r>
      <w:r w:rsidRPr="00B816BF">
        <w:rPr>
          <w:szCs w:val="21"/>
        </w:rPr>
        <w:t xml:space="preserve"> </w:t>
        <w:br/>
        <w:t>　　　　资本公积　</w:t>
      </w:r>
      <w:r w:rsidRPr="00B816BF">
        <w:rPr>
          <w:szCs w:val="21"/>
        </w:rPr>
        <w:t xml:space="preserve"> 41</w:t>
      </w:r>
      <w:r w:rsidRPr="00B816BF">
        <w:rPr>
          <w:szCs w:val="21"/>
        </w:rPr>
        <w:t xml:space="preserve"> 000</w:t>
      </w:r>
      <w:r w:rsidRPr="00B816BF">
        <w:rPr>
          <w:szCs w:val="21"/>
        </w:rPr>
        <w:t xml:space="preserve"> </w:t>
        <w:br/>
        <w:t>　　　　盈余公积　</w:t>
      </w:r>
      <w:r w:rsidRPr="00B816BF">
        <w:rPr>
          <w:szCs w:val="21"/>
        </w:rPr>
        <w:t xml:space="preserve"> 　</w:t>
      </w:r>
      <w:r w:rsidRPr="00B816BF">
        <w:rPr>
          <w:szCs w:val="21"/>
        </w:rPr>
        <w:t xml:space="preserve"> 800</w:t>
      </w:r>
      <w:r w:rsidRPr="00B816BF">
        <w:rPr>
          <w:szCs w:val="21"/>
        </w:rPr>
        <w:t xml:space="preserve"> </w:t>
        <w:br/>
        <w:t>　　　　未分配利润　5</w:t>
      </w:r>
      <w:r w:rsidRPr="00B816BF">
        <w:rPr>
          <w:szCs w:val="21"/>
        </w:rPr>
        <w:t xml:space="preserve"> 000</w:t>
      </w:r>
      <w:r w:rsidRPr="00B816BF">
        <w:rPr>
          <w:szCs w:val="21"/>
        </w:rPr>
        <w:t xml:space="preserve"> </w:t>
        <w:br/>
        <w:t>　　　　商誉　　　　1</w:t>
      </w:r>
      <w:r w:rsidRPr="00B816BF">
        <w:rPr>
          <w:szCs w:val="21"/>
        </w:rPr>
        <w:t xml:space="preserve"> 800</w:t>
      </w:r>
      <w:r w:rsidRPr="00B816BF">
        <w:rPr>
          <w:szCs w:val="21"/>
        </w:rPr>
        <w:t xml:space="preserve"> </w:t>
        <w:br/>
        <w:t>　　　　贷：长期股权投资　　　　　　　　　　40</w:t>
      </w:r>
      <w:r w:rsidRPr="00B816BF">
        <w:rPr>
          <w:szCs w:val="21"/>
        </w:rPr>
        <w:t xml:space="preserve"> 840</w:t>
      </w:r>
      <w:r w:rsidRPr="00B816BF">
        <w:rPr>
          <w:szCs w:val="21"/>
        </w:rPr>
        <w:t xml:space="preserve"> </w:t>
        <w:br/>
        <w:t>　　　　　　少数股东权益　　（48</w:t>
      </w:r>
      <w:r w:rsidRPr="00B816BF">
        <w:rPr>
          <w:szCs w:val="21"/>
        </w:rPr>
        <w:t xml:space="preserve"> 800×20%）</w:t>
      </w:r>
      <w:r w:rsidRPr="00B816BF">
        <w:rPr>
          <w:szCs w:val="21"/>
        </w:rPr>
        <w:t xml:space="preserve"> 9</w:t>
      </w:r>
      <w:r w:rsidRPr="00B816BF">
        <w:rPr>
          <w:szCs w:val="21"/>
        </w:rPr>
        <w:t xml:space="preserve"> 760</w:t>
      </w:r>
    </w:p>
    <w:p w:rsidR="00316A17" w:rsidRPr="00B816BF" w:rsidP="001616D5" w14:textId="77777777">
      <w:pPr>
        <w:pStyle w:val="NoSpacing"/>
        <w:jc w:val="left"/>
        <w:rPr>
          <w:szCs w:val="21"/>
        </w:rPr>
      </w:pPr>
      <w:r w:rsidRPr="00B816BF">
        <w:rPr>
          <w:szCs w:val="21"/>
        </w:rPr>
        <w:t>3、甲公司采取的密集型战略的类型：市场渗透战略及市场开发战略。理由：提高现有产品与服务的市场占有率属于市场渗透战略；以现有产品与服务打入新国别市场属于市场开发战略</w:t>
      </w:r>
    </w:p>
    <w:p w:rsidR="00316A17" w:rsidRPr="00B816BF" w:rsidP="001616D5" w14:textId="77777777">
      <w:pPr>
        <w:pStyle w:val="NoSpacing"/>
        <w:jc w:val="left"/>
        <w:rPr>
          <w:szCs w:val="21"/>
        </w:rPr>
        <w:sectPr w:rsidSect="002F17B3">
          <w:headerReference w:type="even" r:id="rId107"/>
          <w:headerReference w:type="default" r:id="rId108"/>
          <w:footerReference w:type="even" r:id="rId109"/>
          <w:footerReference w:type="default" r:id="rId110"/>
          <w:headerReference w:type="first" r:id="rId111"/>
          <w:footerReference w:type="first" r:id="rId112"/>
          <w:type w:val="nextPage"/>
          <w:pgSz w:w="11906" w:h="16838"/>
          <w:pgMar w:top="1440" w:right="1800" w:bottom="1440" w:left="1800" w:header="851" w:footer="992" w:gutter="0"/>
          <w:pgBorders w:offsetFrom="page">
            <w:top w:val="thinThickThinMediumGap" w:sz="24" w:space="24" w:color="auto"/>
            <w:left w:val="thinThickThinMediumGap" w:sz="24" w:space="24" w:color="auto"/>
            <w:bottom w:val="thinThickThinMediumGap" w:sz="24" w:space="24" w:color="auto"/>
            <w:right w:val="thinThickThinMediumGap" w:sz="24" w:space="24" w:color="auto"/>
          </w:pgBorders>
          <w:pgNumType w:start="18"/>
          <w:cols w:space="425"/>
          <w:titlePg w:val="0"/>
          <w:docGrid w:type="lines" w:linePitch="312"/>
        </w:sectPr>
      </w:pPr>
      <w:r w:rsidRPr="00B816BF">
        <w:rPr>
          <w:szCs w:val="21"/>
        </w:rPr>
        <w:t>4、1.（1）B公司内部控制中存在下列薄弱环节：</w:t>
      </w:r>
      <w:r w:rsidRPr="00B816BF">
        <w:rPr>
          <w:szCs w:val="21"/>
        </w:rPr>
        <w:t xml:space="preserve"> </w:t>
        <w:br/>
        <w:t>①投资决策控制存在缺陷，未履行集体审议、联签等决策审批程序。</w:t>
      </w:r>
    </w:p>
    <w:p w:rsidR="00316A17" w:rsidRPr="00B816BF" w:rsidP="001616D5" w14:textId="77777777">
      <w:pPr>
        <w:pStyle w:val="NoSpacing"/>
        <w:jc w:val="left"/>
        <w:rPr>
          <w:szCs w:val="21"/>
        </w:rPr>
      </w:pPr>
      <w:r w:rsidRPr="00B816BF">
        <w:rPr>
          <w:szCs w:val="21"/>
        </w:rPr>
        <w:t xml:space="preserve"> </w:t>
        <w:br/>
        <w:t>或：未履行集体决策审批程序。</w:t>
      </w:r>
      <w:r w:rsidRPr="00B816BF">
        <w:rPr>
          <w:szCs w:val="21"/>
        </w:rPr>
        <w:t xml:space="preserve"> </w:t>
        <w:br/>
        <w:t>或：对重大资金支付（或：重大投资项目），未实行集体决策审批。</w:t>
      </w:r>
      <w:r w:rsidRPr="00B816BF">
        <w:rPr>
          <w:szCs w:val="21"/>
        </w:rPr>
        <w:t xml:space="preserve"> </w:t>
        <w:br/>
        <w:t>②未对投资项目进行分析论证[或：可行性研究][或：资信调查][或：实地考察]。</w:t>
      </w:r>
      <w:r w:rsidRPr="00B816BF">
        <w:rPr>
          <w:szCs w:val="21"/>
        </w:rPr>
        <w:t xml:space="preserve"> </w:t>
        <w:br/>
        <w:t>③资产投出环节的控制存在缺陷，财会部在明知没有签订投资合同的情况下仍支付对外投资资金，把关不严。</w:t>
      </w:r>
      <w:r w:rsidRPr="00B816BF">
        <w:rPr>
          <w:szCs w:val="21"/>
        </w:rPr>
        <w:t xml:space="preserve"> </w:t>
        <w:br/>
        <w:t>或：资产投出环节把关控制不严。</w:t>
      </w:r>
      <w:r w:rsidRPr="00B816BF">
        <w:rPr>
          <w:szCs w:val="21"/>
        </w:rPr>
        <w:t xml:space="preserve"> </w:t>
        <w:br/>
        <w:t>（2）C公司内部控制中存在下列薄弱环节：</w:t>
      </w:r>
      <w:r w:rsidRPr="00B816BF">
        <w:rPr>
          <w:szCs w:val="21"/>
        </w:rPr>
        <w:t xml:space="preserve"> </w:t>
        <w:br/>
        <w:t>①控制环境存在薄弱环节，由不熟悉担保业务的李某负责办理担保业务，不符合控制环境中有关员工胜任能力的要求。</w:t>
      </w:r>
      <w:r w:rsidRPr="00B816BF">
        <w:rPr>
          <w:szCs w:val="21"/>
        </w:rPr>
        <w:t xml:space="preserve"> </w:t>
        <w:br/>
        <w:t>或：李某对担保业务不熟悉，不应当承办担保业务。</w:t>
      </w:r>
      <w:r w:rsidRPr="00B816BF">
        <w:rPr>
          <w:szCs w:val="21"/>
        </w:rPr>
        <w:t xml:space="preserve"> </w:t>
        <w:br/>
        <w:t>②岗位分工控制存在缺陷，由李某一人办理担保业务的全过程不符合岗位分工和不相容岗位相互分离的要求。</w:t>
      </w:r>
      <w:r w:rsidRPr="00B816BF">
        <w:rPr>
          <w:szCs w:val="21"/>
        </w:rPr>
        <w:t xml:space="preserve"> </w:t>
        <w:br/>
        <w:t>或：单位不得由同一部门或个人办理担保全过程业务。</w:t>
      </w:r>
      <w:r w:rsidRPr="00B816BF">
        <w:rPr>
          <w:szCs w:val="21"/>
        </w:rPr>
        <w:t xml:space="preserve"> </w:t>
        <w:br/>
        <w:t>③担保决策控制存在缺陷，没有制定担保政策和授权批准制度[或：未实行集体决策审批]。</w:t>
      </w:r>
      <w:r w:rsidRPr="00B816BF">
        <w:rPr>
          <w:szCs w:val="21"/>
        </w:rPr>
        <w:t xml:space="preserve"> </w:t>
        <w:br/>
        <w:t>或：C公司总经理与乙公司董事长是亲属，存在关联方关系，不应为乙公司提供担保。</w:t>
      </w:r>
      <w:r w:rsidRPr="00B816BF">
        <w:rPr>
          <w:szCs w:val="21"/>
        </w:rPr>
        <w:t xml:space="preserve"> </w:t>
        <w:br/>
        <w:t>④未对乙公司的资产质量、财务状况、经营情况等进行必要的评估。</w:t>
      </w:r>
      <w:r w:rsidRPr="00B816BF">
        <w:rPr>
          <w:szCs w:val="21"/>
        </w:rPr>
        <w:t xml:space="preserve"> </w:t>
        <w:br/>
        <w:t>（3）D公司内部控制中存在下列薄弱环节：</w:t>
      </w:r>
      <w:r w:rsidRPr="00B816BF">
        <w:rPr>
          <w:szCs w:val="21"/>
        </w:rPr>
        <w:t xml:space="preserve"> </w:t>
        <w:br/>
        <w:t>①工程项目的可行性研究存在缺陷，不应仅由工会有关人员进行可行性研究。</w:t>
      </w:r>
      <w:r w:rsidRPr="00B816BF">
        <w:rPr>
          <w:szCs w:val="21"/>
        </w:rPr>
        <w:t xml:space="preserve"> </w:t>
        <w:br/>
        <w:t>②公司董事会授权工会主席张某全权负责工程项目实施和工程价款支付的审批，属于授权批准不当。</w:t>
      </w:r>
      <w:r w:rsidRPr="00B816BF">
        <w:rPr>
          <w:szCs w:val="21"/>
        </w:rPr>
        <w:br/>
      </w:r>
      <w:r w:rsidRPr="00B816BF">
        <w:rPr>
          <w:szCs w:val="21"/>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3" w:history="1">
        <w:r>
          <w:rPr>
            <w:rFonts w:ascii="SimSun" w:eastAsia="SimSun" w:hAnsi="SimSun" w:cs="SimSun"/>
            <w:b/>
            <w:bCs/>
            <w:color w:val="0000EE"/>
            <w:kern w:val="0"/>
            <w:sz w:val="30"/>
            <w:szCs w:val="30"/>
            <w:u w:val="single" w:color="0000EE"/>
          </w:rPr>
          <w:t>https://d.book118.com/678106142135006022</w:t>
        </w:r>
      </w:hyperlink>
    </w:p>
    <w:p w:rsidR="00316A17" w:rsidRPr="00B816BF" w:rsidP="001616D5">
      <w:pPr>
        <w:pStyle w:val="NoSpacing"/>
        <w:jc w:val="left"/>
        <w:rPr>
          <w:szCs w:val="21"/>
        </w:rPr>
      </w:pPr>
    </w:p>
    <w:sectPr w:rsidSect="002F17B3">
      <w:headerReference w:type="even" r:id="rId114"/>
      <w:headerReference w:type="default" r:id="rId115"/>
      <w:footerReference w:type="even" r:id="rId116"/>
      <w:footerReference w:type="default" r:id="rId117"/>
      <w:headerReference w:type="first" r:id="rId118"/>
      <w:footerReference w:type="first" r:id="rId119"/>
      <w:type w:val="nextPage"/>
      <w:pgSz w:w="11906" w:h="16838"/>
      <w:pgMar w:top="1440" w:right="1800" w:bottom="1440" w:left="1800" w:header="851" w:footer="992" w:gutter="0"/>
      <w:pgBorders w:offsetFrom="page">
        <w:top w:val="thinThickThinMediumGap" w:sz="24" w:space="24" w:color="auto"/>
        <w:left w:val="thinThickThinMediumGap" w:sz="24" w:space="24" w:color="auto"/>
        <w:bottom w:val="thinThickThinMediumGap" w:sz="24" w:space="24" w:color="auto"/>
        <w:right w:val="thinThickThinMediumGap" w:sz="24" w:space="24" w:color="auto"/>
      </w:pgBorders>
      <w:pgNumType w:start="19"/>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2F17B3" w14:paraId="767A451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01583165"/>
      <w:docPartObj>
        <w:docPartGallery w:val="Page Numbers (Bottom of Page)"/>
        <w:docPartUnique/>
      </w:docPartObj>
    </w:sdtPr>
    <w:sdtContent>
      <w:sdt>
        <w:sdtPr>
          <w:id w:val="-1705238520"/>
          <w:docPartObj>
            <w:docPartGallery w:val="Page Numbers (Top of Page)"/>
            <w:docPartUnique/>
          </w:docPartObj>
        </w:sdtPr>
        <w:sdtContent>
          <w:p w:rsidR="000D00B8" w14:paraId="050E1FBB" w14:textId="2DF82BC1">
            <w:pPr>
              <w:pStyle w:val="Footer"/>
            </w:pPr>
            <w:r>
              <w:ptab w:relativeTo="margin" w:alignment="right" w:leader="none"/>
            </w:r>
            <w:r>
              <w:ptab w:relativeTo="margin" w:alignment="center" w:leader="none"/>
            </w: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27</w:t>
            </w:r>
            <w:r>
              <w:rPr>
                <w:b/>
                <w:bCs/>
                <w:sz w:val="24"/>
                <w:szCs w:val="24"/>
              </w:rPr>
              <w:fldChar w:fldCharType="end"/>
            </w:r>
          </w:p>
        </w:sdtContent>
      </w:sdt>
    </w:sdtContent>
  </w:sdt>
  <w:p w:rsidR="00250606" w14:paraId="04C8AA9F" w14:textId="2E155FE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2F17B3" w14:paraId="67325383"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2F17B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49593232"/>
      <w:docPartObj>
        <w:docPartGallery w:val="Page Numbers (Bottom of Page)"/>
        <w:docPartUnique/>
      </w:docPartObj>
    </w:sdtPr>
    <w:sdtContent>
      <w:sdt>
        <w:sdtPr>
          <w:id w:val="1609298689"/>
          <w:docPartObj>
            <w:docPartGallery w:val="Page Numbers (Top of Page)"/>
            <w:docPartUnique/>
          </w:docPartObj>
        </w:sdtPr>
        <w:sdtContent>
          <w:p w:rsidR="000D00B8" w14:textId="2DF82BC1">
            <w:pPr>
              <w:pStyle w:val="Footer"/>
            </w:pPr>
            <w:r>
              <w:ptab w:relativeTo="margin" w:alignment="right" w:leader="none"/>
            </w:r>
            <w:r>
              <w:ptab w:relativeTo="margin" w:alignment="center" w:leader="none"/>
            </w: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27</w:t>
            </w:r>
            <w:r>
              <w:rPr>
                <w:b/>
                <w:bCs/>
                <w:sz w:val="24"/>
                <w:szCs w:val="24"/>
              </w:rPr>
              <w:fldChar w:fldCharType="end"/>
            </w:r>
          </w:p>
        </w:sdtContent>
      </w:sdt>
    </w:sdtContent>
  </w:sdt>
  <w:p w:rsidR="00250606" w14:textId="2E155FEF">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2F17B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2F17B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11790058"/>
      <w:docPartObj>
        <w:docPartGallery w:val="Page Numbers (Bottom of Page)"/>
        <w:docPartUnique/>
      </w:docPartObj>
    </w:sdtPr>
    <w:sdtContent>
      <w:sdt>
        <w:sdtPr>
          <w:id w:val="1630433884"/>
          <w:docPartObj>
            <w:docPartGallery w:val="Page Numbers (Top of Page)"/>
            <w:docPartUnique/>
          </w:docPartObj>
        </w:sdtPr>
        <w:sdtContent>
          <w:p w:rsidR="000D00B8" w14:textId="2DF82BC1">
            <w:pPr>
              <w:pStyle w:val="Footer"/>
            </w:pPr>
            <w:r>
              <w:ptab w:relativeTo="margin" w:alignment="right" w:leader="none"/>
            </w:r>
            <w:r>
              <w:ptab w:relativeTo="margin" w:alignment="center" w:leader="none"/>
            </w: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27</w:t>
            </w:r>
            <w:r>
              <w:rPr>
                <w:b/>
                <w:bCs/>
                <w:sz w:val="24"/>
                <w:szCs w:val="24"/>
              </w:rPr>
              <w:fldChar w:fldCharType="end"/>
            </w:r>
          </w:p>
        </w:sdtContent>
      </w:sdt>
    </w:sdtContent>
  </w:sdt>
  <w:p w:rsidR="00250606" w14:textId="2E155FEF">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2F17B3"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2F17B3"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77511820"/>
      <w:docPartObj>
        <w:docPartGallery w:val="Page Numbers (Bottom of Page)"/>
        <w:docPartUnique/>
      </w:docPartObj>
    </w:sdtPr>
    <w:sdtContent>
      <w:sdt>
        <w:sdtPr>
          <w:id w:val="1717086658"/>
          <w:docPartObj>
            <w:docPartGallery w:val="Page Numbers (Top of Page)"/>
            <w:docPartUnique/>
          </w:docPartObj>
        </w:sdtPr>
        <w:sdtContent>
          <w:p w:rsidR="000D00B8" w14:textId="2DF82BC1">
            <w:pPr>
              <w:pStyle w:val="Footer"/>
            </w:pPr>
            <w:r>
              <w:ptab w:relativeTo="margin" w:alignment="right" w:leader="none"/>
            </w:r>
            <w:r>
              <w:ptab w:relativeTo="margin" w:alignment="center" w:leader="none"/>
            </w: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27</w:t>
            </w:r>
            <w:r>
              <w:rPr>
                <w:b/>
                <w:bCs/>
                <w:sz w:val="24"/>
                <w:szCs w:val="24"/>
              </w:rPr>
              <w:fldChar w:fldCharType="end"/>
            </w:r>
          </w:p>
        </w:sdtContent>
      </w:sdt>
    </w:sdtContent>
  </w:sdt>
  <w:p w:rsidR="00250606" w14:textId="2E155FEF">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2F17B3"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2F17B3"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86642011"/>
      <w:docPartObj>
        <w:docPartGallery w:val="Page Numbers (Bottom of Page)"/>
        <w:docPartUnique/>
      </w:docPartObj>
    </w:sdtPr>
    <w:sdtContent>
      <w:sdt>
        <w:sdtPr>
          <w:id w:val="1000615892"/>
          <w:docPartObj>
            <w:docPartGallery w:val="Page Numbers (Top of Page)"/>
            <w:docPartUnique/>
          </w:docPartObj>
        </w:sdtPr>
        <w:sdtContent>
          <w:p w:rsidR="000D00B8" w14:textId="2DF82BC1">
            <w:pPr>
              <w:pStyle w:val="Footer"/>
            </w:pPr>
            <w:r>
              <w:ptab w:relativeTo="margin" w:alignment="right" w:leader="none"/>
            </w:r>
            <w:r>
              <w:ptab w:relativeTo="margin" w:alignment="center" w:leader="none"/>
            </w: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27</w:t>
            </w:r>
            <w:r>
              <w:rPr>
                <w:b/>
                <w:bCs/>
                <w:sz w:val="24"/>
                <w:szCs w:val="24"/>
              </w:rPr>
              <w:fldChar w:fldCharType="end"/>
            </w:r>
          </w:p>
        </w:sdtContent>
      </w:sdt>
    </w:sdtContent>
  </w:sdt>
  <w:p w:rsidR="00250606" w14:textId="2E155FEF">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2F17B3"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2F17B3"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44217726"/>
      <w:docPartObj>
        <w:docPartGallery w:val="Page Numbers (Bottom of Page)"/>
        <w:docPartUnique/>
      </w:docPartObj>
    </w:sdtPr>
    <w:sdtContent>
      <w:sdt>
        <w:sdtPr>
          <w:id w:val="1985834540"/>
          <w:docPartObj>
            <w:docPartGallery w:val="Page Numbers (Top of Page)"/>
            <w:docPartUnique/>
          </w:docPartObj>
        </w:sdtPr>
        <w:sdtContent>
          <w:p w:rsidR="000D00B8" w14:textId="2DF82BC1">
            <w:pPr>
              <w:pStyle w:val="Footer"/>
            </w:pPr>
            <w:r>
              <w:ptab w:relativeTo="margin" w:alignment="right" w:leader="none"/>
            </w:r>
            <w:r>
              <w:ptab w:relativeTo="margin" w:alignment="center" w:leader="none"/>
            </w: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27</w:t>
            </w:r>
            <w:r>
              <w:rPr>
                <w:b/>
                <w:bCs/>
                <w:sz w:val="24"/>
                <w:szCs w:val="24"/>
              </w:rPr>
              <w:fldChar w:fldCharType="end"/>
            </w:r>
          </w:p>
        </w:sdtContent>
      </w:sdt>
    </w:sdtContent>
  </w:sdt>
  <w:p w:rsidR="00250606" w14:textId="2E155FEF">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2F17B3"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2F17B3"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55089297"/>
      <w:docPartObj>
        <w:docPartGallery w:val="Page Numbers (Bottom of Page)"/>
        <w:docPartUnique/>
      </w:docPartObj>
    </w:sdtPr>
    <w:sdtContent>
      <w:sdt>
        <w:sdtPr>
          <w:id w:val="197914419"/>
          <w:docPartObj>
            <w:docPartGallery w:val="Page Numbers (Top of Page)"/>
            <w:docPartUnique/>
          </w:docPartObj>
        </w:sdtPr>
        <w:sdtContent>
          <w:p w:rsidR="000D00B8" w14:textId="2DF82BC1">
            <w:pPr>
              <w:pStyle w:val="Footer"/>
            </w:pPr>
            <w:r>
              <w:ptab w:relativeTo="margin" w:alignment="right" w:leader="none"/>
            </w:r>
            <w:r>
              <w:ptab w:relativeTo="margin" w:alignment="center" w:leader="none"/>
            </w: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27</w:t>
            </w:r>
            <w:r>
              <w:rPr>
                <w:b/>
                <w:bCs/>
                <w:sz w:val="24"/>
                <w:szCs w:val="24"/>
              </w:rPr>
              <w:fldChar w:fldCharType="end"/>
            </w:r>
          </w:p>
        </w:sdtContent>
      </w:sdt>
    </w:sdtContent>
  </w:sdt>
  <w:p w:rsidR="00250606" w14:textId="2E155FEF">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2F17B3"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2F17B3"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34225621"/>
      <w:docPartObj>
        <w:docPartGallery w:val="Page Numbers (Bottom of Page)"/>
        <w:docPartUnique/>
      </w:docPartObj>
    </w:sdtPr>
    <w:sdtContent>
      <w:sdt>
        <w:sdtPr>
          <w:id w:val="1944410777"/>
          <w:docPartObj>
            <w:docPartGallery w:val="Page Numbers (Top of Page)"/>
            <w:docPartUnique/>
          </w:docPartObj>
        </w:sdtPr>
        <w:sdtContent>
          <w:p w:rsidR="000D00B8" w14:textId="2DF82BC1">
            <w:pPr>
              <w:pStyle w:val="Footer"/>
            </w:pPr>
            <w:r>
              <w:ptab w:relativeTo="margin" w:alignment="right" w:leader="none"/>
            </w:r>
            <w:r>
              <w:ptab w:relativeTo="margin" w:alignment="center" w:leader="none"/>
            </w: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27</w:t>
            </w:r>
            <w:r>
              <w:rPr>
                <w:b/>
                <w:bCs/>
                <w:sz w:val="24"/>
                <w:szCs w:val="24"/>
              </w:rPr>
              <w:fldChar w:fldCharType="end"/>
            </w:r>
          </w:p>
        </w:sdtContent>
      </w:sdt>
    </w:sdtContent>
  </w:sdt>
  <w:p w:rsidR="00250606" w14:textId="2E155FEF">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2F17B3"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2F17B3"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79602594"/>
      <w:docPartObj>
        <w:docPartGallery w:val="Page Numbers (Bottom of Page)"/>
        <w:docPartUnique/>
      </w:docPartObj>
    </w:sdtPr>
    <w:sdtContent>
      <w:sdt>
        <w:sdtPr>
          <w:id w:val="1820014803"/>
          <w:docPartObj>
            <w:docPartGallery w:val="Page Numbers (Top of Page)"/>
            <w:docPartUnique/>
          </w:docPartObj>
        </w:sdtPr>
        <w:sdtContent>
          <w:p w:rsidR="000D00B8" w14:textId="2DF82BC1">
            <w:pPr>
              <w:pStyle w:val="Footer"/>
            </w:pPr>
            <w:r>
              <w:ptab w:relativeTo="margin" w:alignment="right" w:leader="none"/>
            </w:r>
            <w:r>
              <w:ptab w:relativeTo="margin" w:alignment="center" w:leader="none"/>
            </w: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27</w:t>
            </w:r>
            <w:r>
              <w:rPr>
                <w:b/>
                <w:bCs/>
                <w:sz w:val="24"/>
                <w:szCs w:val="24"/>
              </w:rPr>
              <w:fldChar w:fldCharType="end"/>
            </w:r>
          </w:p>
        </w:sdtContent>
      </w:sdt>
    </w:sdtContent>
  </w:sdt>
  <w:p w:rsidR="00250606" w14:textId="2E155FEF">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2F17B3"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2F17B3"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26368275"/>
      <w:docPartObj>
        <w:docPartGallery w:val="Page Numbers (Bottom of Page)"/>
        <w:docPartUnique/>
      </w:docPartObj>
    </w:sdtPr>
    <w:sdtContent>
      <w:sdt>
        <w:sdtPr>
          <w:id w:val="1542836138"/>
          <w:docPartObj>
            <w:docPartGallery w:val="Page Numbers (Top of Page)"/>
            <w:docPartUnique/>
          </w:docPartObj>
        </w:sdtPr>
        <w:sdtContent>
          <w:p w:rsidR="000D00B8" w14:textId="2DF82BC1">
            <w:pPr>
              <w:pStyle w:val="Footer"/>
            </w:pPr>
            <w:r>
              <w:ptab w:relativeTo="margin" w:alignment="right" w:leader="none"/>
            </w:r>
            <w:r>
              <w:ptab w:relativeTo="margin" w:alignment="center" w:leader="none"/>
            </w: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27</w:t>
            </w:r>
            <w:r>
              <w:rPr>
                <w:b/>
                <w:bCs/>
                <w:sz w:val="24"/>
                <w:szCs w:val="24"/>
              </w:rPr>
              <w:fldChar w:fldCharType="end"/>
            </w:r>
          </w:p>
        </w:sdtContent>
      </w:sdt>
    </w:sdtContent>
  </w:sdt>
  <w:p w:rsidR="00250606" w14:textId="2E155FEF">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2F17B3"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2F17B3"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46190000"/>
      <w:docPartObj>
        <w:docPartGallery w:val="Page Numbers (Bottom of Page)"/>
        <w:docPartUnique/>
      </w:docPartObj>
    </w:sdtPr>
    <w:sdtContent>
      <w:sdt>
        <w:sdtPr>
          <w:id w:val="358631509"/>
          <w:docPartObj>
            <w:docPartGallery w:val="Page Numbers (Top of Page)"/>
            <w:docPartUnique/>
          </w:docPartObj>
        </w:sdtPr>
        <w:sdtContent>
          <w:p w:rsidR="000D00B8" w14:textId="2DF82BC1">
            <w:pPr>
              <w:pStyle w:val="Footer"/>
            </w:pPr>
            <w:r>
              <w:ptab w:relativeTo="margin" w:alignment="right" w:leader="none"/>
            </w:r>
            <w:r>
              <w:ptab w:relativeTo="margin" w:alignment="center" w:leader="none"/>
            </w: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27</w:t>
            </w:r>
            <w:r>
              <w:rPr>
                <w:b/>
                <w:bCs/>
                <w:sz w:val="24"/>
                <w:szCs w:val="24"/>
              </w:rPr>
              <w:fldChar w:fldCharType="end"/>
            </w:r>
          </w:p>
        </w:sdtContent>
      </w:sdt>
    </w:sdtContent>
  </w:sdt>
  <w:p w:rsidR="00250606" w14:textId="2E155FEF">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2F17B3"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2F17B3"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007701"/>
      <w:docPartObj>
        <w:docPartGallery w:val="Page Numbers (Bottom of Page)"/>
        <w:docPartUnique/>
      </w:docPartObj>
    </w:sdtPr>
    <w:sdtContent>
      <w:sdt>
        <w:sdtPr>
          <w:id w:val="1868296421"/>
          <w:docPartObj>
            <w:docPartGallery w:val="Page Numbers (Top of Page)"/>
            <w:docPartUnique/>
          </w:docPartObj>
        </w:sdtPr>
        <w:sdtContent>
          <w:p w:rsidR="000D00B8" w14:textId="2DF82BC1">
            <w:pPr>
              <w:pStyle w:val="Footer"/>
            </w:pPr>
            <w:r>
              <w:ptab w:relativeTo="margin" w:alignment="right" w:leader="none"/>
            </w:r>
            <w:r>
              <w:ptab w:relativeTo="margin" w:alignment="center" w:leader="none"/>
            </w: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27</w:t>
            </w:r>
            <w:r>
              <w:rPr>
                <w:b/>
                <w:bCs/>
                <w:sz w:val="24"/>
                <w:szCs w:val="24"/>
              </w:rPr>
              <w:fldChar w:fldCharType="end"/>
            </w:r>
          </w:p>
        </w:sdtContent>
      </w:sdt>
    </w:sdtContent>
  </w:sdt>
  <w:p w:rsidR="00250606" w14:textId="2E155FEF">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2F17B3"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2F17B3"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70522706"/>
      <w:docPartObj>
        <w:docPartGallery w:val="Page Numbers (Bottom of Page)"/>
        <w:docPartUnique/>
      </w:docPartObj>
    </w:sdtPr>
    <w:sdtContent>
      <w:sdt>
        <w:sdtPr>
          <w:id w:val="986244793"/>
          <w:docPartObj>
            <w:docPartGallery w:val="Page Numbers (Top of Page)"/>
            <w:docPartUnique/>
          </w:docPartObj>
        </w:sdtPr>
        <w:sdtContent>
          <w:p w:rsidR="000D00B8" w14:textId="2DF82BC1">
            <w:pPr>
              <w:pStyle w:val="Footer"/>
            </w:pPr>
            <w:r>
              <w:ptab w:relativeTo="margin" w:alignment="right" w:leader="none"/>
            </w:r>
            <w:r>
              <w:ptab w:relativeTo="margin" w:alignment="center" w:leader="none"/>
            </w: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27</w:t>
            </w:r>
            <w:r>
              <w:rPr>
                <w:b/>
                <w:bCs/>
                <w:sz w:val="24"/>
                <w:szCs w:val="24"/>
              </w:rPr>
              <w:fldChar w:fldCharType="end"/>
            </w:r>
          </w:p>
        </w:sdtContent>
      </w:sdt>
    </w:sdtContent>
  </w:sdt>
  <w:p w:rsidR="00250606" w14:textId="2E155FEF">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2F17B3"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2F17B3"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86430550"/>
      <w:docPartObj>
        <w:docPartGallery w:val="Page Numbers (Bottom of Page)"/>
        <w:docPartUnique/>
      </w:docPartObj>
    </w:sdtPr>
    <w:sdtContent>
      <w:sdt>
        <w:sdtPr>
          <w:id w:val="1291764087"/>
          <w:docPartObj>
            <w:docPartGallery w:val="Page Numbers (Top of Page)"/>
            <w:docPartUnique/>
          </w:docPartObj>
        </w:sdtPr>
        <w:sdtContent>
          <w:p w:rsidR="000D00B8" w14:textId="2DF82BC1">
            <w:pPr>
              <w:pStyle w:val="Footer"/>
            </w:pPr>
            <w:r>
              <w:ptab w:relativeTo="margin" w:alignment="right" w:leader="none"/>
            </w:r>
            <w:r>
              <w:ptab w:relativeTo="margin" w:alignment="center" w:leader="none"/>
            </w: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27</w:t>
            </w:r>
            <w:r>
              <w:rPr>
                <w:b/>
                <w:bCs/>
                <w:sz w:val="24"/>
                <w:szCs w:val="24"/>
              </w:rPr>
              <w:fldChar w:fldCharType="end"/>
            </w:r>
          </w:p>
        </w:sdtContent>
      </w:sdt>
    </w:sdtContent>
  </w:sdt>
  <w:p w:rsidR="00250606" w14:textId="2E155FEF">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2F17B3"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2F17B3"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82487622"/>
      <w:docPartObj>
        <w:docPartGallery w:val="Page Numbers (Bottom of Page)"/>
        <w:docPartUnique/>
      </w:docPartObj>
    </w:sdtPr>
    <w:sdtContent>
      <w:sdt>
        <w:sdtPr>
          <w:id w:val="1997805451"/>
          <w:docPartObj>
            <w:docPartGallery w:val="Page Numbers (Top of Page)"/>
            <w:docPartUnique/>
          </w:docPartObj>
        </w:sdtPr>
        <w:sdtContent>
          <w:p w:rsidR="000D00B8" w14:textId="2DF82BC1">
            <w:pPr>
              <w:pStyle w:val="Footer"/>
            </w:pPr>
            <w:r>
              <w:ptab w:relativeTo="margin" w:alignment="right" w:leader="none"/>
            </w:r>
            <w:r>
              <w:ptab w:relativeTo="margin" w:alignment="center" w:leader="none"/>
            </w: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27</w:t>
            </w:r>
            <w:r>
              <w:rPr>
                <w:b/>
                <w:bCs/>
                <w:sz w:val="24"/>
                <w:szCs w:val="24"/>
              </w:rPr>
              <w:fldChar w:fldCharType="end"/>
            </w:r>
          </w:p>
        </w:sdtContent>
      </w:sdt>
    </w:sdtContent>
  </w:sdt>
  <w:p w:rsidR="00250606" w14:textId="2E155FEF">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2F17B3"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2F17B3"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80550174"/>
      <w:docPartObj>
        <w:docPartGallery w:val="Page Numbers (Bottom of Page)"/>
        <w:docPartUnique/>
      </w:docPartObj>
    </w:sdtPr>
    <w:sdtContent>
      <w:sdt>
        <w:sdtPr>
          <w:id w:val="1223143605"/>
          <w:docPartObj>
            <w:docPartGallery w:val="Page Numbers (Top of Page)"/>
            <w:docPartUnique/>
          </w:docPartObj>
        </w:sdtPr>
        <w:sdtContent>
          <w:p w:rsidR="000D00B8" w14:textId="2DF82BC1">
            <w:pPr>
              <w:pStyle w:val="Footer"/>
            </w:pPr>
            <w:r>
              <w:ptab w:relativeTo="margin" w:alignment="right" w:leader="none"/>
            </w:r>
            <w:r>
              <w:ptab w:relativeTo="margin" w:alignment="center" w:leader="none"/>
            </w: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27</w:t>
            </w:r>
            <w:r>
              <w:rPr>
                <w:b/>
                <w:bCs/>
                <w:sz w:val="24"/>
                <w:szCs w:val="24"/>
              </w:rPr>
              <w:fldChar w:fldCharType="end"/>
            </w:r>
          </w:p>
        </w:sdtContent>
      </w:sdt>
    </w:sdtContent>
  </w:sdt>
  <w:p w:rsidR="00250606" w14:textId="2E155FEF">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2F17B3"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2F17B3"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51200169"/>
      <w:docPartObj>
        <w:docPartGallery w:val="Page Numbers (Bottom of Page)"/>
        <w:docPartUnique/>
      </w:docPartObj>
    </w:sdtPr>
    <w:sdtContent>
      <w:sdt>
        <w:sdtPr>
          <w:id w:val="1530087398"/>
          <w:docPartObj>
            <w:docPartGallery w:val="Page Numbers (Top of Page)"/>
            <w:docPartUnique/>
          </w:docPartObj>
        </w:sdtPr>
        <w:sdtContent>
          <w:p w:rsidR="000D00B8" w14:textId="2DF82BC1">
            <w:pPr>
              <w:pStyle w:val="Footer"/>
            </w:pPr>
            <w:r>
              <w:ptab w:relativeTo="margin" w:alignment="right" w:leader="none"/>
            </w:r>
            <w:r>
              <w:ptab w:relativeTo="margin" w:alignment="center" w:leader="none"/>
            </w: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27</w:t>
            </w:r>
            <w:r>
              <w:rPr>
                <w:b/>
                <w:bCs/>
                <w:sz w:val="24"/>
                <w:szCs w:val="24"/>
              </w:rPr>
              <w:fldChar w:fldCharType="end"/>
            </w:r>
          </w:p>
        </w:sdtContent>
      </w:sdt>
    </w:sdtContent>
  </w:sdt>
  <w:p w:rsidR="00250606" w14:textId="2E155FEF">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2F17B3"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2F17B3"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30690971"/>
      <w:docPartObj>
        <w:docPartGallery w:val="Page Numbers (Bottom of Page)"/>
        <w:docPartUnique/>
      </w:docPartObj>
    </w:sdtPr>
    <w:sdtContent>
      <w:sdt>
        <w:sdtPr>
          <w:id w:val="1120110253"/>
          <w:docPartObj>
            <w:docPartGallery w:val="Page Numbers (Top of Page)"/>
            <w:docPartUnique/>
          </w:docPartObj>
        </w:sdtPr>
        <w:sdtContent>
          <w:p w:rsidR="000D00B8" w14:textId="2DF82BC1">
            <w:pPr>
              <w:pStyle w:val="Footer"/>
            </w:pPr>
            <w:r>
              <w:ptab w:relativeTo="margin" w:alignment="right" w:leader="none"/>
            </w:r>
            <w:r>
              <w:ptab w:relativeTo="margin" w:alignment="center" w:leader="none"/>
            </w: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27</w:t>
            </w:r>
            <w:r>
              <w:rPr>
                <w:b/>
                <w:bCs/>
                <w:sz w:val="24"/>
                <w:szCs w:val="24"/>
              </w:rPr>
              <w:fldChar w:fldCharType="end"/>
            </w:r>
          </w:p>
        </w:sdtContent>
      </w:sdt>
    </w:sdtContent>
  </w:sdt>
  <w:p w:rsidR="00250606" w14:textId="2E155FEF">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2F17B3"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2F17B3"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35235174"/>
      <w:docPartObj>
        <w:docPartGallery w:val="Page Numbers (Bottom of Page)"/>
        <w:docPartUnique/>
      </w:docPartObj>
    </w:sdtPr>
    <w:sdtContent>
      <w:sdt>
        <w:sdtPr>
          <w:id w:val="1379393650"/>
          <w:docPartObj>
            <w:docPartGallery w:val="Page Numbers (Top of Page)"/>
            <w:docPartUnique/>
          </w:docPartObj>
        </w:sdtPr>
        <w:sdtContent>
          <w:p w:rsidR="000D00B8" w14:textId="2DF82BC1">
            <w:pPr>
              <w:pStyle w:val="Footer"/>
            </w:pPr>
            <w:r>
              <w:ptab w:relativeTo="margin" w:alignment="right" w:leader="none"/>
            </w:r>
            <w:r>
              <w:ptab w:relativeTo="margin" w:alignment="center" w:leader="none"/>
            </w: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27</w:t>
            </w:r>
            <w:r>
              <w:rPr>
                <w:b/>
                <w:bCs/>
                <w:sz w:val="24"/>
                <w:szCs w:val="24"/>
              </w:rPr>
              <w:fldChar w:fldCharType="end"/>
            </w:r>
          </w:p>
        </w:sdtContent>
      </w:sdt>
    </w:sdtContent>
  </w:sdt>
  <w:p w:rsidR="00250606" w14:textId="2E155FEF">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2F17B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2F17B3" w14:paraId="4EE0A5C1" w14:textId="4E9C41A4">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49" type="#_x0000_t136" style="width:390.35pt;height:195.15pt;margin-top:0;margin-left:0;mso-position-horizontal:center;mso-position-horizontal-relative:margin;mso-position-vertical:center;mso-position-vertical-relative:margin;position:absolute;rotation:315;z-index:-251657216" o:allowincell="f" fillcolor="silver" stroked="f">
          <v:fill opacity="0.5"/>
          <v:textpath style="font-family:等线;font-size:1pt" string="样卷"/>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2F17B3" w14:paraId="11F3879D" w14:textId="329278E2">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0" type="#_x0000_t136" style="width:390.35pt;height:195.15pt;margin-top:0;margin-left:0;mso-position-horizontal:center;mso-position-horizontal-relative:margin;mso-position-vertical:center;mso-position-vertical-relative:margin;position:absolute;rotation:315;z-index:-251656192" o:allowincell="f" fillcolor="silver" stroked="f">
          <v:fill opacity="0.5"/>
          <v:textpath style="font-family:等线;font-size:1pt" string="样卷"/>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2F17B3" w14:paraId="278B702D" w14:textId="5FCE2936">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 o:spid="_x0000_s2051" type="#_x0000_t136" style="width:390.35pt;height:195.15pt;margin-top:0;margin-left:0;mso-position-horizontal:center;mso-position-horizontal-relative:margin;mso-position-vertical:center;mso-position-vertical-relative:margin;position:absolute;rotation:315;z-index:-251658240" o:allowincell="f" fillcolor="silver" stroked="f">
          <v:fill opacity="0.5"/>
          <v:textpath style="font-family:等线;font-size:1pt" string="样卷"/>
          <w10:wrap anchorx="margin" anchory="margin"/>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2F17B3" w14:textId="4E9C41A4">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2" type="#_x0000_t136" style="width:390.35pt;height:195.15pt;margin-top:0;margin-left:0;mso-position-horizontal:center;mso-position-horizontal-relative:margin;mso-position-vertical:center;mso-position-vertical-relative:margin;position:absolute;rotation:315;z-index:-251654144" o:allowincell="f" fillcolor="silver" stroked="f">
          <v:fill opacity="0.5"/>
          <v:textpath style="font-family:等线;font-size:1pt" string="样卷"/>
          <w10:wrap anchorx="margin" anchory="margin"/>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2F17B3" w14:textId="329278E2">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3" type="#_x0000_t136" style="width:390.35pt;height:195.15pt;margin-top:0;margin-left:0;mso-position-horizontal:center;mso-position-horizontal-relative:margin;mso-position-vertical:center;mso-position-vertical-relative:margin;position:absolute;rotation:315;z-index:-251653120" o:allowincell="f" fillcolor="silver" stroked="f">
          <v:fill opacity="0.5"/>
          <v:textpath style="font-family:等线;font-size:1pt" string="样卷"/>
          <w10:wrap anchorx="margin" anchory="margin"/>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2F17B3" w14:textId="5FCE2936">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 o:spid="_x0000_s2054" type="#_x0000_t136" style="width:390.35pt;height:195.15pt;margin-top:0;margin-left:0;mso-position-horizontal:center;mso-position-horizontal-relative:margin;mso-position-vertical:center;mso-position-vertical-relative:margin;position:absolute;rotation:315;z-index:-251655168" o:allowincell="f" fillcolor="silver" stroked="f">
          <v:fill opacity="0.5"/>
          <v:textpath style="font-family:等线;font-size:1pt" string="样卷"/>
          <w10:wrap anchorx="margin" anchory="margin"/>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2F17B3" w14:textId="4E9C41A4">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5" type="#_x0000_t136" style="width:390.35pt;height:195.15pt;margin-top:0;margin-left:0;mso-position-horizontal:center;mso-position-horizontal-relative:margin;mso-position-vertical:center;mso-position-vertical-relative:margin;position:absolute;rotation:315;z-index:-251651072" o:allowincell="f" fillcolor="silver" stroked="f">
          <v:fill opacity="0.5"/>
          <v:textpath style="font-family:等线;font-size:1pt" string="样卷"/>
          <w10:wrap anchorx="margin" anchory="margin"/>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2F17B3" w14:textId="329278E2">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6" type="#_x0000_t136" style="width:390.35pt;height:195.15pt;margin-top:0;margin-left:0;mso-position-horizontal:center;mso-position-horizontal-relative:margin;mso-position-vertical:center;mso-position-vertical-relative:margin;position:absolute;rotation:315;z-index:-251650048" o:allowincell="f" fillcolor="silver" stroked="f">
          <v:fill opacity="0.5"/>
          <v:textpath style="font-family:等线;font-size:1pt" string="样卷"/>
          <w10:wrap anchorx="margin" anchory="margin"/>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2F17B3" w14:textId="5FCE2936">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 o:spid="_x0000_s2057" type="#_x0000_t136" style="width:390.35pt;height:195.15pt;margin-top:0;margin-left:0;mso-position-horizontal:center;mso-position-horizontal-relative:margin;mso-position-vertical:center;mso-position-vertical-relative:margin;position:absolute;rotation:315;z-index:-251652096" o:allowincell="f" fillcolor="silver" stroked="f">
          <v:fill opacity="0.5"/>
          <v:textpath style="font-family:等线;font-size:1pt" string="样卷"/>
          <w10:wrap anchorx="margin" anchory="margin"/>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2F17B3" w14:textId="4E9C41A4">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8" type="#_x0000_t136" style="width:390.35pt;height:195.15pt;margin-top:0;margin-left:0;mso-position-horizontal:center;mso-position-horizontal-relative:margin;mso-position-vertical:center;mso-position-vertical-relative:margin;position:absolute;rotation:315;z-index:-251648000" o:allowincell="f" fillcolor="silver" stroked="f">
          <v:fill opacity="0.5"/>
          <v:textpath style="font-family:等线;font-size:1pt" string="样卷"/>
          <w10:wrap anchorx="margin" anchory="margin"/>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2F17B3" w14:textId="329278E2">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9" type="#_x0000_t136" style="width:390.35pt;height:195.15pt;margin-top:0;margin-left:0;mso-position-horizontal:center;mso-position-horizontal-relative:margin;mso-position-vertical:center;mso-position-vertical-relative:margin;position:absolute;rotation:315;z-index:-251646976" o:allowincell="f" fillcolor="silver" stroked="f">
          <v:fill opacity="0.5"/>
          <v:textpath style="font-family:等线;font-size:1pt" string="样卷"/>
          <w10:wrap anchorx="margin" anchory="margin"/>
        </v:shape>
      </w:pic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2F17B3" w14:textId="5FCE2936">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 o:spid="_x0000_s2060" type="#_x0000_t136" style="width:390.35pt;height:195.15pt;margin-top:0;margin-left:0;mso-position-horizontal:center;mso-position-horizontal-relative:margin;mso-position-vertical:center;mso-position-vertical-relative:margin;position:absolute;rotation:315;z-index:-251649024" o:allowincell="f" fillcolor="silver" stroked="f">
          <v:fill opacity="0.5"/>
          <v:textpath style="font-family:等线;font-size:1pt" string="样卷"/>
          <w10:wrap anchorx="margin" anchory="margin"/>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2F17B3" w14:textId="4E9C41A4">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61" type="#_x0000_t136" style="width:390.35pt;height:195.15pt;margin-top:0;margin-left:0;mso-position-horizontal:center;mso-position-horizontal-relative:margin;mso-position-vertical:center;mso-position-vertical-relative:margin;position:absolute;rotation:315;z-index:-251644928" o:allowincell="f" fillcolor="silver" stroked="f">
          <v:fill opacity="0.5"/>
          <v:textpath style="font-family:等线;font-size:1pt" string="样卷"/>
          <w10:wrap anchorx="margin" anchory="margin"/>
        </v:shape>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2F17B3" w14:textId="329278E2">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62" type="#_x0000_t136" style="width:390.35pt;height:195.15pt;margin-top:0;margin-left:0;mso-position-horizontal:center;mso-position-horizontal-relative:margin;mso-position-vertical:center;mso-position-vertical-relative:margin;position:absolute;rotation:315;z-index:-251643904" o:allowincell="f" fillcolor="silver" stroked="f">
          <v:fill opacity="0.5"/>
          <v:textpath style="font-family:等线;font-size:1pt" string="样卷"/>
          <w10:wrap anchorx="margin" anchory="margin"/>
        </v:shape>
      </w:pic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2F17B3" w14:textId="5FCE2936">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 o:spid="_x0000_s2063" type="#_x0000_t136" style="width:390.35pt;height:195.15pt;margin-top:0;margin-left:0;mso-position-horizontal:center;mso-position-horizontal-relative:margin;mso-position-vertical:center;mso-position-vertical-relative:margin;position:absolute;rotation:315;z-index:-251645952" o:allowincell="f" fillcolor="silver" stroked="f">
          <v:fill opacity="0.5"/>
          <v:textpath style="font-family:等线;font-size:1pt" string="样卷"/>
          <w10:wrap anchorx="margin" anchory="margin"/>
        </v:shape>
      </w:pic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2F17B3" w14:textId="4E9C41A4">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64" type="#_x0000_t136" style="width:390.35pt;height:195.15pt;margin-top:0;margin-left:0;mso-position-horizontal:center;mso-position-horizontal-relative:margin;mso-position-vertical:center;mso-position-vertical-relative:margin;position:absolute;rotation:315;z-index:-251641856" o:allowincell="f" fillcolor="silver" stroked="f">
          <v:fill opacity="0.5"/>
          <v:textpath style="font-family:等线;font-size:1pt" string="样卷"/>
          <w10:wrap anchorx="margin" anchory="margin"/>
        </v:shape>
      </w:pic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2F17B3" w14:textId="329278E2">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65" type="#_x0000_t136" style="width:390.35pt;height:195.15pt;margin-top:0;margin-left:0;mso-position-horizontal:center;mso-position-horizontal-relative:margin;mso-position-vertical:center;mso-position-vertical-relative:margin;position:absolute;rotation:315;z-index:-251640832" o:allowincell="f" fillcolor="silver" stroked="f">
          <v:fill opacity="0.5"/>
          <v:textpath style="font-family:等线;font-size:1pt" string="样卷"/>
          <w10:wrap anchorx="margin" anchory="margin"/>
        </v:shape>
      </w:pic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2F17B3" w14:textId="5FCE2936">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 o:spid="_x0000_s2066" type="#_x0000_t136" style="width:390.35pt;height:195.15pt;margin-top:0;margin-left:0;mso-position-horizontal:center;mso-position-horizontal-relative:margin;mso-position-vertical:center;mso-position-vertical-relative:margin;position:absolute;rotation:315;z-index:-251642880" o:allowincell="f" fillcolor="silver" stroked="f">
          <v:fill opacity="0.5"/>
          <v:textpath style="font-family:等线;font-size:1pt" string="样卷"/>
          <w10:wrap anchorx="margin" anchory="margin"/>
        </v:shape>
      </w:pic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2F17B3" w14:textId="4E9C41A4">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67" type="#_x0000_t136" style="width:390.35pt;height:195.15pt;margin-top:0;margin-left:0;mso-position-horizontal:center;mso-position-horizontal-relative:margin;mso-position-vertical:center;mso-position-vertical-relative:margin;position:absolute;rotation:315;z-index:-251638784" o:allowincell="f" fillcolor="silver" stroked="f">
          <v:fill opacity="0.5"/>
          <v:textpath style="font-family:等线;font-size:1pt" string="样卷"/>
          <w10:wrap anchorx="margin" anchory="margin"/>
        </v:shape>
      </w:pic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2F17B3" w14:textId="329278E2">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68" type="#_x0000_t136" style="width:390.35pt;height:195.15pt;margin-top:0;margin-left:0;mso-position-horizontal:center;mso-position-horizontal-relative:margin;mso-position-vertical:center;mso-position-vertical-relative:margin;position:absolute;rotation:315;z-index:-251637760" o:allowincell="f" fillcolor="silver" stroked="f">
          <v:fill opacity="0.5"/>
          <v:textpath style="font-family:等线;font-size:1pt" string="样卷"/>
          <w10:wrap anchorx="margin" anchory="margin"/>
        </v:shape>
      </w:pic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2F17B3" w14:textId="5FCE2936">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 o:spid="_x0000_s2069" type="#_x0000_t136" style="width:390.35pt;height:195.15pt;margin-top:0;margin-left:0;mso-position-horizontal:center;mso-position-horizontal-relative:margin;mso-position-vertical:center;mso-position-vertical-relative:margin;position:absolute;rotation:315;z-index:-251639808" o:allowincell="f" fillcolor="silver" stroked="f">
          <v:fill opacity="0.5"/>
          <v:textpath style="font-family:等线;font-size:1pt" string="样卷"/>
          <w10:wrap anchorx="margin" anchory="margin"/>
        </v:shape>
      </w:pic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2F17B3" w14:textId="4E9C41A4">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70" type="#_x0000_t136" style="width:390.35pt;height:195.15pt;margin-top:0;margin-left:0;mso-position-horizontal:center;mso-position-horizontal-relative:margin;mso-position-vertical:center;mso-position-vertical-relative:margin;position:absolute;rotation:315;z-index:-251635712" o:allowincell="f" fillcolor="silver" stroked="f">
          <v:fill opacity="0.5"/>
          <v:textpath style="font-family:等线;font-size:1pt" string="样卷"/>
          <w10:wrap anchorx="margin" anchory="margin"/>
        </v:shape>
      </w:pic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2F17B3" w14:textId="329278E2">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71" type="#_x0000_t136" style="width:390.35pt;height:195.15pt;margin-top:0;margin-left:0;mso-position-horizontal:center;mso-position-horizontal-relative:margin;mso-position-vertical:center;mso-position-vertical-relative:margin;position:absolute;rotation:315;z-index:-251634688" o:allowincell="f" fillcolor="silver" stroked="f">
          <v:fill opacity="0.5"/>
          <v:textpath style="font-family:等线;font-size:1pt" string="样卷"/>
          <w10:wrap anchorx="margin" anchory="margin"/>
        </v:shape>
      </w:pic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2F17B3" w14:textId="5FCE2936">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 o:spid="_x0000_s2072" type="#_x0000_t136" style="width:390.35pt;height:195.15pt;margin-top:0;margin-left:0;mso-position-horizontal:center;mso-position-horizontal-relative:margin;mso-position-vertical:center;mso-position-vertical-relative:margin;position:absolute;rotation:315;z-index:-251636736" o:allowincell="f" fillcolor="silver" stroked="f">
          <v:fill opacity="0.5"/>
          <v:textpath style="font-family:等线;font-size:1pt" string="样卷"/>
          <w10:wrap anchorx="margin" anchory="margin"/>
        </v:shape>
      </w:pic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2F17B3" w14:textId="4E9C41A4">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73" type="#_x0000_t136" style="width:390.35pt;height:195.15pt;margin-top:0;margin-left:0;mso-position-horizontal:center;mso-position-horizontal-relative:margin;mso-position-vertical:center;mso-position-vertical-relative:margin;position:absolute;rotation:315;z-index:-251632640" o:allowincell="f" fillcolor="silver" stroked="f">
          <v:fill opacity="0.5"/>
          <v:textpath style="font-family:等线;font-size:1pt" string="样卷"/>
          <w10:wrap anchorx="margin" anchory="margin"/>
        </v:shape>
      </w:pic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2F17B3" w14:textId="329278E2">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74" type="#_x0000_t136" style="width:390.35pt;height:195.15pt;margin-top:0;margin-left:0;mso-position-horizontal:center;mso-position-horizontal-relative:margin;mso-position-vertical:center;mso-position-vertical-relative:margin;position:absolute;rotation:315;z-index:-251631616" o:allowincell="f" fillcolor="silver" stroked="f">
          <v:fill opacity="0.5"/>
          <v:textpath style="font-family:等线;font-size:1pt" string="样卷"/>
          <w10:wrap anchorx="margin" anchory="margin"/>
        </v:shape>
      </w:pic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2F17B3" w14:textId="5FCE2936">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 o:spid="_x0000_s2075" type="#_x0000_t136" style="width:390.35pt;height:195.15pt;margin-top:0;margin-left:0;mso-position-horizontal:center;mso-position-horizontal-relative:margin;mso-position-vertical:center;mso-position-vertical-relative:margin;position:absolute;rotation:315;z-index:-251633664" o:allowincell="f" fillcolor="silver" stroked="f">
          <v:fill opacity="0.5"/>
          <v:textpath style="font-family:等线;font-size:1pt" string="样卷"/>
          <w10:wrap anchorx="margin" anchory="margin"/>
        </v:shape>
      </w:pic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2F17B3" w14:textId="4E9C41A4">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76" type="#_x0000_t136" style="width:390.35pt;height:195.15pt;margin-top:0;margin-left:0;mso-position-horizontal:center;mso-position-horizontal-relative:margin;mso-position-vertical:center;mso-position-vertical-relative:margin;position:absolute;rotation:315;z-index:-251629568" o:allowincell="f" fillcolor="silver" stroked="f">
          <v:fill opacity="0.5"/>
          <v:textpath style="font-family:等线;font-size:1pt" string="样卷"/>
          <w10:wrap anchorx="margin" anchory="margin"/>
        </v:shape>
      </w:pic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2F17B3" w14:textId="329278E2">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77" type="#_x0000_t136" style="width:390.35pt;height:195.15pt;margin-top:0;margin-left:0;mso-position-horizontal:center;mso-position-horizontal-relative:margin;mso-position-vertical:center;mso-position-vertical-relative:margin;position:absolute;rotation:315;z-index:-251628544" o:allowincell="f" fillcolor="silver" stroked="f">
          <v:fill opacity="0.5"/>
          <v:textpath style="font-family:等线;font-size:1pt" string="样卷"/>
          <w10:wrap anchorx="margin" anchory="margin"/>
        </v:shape>
      </w:pic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2F17B3" w14:textId="5FCE2936">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 o:spid="_x0000_s2078" type="#_x0000_t136" style="width:390.35pt;height:195.15pt;margin-top:0;margin-left:0;mso-position-horizontal:center;mso-position-horizontal-relative:margin;mso-position-vertical:center;mso-position-vertical-relative:margin;position:absolute;rotation:315;z-index:-251630592" o:allowincell="f" fillcolor="silver" stroked="f">
          <v:fill opacity="0.5"/>
          <v:textpath style="font-family:等线;font-size:1pt" string="样卷"/>
          <w10:wrap anchorx="margin" anchory="margin"/>
        </v:shape>
      </w:pic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2F17B3" w14:textId="4E9C41A4">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79" type="#_x0000_t136" style="width:390.35pt;height:195.15pt;margin-top:0;margin-left:0;mso-position-horizontal:center;mso-position-horizontal-relative:margin;mso-position-vertical:center;mso-position-vertical-relative:margin;position:absolute;rotation:315;z-index:-251626496" o:allowincell="f" fillcolor="silver" stroked="f">
          <v:fill opacity="0.5"/>
          <v:textpath style="font-family:等线;font-size:1pt" string="样卷"/>
          <w10:wrap anchorx="margin" anchory="margin"/>
        </v:shape>
      </w:pic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2F17B3" w14:textId="329278E2">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80" type="#_x0000_t136" style="width:390.35pt;height:195.15pt;margin-top:0;margin-left:0;mso-position-horizontal:center;mso-position-horizontal-relative:margin;mso-position-vertical:center;mso-position-vertical-relative:margin;position:absolute;rotation:315;z-index:-251625472" o:allowincell="f" fillcolor="silver" stroked="f">
          <v:fill opacity="0.5"/>
          <v:textpath style="font-family:等线;font-size:1pt" string="样卷"/>
          <w10:wrap anchorx="margin" anchory="margin"/>
        </v:shape>
      </w:pic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2F17B3" w14:textId="5FCE2936">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 o:spid="_x0000_s2081" type="#_x0000_t136" style="width:390.35pt;height:195.15pt;margin-top:0;margin-left:0;mso-position-horizontal:center;mso-position-horizontal-relative:margin;mso-position-vertical:center;mso-position-vertical-relative:margin;position:absolute;rotation:315;z-index:-251627520" o:allowincell="f" fillcolor="silver" stroked="f">
          <v:fill opacity="0.5"/>
          <v:textpath style="font-family:等线;font-size:1pt" string="样卷"/>
          <w10:wrap anchorx="margin" anchory="margin"/>
        </v:shape>
      </w:pic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2F17B3" w14:textId="4E9C41A4">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82" type="#_x0000_t136" style="width:390.35pt;height:195.15pt;margin-top:0;margin-left:0;mso-position-horizontal:center;mso-position-horizontal-relative:margin;mso-position-vertical:center;mso-position-vertical-relative:margin;position:absolute;rotation:315;z-index:-251623424" o:allowincell="f" fillcolor="silver" stroked="f">
          <v:fill opacity="0.5"/>
          <v:textpath style="font-family:等线;font-size:1pt" string="样卷"/>
          <w10:wrap anchorx="margin" anchory="margin"/>
        </v:shape>
      </w:pic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2F17B3" w14:textId="329278E2">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83" type="#_x0000_t136" style="width:390.35pt;height:195.15pt;margin-top:0;margin-left:0;mso-position-horizontal:center;mso-position-horizontal-relative:margin;mso-position-vertical:center;mso-position-vertical-relative:margin;position:absolute;rotation:315;z-index:-251622400" o:allowincell="f" fillcolor="silver" stroked="f">
          <v:fill opacity="0.5"/>
          <v:textpath style="font-family:等线;font-size:1pt" string="样卷"/>
          <w10:wrap anchorx="margin" anchory="margin"/>
        </v:shape>
      </w:pic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2F17B3" w14:textId="5FCE2936">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 o:spid="_x0000_s2084" type="#_x0000_t136" style="width:390.35pt;height:195.15pt;margin-top:0;margin-left:0;mso-position-horizontal:center;mso-position-horizontal-relative:margin;mso-position-vertical:center;mso-position-vertical-relative:margin;position:absolute;rotation:315;z-index:-251624448" o:allowincell="f" fillcolor="silver" stroked="f">
          <v:fill opacity="0.5"/>
          <v:textpath style="font-family:等线;font-size:1pt" string="样卷"/>
          <w10:wrap anchorx="margin" anchory="margin"/>
        </v:shape>
      </w:pic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2F17B3" w14:textId="4E9C41A4">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85" type="#_x0000_t136" style="width:390.35pt;height:195.15pt;margin-top:0;margin-left:0;mso-position-horizontal:center;mso-position-horizontal-relative:margin;mso-position-vertical:center;mso-position-vertical-relative:margin;position:absolute;rotation:315;z-index:-251620352" o:allowincell="f" fillcolor="silver" stroked="f">
          <v:fill opacity="0.5"/>
          <v:textpath style="font-family:等线;font-size:1pt" string="样卷"/>
          <w10:wrap anchorx="margin" anchory="margin"/>
        </v:shape>
      </w:pic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2F17B3" w14:textId="329278E2">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86" type="#_x0000_t136" style="width:390.35pt;height:195.15pt;margin-top:0;margin-left:0;mso-position-horizontal:center;mso-position-horizontal-relative:margin;mso-position-vertical:center;mso-position-vertical-relative:margin;position:absolute;rotation:315;z-index:-251619328" o:allowincell="f" fillcolor="silver" stroked="f">
          <v:fill opacity="0.5"/>
          <v:textpath style="font-family:等线;font-size:1pt" string="样卷"/>
          <w10:wrap anchorx="margin" anchory="margin"/>
        </v:shape>
      </w:pic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2F17B3" w14:textId="5FCE2936">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 o:spid="_x0000_s2087" type="#_x0000_t136" style="width:390.35pt;height:195.15pt;margin-top:0;margin-left:0;mso-position-horizontal:center;mso-position-horizontal-relative:margin;mso-position-vertical:center;mso-position-vertical-relative:margin;position:absolute;rotation:315;z-index:-251621376" o:allowincell="f" fillcolor="silver" stroked="f">
          <v:fill opacity="0.5"/>
          <v:textpath style="font-family:等线;font-size:1pt" string="样卷"/>
          <w10:wrap anchorx="margin" anchory="margin"/>
        </v:shape>
      </w:pic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2F17B3" w14:textId="4E9C41A4">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88" type="#_x0000_t136" style="width:390.35pt;height:195.15pt;margin-top:0;margin-left:0;mso-position-horizontal:center;mso-position-horizontal-relative:margin;mso-position-vertical:center;mso-position-vertical-relative:margin;position:absolute;rotation:315;z-index:-251617280" o:allowincell="f" fillcolor="silver" stroked="f">
          <v:fill opacity="0.5"/>
          <v:textpath style="font-family:等线;font-size:1pt" string="样卷"/>
          <w10:wrap anchorx="margin" anchory="margin"/>
        </v:shape>
      </w:pict>
    </w: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2F17B3" w14:textId="329278E2">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89" type="#_x0000_t136" style="width:390.35pt;height:195.15pt;margin-top:0;margin-left:0;mso-position-horizontal:center;mso-position-horizontal-relative:margin;mso-position-vertical:center;mso-position-vertical-relative:margin;position:absolute;rotation:315;z-index:-251616256" o:allowincell="f" fillcolor="silver" stroked="f">
          <v:fill opacity="0.5"/>
          <v:textpath style="font-family:等线;font-size:1pt" string="样卷"/>
          <w10:wrap anchorx="margin" anchory="margin"/>
        </v:shape>
      </w:pic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2F17B3" w14:textId="5FCE2936">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 o:spid="_x0000_s2090" type="#_x0000_t136" style="width:390.35pt;height:195.15pt;margin-top:0;margin-left:0;mso-position-horizontal:center;mso-position-horizontal-relative:margin;mso-position-vertical:center;mso-position-vertical-relative:margin;position:absolute;rotation:315;z-index:-251618304" o:allowincell="f" fillcolor="silver" stroked="f">
          <v:fill opacity="0.5"/>
          <v:textpath style="font-family:等线;font-size:1pt" string="样卷"/>
          <w10:wrap anchorx="margin" anchory="margin"/>
        </v:shape>
      </w:pict>
    </w: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2F17B3" w14:textId="4E9C41A4">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91" type="#_x0000_t136" style="width:390.35pt;height:195.15pt;margin-top:0;margin-left:0;mso-position-horizontal:center;mso-position-horizontal-relative:margin;mso-position-vertical:center;mso-position-vertical-relative:margin;position:absolute;rotation:315;z-index:-251614208" o:allowincell="f" fillcolor="silver" stroked="f">
          <v:fill opacity="0.5"/>
          <v:textpath style="font-family:等线;font-size:1pt" string="样卷"/>
          <w10:wrap anchorx="margin" anchory="margin"/>
        </v:shape>
      </w:pict>
    </w: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2F17B3" w14:textId="329278E2">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92" type="#_x0000_t136" style="width:390.35pt;height:195.15pt;margin-top:0;margin-left:0;mso-position-horizontal:center;mso-position-horizontal-relative:margin;mso-position-vertical:center;mso-position-vertical-relative:margin;position:absolute;rotation:315;z-index:-251613184" o:allowincell="f" fillcolor="silver" stroked="f">
          <v:fill opacity="0.5"/>
          <v:textpath style="font-family:等线;font-size:1pt" string="样卷"/>
          <w10:wrap anchorx="margin" anchory="margin"/>
        </v:shape>
      </w:pic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2F17B3" w14:textId="5FCE2936">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 o:spid="_x0000_s2093" type="#_x0000_t136" style="width:390.35pt;height:195.15pt;margin-top:0;margin-left:0;mso-position-horizontal:center;mso-position-horizontal-relative:margin;mso-position-vertical:center;mso-position-vertical-relative:margin;position:absolute;rotation:315;z-index:-251615232" o:allowincell="f" fillcolor="silver" stroked="f">
          <v:fill opacity="0.5"/>
          <v:textpath style="font-family:等线;font-size:1pt" string="样卷"/>
          <w10:wrap anchorx="margin" anchory="margin"/>
        </v:shape>
      </w:pict>
    </w: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2F17B3" w14:textId="4E9C41A4">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94" type="#_x0000_t136" style="width:390.35pt;height:195.15pt;margin-top:0;margin-left:0;mso-position-horizontal:center;mso-position-horizontal-relative:margin;mso-position-vertical:center;mso-position-vertical-relative:margin;position:absolute;rotation:315;z-index:-251611136" o:allowincell="f" fillcolor="silver" stroked="f">
          <v:fill opacity="0.5"/>
          <v:textpath style="font-family:等线;font-size:1pt" string="样卷"/>
          <w10:wrap anchorx="margin" anchory="margin"/>
        </v:shape>
      </w:pict>
    </w: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2F17B3" w14:textId="329278E2">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95" type="#_x0000_t136" style="width:390.35pt;height:195.15pt;margin-top:0;margin-left:0;mso-position-horizontal:center;mso-position-horizontal-relative:margin;mso-position-vertical:center;mso-position-vertical-relative:margin;position:absolute;rotation:315;z-index:-251610112" o:allowincell="f" fillcolor="silver" stroked="f">
          <v:fill opacity="0.5"/>
          <v:textpath style="font-family:等线;font-size:1pt" string="样卷"/>
          <w10:wrap anchorx="margin" anchory="margin"/>
        </v:shape>
      </w:pic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2F17B3" w14:textId="5FCE2936">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 o:spid="_x0000_s2096" type="#_x0000_t136" style="width:390.35pt;height:195.15pt;margin-top:0;margin-left:0;mso-position-horizontal:center;mso-position-horizontal-relative:margin;mso-position-vertical:center;mso-position-vertical-relative:margin;position:absolute;rotation:315;z-index:-251612160" o:allowincell="f" fillcolor="silver" stroked="f">
          <v:fill opacity="0.5"/>
          <v:textpath style="font-family:等线;font-size:1pt" string="样卷"/>
          <w10:wrap anchorx="margin" anchory="margin"/>
        </v:shape>
      </w:pict>
    </w: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2F17B3" w14:textId="4E9C41A4">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97" type="#_x0000_t136" style="width:390.35pt;height:195.15pt;margin-top:0;margin-left:0;mso-position-horizontal:center;mso-position-horizontal-relative:margin;mso-position-vertical:center;mso-position-vertical-relative:margin;position:absolute;rotation:315;z-index:-251608064" o:allowincell="f" fillcolor="silver" stroked="f">
          <v:fill opacity="0.5"/>
          <v:textpath style="font-family:等线;font-size:1pt" string="样卷"/>
          <w10:wrap anchorx="margin" anchory="margin"/>
        </v:shape>
      </w:pict>
    </w: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2F17B3" w14:textId="329278E2">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98" type="#_x0000_t136" style="width:390.35pt;height:195.15pt;margin-top:0;margin-left:0;mso-position-horizontal:center;mso-position-horizontal-relative:margin;mso-position-vertical:center;mso-position-vertical-relative:margin;position:absolute;rotation:315;z-index:-251607040" o:allowincell="f" fillcolor="silver" stroked="f">
          <v:fill opacity="0.5"/>
          <v:textpath style="font-family:等线;font-size:1pt" string="样卷"/>
          <w10:wrap anchorx="margin" anchory="margin"/>
        </v:shape>
      </w:pic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2F17B3" w14:textId="5FCE2936">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 o:spid="_x0000_s2099" type="#_x0000_t136" style="width:390.35pt;height:195.15pt;margin-top:0;margin-left:0;mso-position-horizontal:center;mso-position-horizontal-relative:margin;mso-position-vertical:center;mso-position-vertical-relative:margin;position:absolute;rotation:315;z-index:-251609088" o:allowincell="f" fillcolor="silver" stroked="f">
          <v:fill opacity="0.5"/>
          <v:textpath style="font-family:等线;font-size:1pt" string="样卷"/>
          <w10:wrap anchorx="margin" anchory="margin"/>
        </v:shape>
      </w:pict>
    </w: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2F17B3" w14:textId="4E9C41A4">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100" type="#_x0000_t136" style="width:390.35pt;height:195.15pt;margin-top:0;margin-left:0;mso-position-horizontal:center;mso-position-horizontal-relative:margin;mso-position-vertical:center;mso-position-vertical-relative:margin;position:absolute;rotation:315;z-index:-251604992" o:allowincell="f" fillcolor="silver" stroked="f">
          <v:fill opacity="0.5"/>
          <v:textpath style="font-family:等线;font-size:1pt" string="样卷"/>
          <w10:wrap anchorx="margin" anchory="margin"/>
        </v:shape>
      </w:pict>
    </w: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2F17B3" w14:textId="329278E2">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101" type="#_x0000_t136" style="width:390.35pt;height:195.15pt;margin-top:0;margin-left:0;mso-position-horizontal:center;mso-position-horizontal-relative:margin;mso-position-vertical:center;mso-position-vertical-relative:margin;position:absolute;rotation:315;z-index:-251603968" o:allowincell="f" fillcolor="silver" stroked="f">
          <v:fill opacity="0.5"/>
          <v:textpath style="font-family:等线;font-size:1pt" string="样卷"/>
          <w10:wrap anchorx="margin" anchory="margin"/>
        </v:shape>
      </w:pic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2F17B3" w14:textId="5FCE2936">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 o:spid="_x0000_s2102" type="#_x0000_t136" style="width:390.35pt;height:195.15pt;margin-top:0;margin-left:0;mso-position-horizontal:center;mso-position-horizontal-relative:margin;mso-position-vertical:center;mso-position-vertical-relative:margin;position:absolute;rotation:315;z-index:-251606016" o:allowincell="f" fillcolor="silver" stroked="f">
          <v:fill opacity="0.5"/>
          <v:textpath style="font-family:等线;font-size:1pt" string="样卷"/>
          <w10:wrap anchorx="margin" anchory="margin"/>
        </v:shape>
      </w:pict>
    </w: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2F17B3" w14:textId="4E9C41A4">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103" type="#_x0000_t136" style="width:390.35pt;height:195.15pt;margin-top:0;margin-left:0;mso-position-horizontal:center;mso-position-horizontal-relative:margin;mso-position-vertical:center;mso-position-vertical-relative:margin;position:absolute;rotation:315;z-index:-251601920" o:allowincell="f" fillcolor="silver" stroked="f">
          <v:fill opacity="0.5"/>
          <v:textpath style="font-family:等线;font-size:1pt" string="样卷"/>
          <w10:wrap anchorx="margin" anchory="margin"/>
        </v:shape>
      </w:pict>
    </w: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2F17B3" w14:textId="329278E2">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104" type="#_x0000_t136" style="width:390.35pt;height:195.15pt;margin-top:0;margin-left:0;mso-position-horizontal:center;mso-position-horizontal-relative:margin;mso-position-vertical:center;mso-position-vertical-relative:margin;position:absolute;rotation:315;z-index:-251600896" o:allowincell="f" fillcolor="silver" stroked="f">
          <v:fill opacity="0.5"/>
          <v:textpath style="font-family:等线;font-size:1pt" string="样卷"/>
          <w10:wrap anchorx="margin" anchory="margin"/>
        </v:shape>
      </w:pic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2F17B3" w14:textId="5FCE2936">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 o:spid="_x0000_s2105" type="#_x0000_t136" style="width:390.35pt;height:195.15pt;margin-top:0;margin-left:0;mso-position-horizontal:center;mso-position-horizontal-relative:margin;mso-position-vertical:center;mso-position-vertical-relative:margin;position:absolute;rotation:315;z-index:-251602944" o:allowincell="f" fillcolor="silver" stroked="f">
          <v:fill opacity="0.5"/>
          <v:textpath style="font-family:等线;font-size:1pt" string="样卷"/>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240B57"/>
    <w:multiLevelType w:val="hybridMultilevel"/>
    <w:tmpl w:val="56F42D5C"/>
    <w:lvl w:ilvl="0">
      <w:start w:val="1"/>
      <w:numFmt w:val="upperLetter"/>
      <w:lvlText w:val="%1)"/>
      <w:lvlJc w:val="left"/>
      <w:pPr>
        <w:ind w:left="840" w:hanging="420"/>
      </w:pPr>
      <w:rPr>
        <w:rFonts w:hint="default"/>
      </w:rPr>
    </w:lvl>
    <w:lvl w:ilvl="1" w:tentative="1">
      <w:start w:val="1"/>
      <w:numFmt w:val="lowerLetter"/>
      <w:lvlText w:val="%2)"/>
      <w:lvlJc w:val="left"/>
      <w:pPr>
        <w:ind w:left="1260" w:hanging="420"/>
      </w:pPr>
    </w:lvl>
    <w:lvl w:ilvl="2" w:tentative="1">
      <w:start w:val="1"/>
      <w:numFmt w:val="lowerRoman"/>
      <w:lvlText w:val="%3."/>
      <w:lvlJc w:val="right"/>
      <w:pPr>
        <w:ind w:left="1680" w:hanging="420"/>
      </w:pPr>
    </w:lvl>
    <w:lvl w:ilvl="3" w:tentative="1">
      <w:start w:val="1"/>
      <w:numFmt w:val="decimal"/>
      <w:lvlText w:val="%4."/>
      <w:lvlJc w:val="left"/>
      <w:pPr>
        <w:ind w:left="2100" w:hanging="420"/>
      </w:pPr>
    </w:lvl>
    <w:lvl w:ilvl="4" w:tentative="1">
      <w:start w:val="1"/>
      <w:numFmt w:val="lowerLetter"/>
      <w:lvlText w:val="%5)"/>
      <w:lvlJc w:val="left"/>
      <w:pPr>
        <w:ind w:left="2520" w:hanging="420"/>
      </w:pPr>
    </w:lvl>
    <w:lvl w:ilvl="5" w:tentative="1">
      <w:start w:val="1"/>
      <w:numFmt w:val="lowerRoman"/>
      <w:lvlText w:val="%6."/>
      <w:lvlJc w:val="right"/>
      <w:pPr>
        <w:ind w:left="2940" w:hanging="420"/>
      </w:pPr>
    </w:lvl>
    <w:lvl w:ilvl="6" w:tentative="1">
      <w:start w:val="1"/>
      <w:numFmt w:val="decimal"/>
      <w:lvlText w:val="%7."/>
      <w:lvlJc w:val="left"/>
      <w:pPr>
        <w:ind w:left="3360" w:hanging="420"/>
      </w:pPr>
    </w:lvl>
    <w:lvl w:ilvl="7" w:tentative="1">
      <w:start w:val="1"/>
      <w:numFmt w:val="lowerLetter"/>
      <w:lvlText w:val="%8)"/>
      <w:lvlJc w:val="left"/>
      <w:pPr>
        <w:ind w:left="3780" w:hanging="420"/>
      </w:pPr>
    </w:lvl>
    <w:lvl w:ilvl="8" w:tentative="1">
      <w:start w:val="1"/>
      <w:numFmt w:val="lowerRoman"/>
      <w:lvlText w:val="%9."/>
      <w:lvlJc w:val="right"/>
      <w:pPr>
        <w:ind w:left="4200" w:hanging="420"/>
      </w:pPr>
    </w:lvl>
  </w:abstractNum>
  <w:abstractNum w:abstractNumId="1">
    <w:nsid w:val="021C2DD8"/>
    <w:multiLevelType w:val="hybridMultilevel"/>
    <w:tmpl w:val="C9647AE4"/>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2">
    <w:nsid w:val="030634CB"/>
    <w:multiLevelType w:val="hybridMultilevel"/>
    <w:tmpl w:val="FBC2E318"/>
    <w:lvl w:ilvl="0">
      <w:start w:val="1"/>
      <w:numFmt w:val="upperLetter"/>
      <w:lvlText w:val="%1)"/>
      <w:lvlJc w:val="left"/>
      <w:pPr>
        <w:ind w:left="840" w:hanging="420"/>
      </w:pPr>
      <w:rPr>
        <w:rFonts w:hint="default"/>
      </w:rPr>
    </w:lvl>
    <w:lvl w:ilvl="1" w:tentative="1">
      <w:start w:val="1"/>
      <w:numFmt w:val="lowerLetter"/>
      <w:lvlText w:val="%2)"/>
      <w:lvlJc w:val="left"/>
      <w:pPr>
        <w:ind w:left="1260" w:hanging="420"/>
      </w:pPr>
    </w:lvl>
    <w:lvl w:ilvl="2" w:tentative="1">
      <w:start w:val="1"/>
      <w:numFmt w:val="lowerRoman"/>
      <w:lvlText w:val="%3."/>
      <w:lvlJc w:val="right"/>
      <w:pPr>
        <w:ind w:left="1680" w:hanging="420"/>
      </w:pPr>
    </w:lvl>
    <w:lvl w:ilvl="3" w:tentative="1">
      <w:start w:val="1"/>
      <w:numFmt w:val="decimal"/>
      <w:lvlText w:val="%4."/>
      <w:lvlJc w:val="left"/>
      <w:pPr>
        <w:ind w:left="2100" w:hanging="420"/>
      </w:pPr>
    </w:lvl>
    <w:lvl w:ilvl="4" w:tentative="1">
      <w:start w:val="1"/>
      <w:numFmt w:val="lowerLetter"/>
      <w:lvlText w:val="%5)"/>
      <w:lvlJc w:val="left"/>
      <w:pPr>
        <w:ind w:left="2520" w:hanging="420"/>
      </w:pPr>
    </w:lvl>
    <w:lvl w:ilvl="5" w:tentative="1">
      <w:start w:val="1"/>
      <w:numFmt w:val="lowerRoman"/>
      <w:lvlText w:val="%6."/>
      <w:lvlJc w:val="right"/>
      <w:pPr>
        <w:ind w:left="2940" w:hanging="420"/>
      </w:pPr>
    </w:lvl>
    <w:lvl w:ilvl="6" w:tentative="1">
      <w:start w:val="1"/>
      <w:numFmt w:val="decimal"/>
      <w:lvlText w:val="%7."/>
      <w:lvlJc w:val="left"/>
      <w:pPr>
        <w:ind w:left="3360" w:hanging="420"/>
      </w:pPr>
    </w:lvl>
    <w:lvl w:ilvl="7" w:tentative="1">
      <w:start w:val="1"/>
      <w:numFmt w:val="lowerLetter"/>
      <w:lvlText w:val="%8)"/>
      <w:lvlJc w:val="left"/>
      <w:pPr>
        <w:ind w:left="3780" w:hanging="420"/>
      </w:pPr>
    </w:lvl>
    <w:lvl w:ilvl="8" w:tentative="1">
      <w:start w:val="1"/>
      <w:numFmt w:val="lowerRoman"/>
      <w:lvlText w:val="%9."/>
      <w:lvlJc w:val="right"/>
      <w:pPr>
        <w:ind w:left="4200" w:hanging="420"/>
      </w:pPr>
    </w:lvl>
  </w:abstractNum>
  <w:abstractNum w:abstractNumId="3">
    <w:nsid w:val="050A7F7D"/>
    <w:multiLevelType w:val="hybridMultilevel"/>
    <w:tmpl w:val="6E72A44E"/>
    <w:lvl w:ilvl="0">
      <w:start w:val="1"/>
      <w:numFmt w:val="upperLetter"/>
      <w:lvlText w:val="%1)"/>
      <w:lvlJc w:val="left"/>
      <w:pPr>
        <w:ind w:left="840" w:hanging="420"/>
      </w:pPr>
      <w:rPr>
        <w:rFonts w:hint="default"/>
      </w:rPr>
    </w:lvl>
    <w:lvl w:ilvl="1" w:tentative="1">
      <w:start w:val="1"/>
      <w:numFmt w:val="lowerLetter"/>
      <w:lvlText w:val="%2)"/>
      <w:lvlJc w:val="left"/>
      <w:pPr>
        <w:ind w:left="1260" w:hanging="420"/>
      </w:pPr>
    </w:lvl>
    <w:lvl w:ilvl="2" w:tentative="1">
      <w:start w:val="1"/>
      <w:numFmt w:val="lowerRoman"/>
      <w:lvlText w:val="%3."/>
      <w:lvlJc w:val="right"/>
      <w:pPr>
        <w:ind w:left="1680" w:hanging="420"/>
      </w:pPr>
    </w:lvl>
    <w:lvl w:ilvl="3" w:tentative="1">
      <w:start w:val="1"/>
      <w:numFmt w:val="decimal"/>
      <w:lvlText w:val="%4."/>
      <w:lvlJc w:val="left"/>
      <w:pPr>
        <w:ind w:left="2100" w:hanging="420"/>
      </w:pPr>
    </w:lvl>
    <w:lvl w:ilvl="4" w:tentative="1">
      <w:start w:val="1"/>
      <w:numFmt w:val="lowerLetter"/>
      <w:lvlText w:val="%5)"/>
      <w:lvlJc w:val="left"/>
      <w:pPr>
        <w:ind w:left="2520" w:hanging="420"/>
      </w:pPr>
    </w:lvl>
    <w:lvl w:ilvl="5" w:tentative="1">
      <w:start w:val="1"/>
      <w:numFmt w:val="lowerRoman"/>
      <w:lvlText w:val="%6."/>
      <w:lvlJc w:val="right"/>
      <w:pPr>
        <w:ind w:left="2940" w:hanging="420"/>
      </w:pPr>
    </w:lvl>
    <w:lvl w:ilvl="6" w:tentative="1">
      <w:start w:val="1"/>
      <w:numFmt w:val="decimal"/>
      <w:lvlText w:val="%7."/>
      <w:lvlJc w:val="left"/>
      <w:pPr>
        <w:ind w:left="3360" w:hanging="420"/>
      </w:pPr>
    </w:lvl>
    <w:lvl w:ilvl="7" w:tentative="1">
      <w:start w:val="1"/>
      <w:numFmt w:val="lowerLetter"/>
      <w:lvlText w:val="%8)"/>
      <w:lvlJc w:val="left"/>
      <w:pPr>
        <w:ind w:left="3780" w:hanging="420"/>
      </w:pPr>
    </w:lvl>
    <w:lvl w:ilvl="8" w:tentative="1">
      <w:start w:val="1"/>
      <w:numFmt w:val="lowerRoman"/>
      <w:lvlText w:val="%9."/>
      <w:lvlJc w:val="right"/>
      <w:pPr>
        <w:ind w:left="4200" w:hanging="420"/>
      </w:pPr>
    </w:lvl>
  </w:abstractNum>
  <w:abstractNum w:abstractNumId="4">
    <w:nsid w:val="17890991"/>
    <w:multiLevelType w:val="hybridMultilevel"/>
    <w:tmpl w:val="5854254E"/>
    <w:lvl w:ilvl="0">
      <w:start w:val="1"/>
      <w:numFmt w:val="upperLetter"/>
      <w:lvlText w:val="%1)"/>
      <w:lvlJc w:val="left"/>
      <w:pPr>
        <w:ind w:left="840" w:hanging="420"/>
      </w:pPr>
      <w:rPr>
        <w:rFonts w:hint="default"/>
      </w:rPr>
    </w:lvl>
    <w:lvl w:ilvl="1">
      <w:start w:val="1"/>
      <w:numFmt w:val="lowerLetter"/>
      <w:lvlText w:val="%2)"/>
      <w:lvlJc w:val="left"/>
      <w:pPr>
        <w:ind w:left="1260" w:hanging="420"/>
      </w:pPr>
    </w:lvl>
    <w:lvl w:ilvl="2" w:tentative="1">
      <w:start w:val="1"/>
      <w:numFmt w:val="lowerRoman"/>
      <w:lvlText w:val="%3."/>
      <w:lvlJc w:val="right"/>
      <w:pPr>
        <w:ind w:left="1680" w:hanging="420"/>
      </w:pPr>
    </w:lvl>
    <w:lvl w:ilvl="3" w:tentative="1">
      <w:start w:val="1"/>
      <w:numFmt w:val="decimal"/>
      <w:lvlText w:val="%4."/>
      <w:lvlJc w:val="left"/>
      <w:pPr>
        <w:ind w:left="2100" w:hanging="420"/>
      </w:pPr>
    </w:lvl>
    <w:lvl w:ilvl="4" w:tentative="1">
      <w:start w:val="1"/>
      <w:numFmt w:val="lowerLetter"/>
      <w:lvlText w:val="%5)"/>
      <w:lvlJc w:val="left"/>
      <w:pPr>
        <w:ind w:left="2520" w:hanging="420"/>
      </w:pPr>
    </w:lvl>
    <w:lvl w:ilvl="5" w:tentative="1">
      <w:start w:val="1"/>
      <w:numFmt w:val="lowerRoman"/>
      <w:lvlText w:val="%6."/>
      <w:lvlJc w:val="right"/>
      <w:pPr>
        <w:ind w:left="2940" w:hanging="420"/>
      </w:pPr>
    </w:lvl>
    <w:lvl w:ilvl="6" w:tentative="1">
      <w:start w:val="1"/>
      <w:numFmt w:val="decimal"/>
      <w:lvlText w:val="%7."/>
      <w:lvlJc w:val="left"/>
      <w:pPr>
        <w:ind w:left="3360" w:hanging="420"/>
      </w:pPr>
    </w:lvl>
    <w:lvl w:ilvl="7" w:tentative="1">
      <w:start w:val="1"/>
      <w:numFmt w:val="lowerLetter"/>
      <w:lvlText w:val="%8)"/>
      <w:lvlJc w:val="left"/>
      <w:pPr>
        <w:ind w:left="3780" w:hanging="420"/>
      </w:pPr>
    </w:lvl>
    <w:lvl w:ilvl="8" w:tentative="1">
      <w:start w:val="1"/>
      <w:numFmt w:val="lowerRoman"/>
      <w:lvlText w:val="%9."/>
      <w:lvlJc w:val="right"/>
      <w:pPr>
        <w:ind w:left="4200" w:hanging="420"/>
      </w:pPr>
    </w:lvl>
  </w:abstractNum>
  <w:abstractNum w:abstractNumId="5">
    <w:nsid w:val="199A6372"/>
    <w:multiLevelType w:val="hybridMultilevel"/>
    <w:tmpl w:val="8BA6FF8C"/>
    <w:lvl w:ilvl="0">
      <w:start w:val="1"/>
      <w:numFmt w:val="upperLetter"/>
      <w:lvlText w:val="%1)"/>
      <w:lvlJc w:val="left"/>
      <w:pPr>
        <w:ind w:left="840" w:hanging="420"/>
      </w:pPr>
      <w:rPr>
        <w:rFonts w:hint="default"/>
      </w:rPr>
    </w:lvl>
    <w:lvl w:ilvl="1">
      <w:start w:val="1"/>
      <w:numFmt w:val="lowerLetter"/>
      <w:lvlText w:val="%2)"/>
      <w:lvlJc w:val="left"/>
      <w:pPr>
        <w:ind w:left="1260" w:hanging="420"/>
      </w:pPr>
    </w:lvl>
    <w:lvl w:ilvl="2" w:tentative="1">
      <w:start w:val="1"/>
      <w:numFmt w:val="lowerRoman"/>
      <w:lvlText w:val="%3."/>
      <w:lvlJc w:val="right"/>
      <w:pPr>
        <w:ind w:left="1680" w:hanging="420"/>
      </w:pPr>
    </w:lvl>
    <w:lvl w:ilvl="3" w:tentative="1">
      <w:start w:val="1"/>
      <w:numFmt w:val="decimal"/>
      <w:lvlText w:val="%4."/>
      <w:lvlJc w:val="left"/>
      <w:pPr>
        <w:ind w:left="2100" w:hanging="420"/>
      </w:pPr>
    </w:lvl>
    <w:lvl w:ilvl="4" w:tentative="1">
      <w:start w:val="1"/>
      <w:numFmt w:val="lowerLetter"/>
      <w:lvlText w:val="%5)"/>
      <w:lvlJc w:val="left"/>
      <w:pPr>
        <w:ind w:left="2520" w:hanging="420"/>
      </w:pPr>
    </w:lvl>
    <w:lvl w:ilvl="5" w:tentative="1">
      <w:start w:val="1"/>
      <w:numFmt w:val="lowerRoman"/>
      <w:lvlText w:val="%6."/>
      <w:lvlJc w:val="right"/>
      <w:pPr>
        <w:ind w:left="2940" w:hanging="420"/>
      </w:pPr>
    </w:lvl>
    <w:lvl w:ilvl="6" w:tentative="1">
      <w:start w:val="1"/>
      <w:numFmt w:val="decimal"/>
      <w:lvlText w:val="%7."/>
      <w:lvlJc w:val="left"/>
      <w:pPr>
        <w:ind w:left="3360" w:hanging="420"/>
      </w:pPr>
    </w:lvl>
    <w:lvl w:ilvl="7" w:tentative="1">
      <w:start w:val="1"/>
      <w:numFmt w:val="lowerLetter"/>
      <w:lvlText w:val="%8)"/>
      <w:lvlJc w:val="left"/>
      <w:pPr>
        <w:ind w:left="3780" w:hanging="420"/>
      </w:pPr>
    </w:lvl>
    <w:lvl w:ilvl="8" w:tentative="1">
      <w:start w:val="1"/>
      <w:numFmt w:val="lowerRoman"/>
      <w:lvlText w:val="%9."/>
      <w:lvlJc w:val="right"/>
      <w:pPr>
        <w:ind w:left="4200" w:hanging="420"/>
      </w:pPr>
    </w:lvl>
  </w:abstractNum>
  <w:abstractNum w:abstractNumId="6">
    <w:nsid w:val="1C4E0EB2"/>
    <w:multiLevelType w:val="hybridMultilevel"/>
    <w:tmpl w:val="E17E3DC8"/>
    <w:lvl w:ilvl="0">
      <w:start w:val="1"/>
      <w:numFmt w:val="decimal"/>
      <w:lvlText w:val="%1."/>
      <w:lvlJc w:val="left"/>
      <w:pPr>
        <w:ind w:left="420" w:hanging="42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7">
    <w:nsid w:val="1CAF2778"/>
    <w:multiLevelType w:val="hybridMultilevel"/>
    <w:tmpl w:val="C8C823A2"/>
    <w:lvl w:ilvl="0">
      <w:start w:val="1"/>
      <w:numFmt w:val="upperLetter"/>
      <w:lvlText w:val="%1)"/>
      <w:lvlJc w:val="left"/>
      <w:pPr>
        <w:ind w:left="840" w:hanging="420"/>
      </w:pPr>
      <w:rPr>
        <w:rFonts w:hint="default"/>
      </w:rPr>
    </w:lvl>
    <w:lvl w:ilvl="1" w:tentative="1">
      <w:start w:val="1"/>
      <w:numFmt w:val="lowerLetter"/>
      <w:lvlText w:val="%2)"/>
      <w:lvlJc w:val="left"/>
      <w:pPr>
        <w:ind w:left="1260" w:hanging="420"/>
      </w:pPr>
    </w:lvl>
    <w:lvl w:ilvl="2" w:tentative="1">
      <w:start w:val="1"/>
      <w:numFmt w:val="lowerRoman"/>
      <w:lvlText w:val="%3."/>
      <w:lvlJc w:val="right"/>
      <w:pPr>
        <w:ind w:left="1680" w:hanging="420"/>
      </w:pPr>
    </w:lvl>
    <w:lvl w:ilvl="3" w:tentative="1">
      <w:start w:val="1"/>
      <w:numFmt w:val="decimal"/>
      <w:lvlText w:val="%4."/>
      <w:lvlJc w:val="left"/>
      <w:pPr>
        <w:ind w:left="2100" w:hanging="420"/>
      </w:pPr>
    </w:lvl>
    <w:lvl w:ilvl="4" w:tentative="1">
      <w:start w:val="1"/>
      <w:numFmt w:val="lowerLetter"/>
      <w:lvlText w:val="%5)"/>
      <w:lvlJc w:val="left"/>
      <w:pPr>
        <w:ind w:left="2520" w:hanging="420"/>
      </w:pPr>
    </w:lvl>
    <w:lvl w:ilvl="5" w:tentative="1">
      <w:start w:val="1"/>
      <w:numFmt w:val="lowerRoman"/>
      <w:lvlText w:val="%6."/>
      <w:lvlJc w:val="right"/>
      <w:pPr>
        <w:ind w:left="2940" w:hanging="420"/>
      </w:pPr>
    </w:lvl>
    <w:lvl w:ilvl="6" w:tentative="1">
      <w:start w:val="1"/>
      <w:numFmt w:val="decimal"/>
      <w:lvlText w:val="%7."/>
      <w:lvlJc w:val="left"/>
      <w:pPr>
        <w:ind w:left="3360" w:hanging="420"/>
      </w:pPr>
    </w:lvl>
    <w:lvl w:ilvl="7" w:tentative="1">
      <w:start w:val="1"/>
      <w:numFmt w:val="lowerLetter"/>
      <w:lvlText w:val="%8)"/>
      <w:lvlJc w:val="left"/>
      <w:pPr>
        <w:ind w:left="3780" w:hanging="420"/>
      </w:pPr>
    </w:lvl>
    <w:lvl w:ilvl="8" w:tentative="1">
      <w:start w:val="1"/>
      <w:numFmt w:val="lowerRoman"/>
      <w:lvlText w:val="%9."/>
      <w:lvlJc w:val="right"/>
      <w:pPr>
        <w:ind w:left="4200" w:hanging="420"/>
      </w:pPr>
    </w:lvl>
  </w:abstractNum>
  <w:abstractNum w:abstractNumId="8">
    <w:nsid w:val="244F2626"/>
    <w:multiLevelType w:val="hybridMultilevel"/>
    <w:tmpl w:val="E01E5D04"/>
    <w:lvl w:ilvl="0">
      <w:start w:val="1"/>
      <w:numFmt w:val="upperLetter"/>
      <w:lvlText w:val="%1)"/>
      <w:lvlJc w:val="left"/>
      <w:pPr>
        <w:ind w:left="720" w:hanging="360"/>
      </w:pPr>
      <w:rPr>
        <w:rFonts w:hint="default"/>
      </w:rPr>
    </w:lvl>
    <w:lvl w:ilvl="1" w:tentative="1">
      <w:start w:val="1"/>
      <w:numFmt w:val="lowerLetter"/>
      <w:lvlText w:val="%2)"/>
      <w:lvlJc w:val="left"/>
      <w:pPr>
        <w:ind w:left="1200" w:hanging="420"/>
      </w:pPr>
    </w:lvl>
    <w:lvl w:ilvl="2" w:tentative="1">
      <w:start w:val="1"/>
      <w:numFmt w:val="lowerRoman"/>
      <w:lvlText w:val="%3."/>
      <w:lvlJc w:val="right"/>
      <w:pPr>
        <w:ind w:left="1620" w:hanging="420"/>
      </w:pPr>
    </w:lvl>
    <w:lvl w:ilvl="3" w:tentative="1">
      <w:start w:val="1"/>
      <w:numFmt w:val="decimal"/>
      <w:lvlText w:val="%4."/>
      <w:lvlJc w:val="left"/>
      <w:pPr>
        <w:ind w:left="2040" w:hanging="420"/>
      </w:pPr>
    </w:lvl>
    <w:lvl w:ilvl="4" w:tentative="1">
      <w:start w:val="1"/>
      <w:numFmt w:val="lowerLetter"/>
      <w:lvlText w:val="%5)"/>
      <w:lvlJc w:val="left"/>
      <w:pPr>
        <w:ind w:left="2460" w:hanging="420"/>
      </w:pPr>
    </w:lvl>
    <w:lvl w:ilvl="5" w:tentative="1">
      <w:start w:val="1"/>
      <w:numFmt w:val="lowerRoman"/>
      <w:lvlText w:val="%6."/>
      <w:lvlJc w:val="right"/>
      <w:pPr>
        <w:ind w:left="2880" w:hanging="420"/>
      </w:pPr>
    </w:lvl>
    <w:lvl w:ilvl="6" w:tentative="1">
      <w:start w:val="1"/>
      <w:numFmt w:val="decimal"/>
      <w:lvlText w:val="%7."/>
      <w:lvlJc w:val="left"/>
      <w:pPr>
        <w:ind w:left="3300" w:hanging="420"/>
      </w:pPr>
    </w:lvl>
    <w:lvl w:ilvl="7" w:tentative="1">
      <w:start w:val="1"/>
      <w:numFmt w:val="lowerLetter"/>
      <w:lvlText w:val="%8)"/>
      <w:lvlJc w:val="left"/>
      <w:pPr>
        <w:ind w:left="3720" w:hanging="420"/>
      </w:pPr>
    </w:lvl>
    <w:lvl w:ilvl="8" w:tentative="1">
      <w:start w:val="1"/>
      <w:numFmt w:val="lowerRoman"/>
      <w:lvlText w:val="%9."/>
      <w:lvlJc w:val="right"/>
      <w:pPr>
        <w:ind w:left="4140" w:hanging="420"/>
      </w:pPr>
    </w:lvl>
  </w:abstractNum>
  <w:abstractNum w:abstractNumId="9">
    <w:nsid w:val="29F0082D"/>
    <w:multiLevelType w:val="hybridMultilevel"/>
    <w:tmpl w:val="8C74AD46"/>
    <w:lvl w:ilvl="0">
      <w:start w:val="1"/>
      <w:numFmt w:val="upperLetter"/>
      <w:lvlText w:val="%1)"/>
      <w:lvlJc w:val="left"/>
      <w:pPr>
        <w:ind w:left="717" w:hanging="360"/>
      </w:pPr>
      <w:rPr>
        <w:rFonts w:hint="default"/>
      </w:rPr>
    </w:lvl>
    <w:lvl w:ilvl="1" w:tentative="1">
      <w:start w:val="1"/>
      <w:numFmt w:val="lowerLetter"/>
      <w:lvlText w:val="%2."/>
      <w:lvlJc w:val="left"/>
      <w:pPr>
        <w:ind w:left="1437" w:hanging="360"/>
      </w:pPr>
    </w:lvl>
    <w:lvl w:ilvl="2" w:tentative="1">
      <w:start w:val="1"/>
      <w:numFmt w:val="lowerRoman"/>
      <w:lvlText w:val="%3."/>
      <w:lvlJc w:val="right"/>
      <w:pPr>
        <w:ind w:left="2157" w:hanging="180"/>
      </w:pPr>
    </w:lvl>
    <w:lvl w:ilvl="3" w:tentative="1">
      <w:start w:val="1"/>
      <w:numFmt w:val="decimal"/>
      <w:lvlText w:val="%4."/>
      <w:lvlJc w:val="left"/>
      <w:pPr>
        <w:ind w:left="2877" w:hanging="360"/>
      </w:pPr>
    </w:lvl>
    <w:lvl w:ilvl="4" w:tentative="1">
      <w:start w:val="1"/>
      <w:numFmt w:val="lowerLetter"/>
      <w:lvlText w:val="%5."/>
      <w:lvlJc w:val="left"/>
      <w:pPr>
        <w:ind w:left="3597" w:hanging="360"/>
      </w:pPr>
    </w:lvl>
    <w:lvl w:ilvl="5" w:tentative="1">
      <w:start w:val="1"/>
      <w:numFmt w:val="lowerRoman"/>
      <w:lvlText w:val="%6."/>
      <w:lvlJc w:val="right"/>
      <w:pPr>
        <w:ind w:left="4317" w:hanging="180"/>
      </w:pPr>
    </w:lvl>
    <w:lvl w:ilvl="6" w:tentative="1">
      <w:start w:val="1"/>
      <w:numFmt w:val="decimal"/>
      <w:lvlText w:val="%7."/>
      <w:lvlJc w:val="left"/>
      <w:pPr>
        <w:ind w:left="5037" w:hanging="360"/>
      </w:pPr>
    </w:lvl>
    <w:lvl w:ilvl="7" w:tentative="1">
      <w:start w:val="1"/>
      <w:numFmt w:val="lowerLetter"/>
      <w:lvlText w:val="%8."/>
      <w:lvlJc w:val="left"/>
      <w:pPr>
        <w:ind w:left="5757" w:hanging="360"/>
      </w:pPr>
    </w:lvl>
    <w:lvl w:ilvl="8" w:tentative="1">
      <w:start w:val="1"/>
      <w:numFmt w:val="lowerRoman"/>
      <w:lvlText w:val="%9."/>
      <w:lvlJc w:val="right"/>
      <w:pPr>
        <w:ind w:left="6477" w:hanging="180"/>
      </w:pPr>
    </w:lvl>
  </w:abstractNum>
  <w:abstractNum w:abstractNumId="10">
    <w:nsid w:val="29F13B1E"/>
    <w:multiLevelType w:val="hybridMultilevel"/>
    <w:tmpl w:val="470A9780"/>
    <w:lvl w:ilvl="0">
      <w:start w:val="1"/>
      <w:numFmt w:val="upperLetter"/>
      <w:lvlText w:val="%1)"/>
      <w:lvlJc w:val="left"/>
      <w:pPr>
        <w:ind w:left="840" w:hanging="420"/>
      </w:pPr>
      <w:rPr>
        <w:rFonts w:hint="default"/>
      </w:rPr>
    </w:lvl>
    <w:lvl w:ilvl="1">
      <w:start w:val="1"/>
      <w:numFmt w:val="lowerLetter"/>
      <w:lvlText w:val="%2)"/>
      <w:lvlJc w:val="left"/>
      <w:pPr>
        <w:ind w:left="1260" w:hanging="420"/>
      </w:pPr>
    </w:lvl>
    <w:lvl w:ilvl="2" w:tentative="1">
      <w:start w:val="1"/>
      <w:numFmt w:val="lowerRoman"/>
      <w:lvlText w:val="%3."/>
      <w:lvlJc w:val="right"/>
      <w:pPr>
        <w:ind w:left="1680" w:hanging="420"/>
      </w:pPr>
    </w:lvl>
    <w:lvl w:ilvl="3" w:tentative="1">
      <w:start w:val="1"/>
      <w:numFmt w:val="decimal"/>
      <w:lvlText w:val="%4."/>
      <w:lvlJc w:val="left"/>
      <w:pPr>
        <w:ind w:left="2100" w:hanging="420"/>
      </w:pPr>
    </w:lvl>
    <w:lvl w:ilvl="4" w:tentative="1">
      <w:start w:val="1"/>
      <w:numFmt w:val="lowerLetter"/>
      <w:lvlText w:val="%5)"/>
      <w:lvlJc w:val="left"/>
      <w:pPr>
        <w:ind w:left="2520" w:hanging="420"/>
      </w:pPr>
    </w:lvl>
    <w:lvl w:ilvl="5" w:tentative="1">
      <w:start w:val="1"/>
      <w:numFmt w:val="lowerRoman"/>
      <w:lvlText w:val="%6."/>
      <w:lvlJc w:val="right"/>
      <w:pPr>
        <w:ind w:left="2940" w:hanging="420"/>
      </w:pPr>
    </w:lvl>
    <w:lvl w:ilvl="6" w:tentative="1">
      <w:start w:val="1"/>
      <w:numFmt w:val="decimal"/>
      <w:lvlText w:val="%7."/>
      <w:lvlJc w:val="left"/>
      <w:pPr>
        <w:ind w:left="3360" w:hanging="420"/>
      </w:pPr>
    </w:lvl>
    <w:lvl w:ilvl="7" w:tentative="1">
      <w:start w:val="1"/>
      <w:numFmt w:val="lowerLetter"/>
      <w:lvlText w:val="%8)"/>
      <w:lvlJc w:val="left"/>
      <w:pPr>
        <w:ind w:left="3780" w:hanging="420"/>
      </w:pPr>
    </w:lvl>
    <w:lvl w:ilvl="8" w:tentative="1">
      <w:start w:val="1"/>
      <w:numFmt w:val="lowerRoman"/>
      <w:lvlText w:val="%9."/>
      <w:lvlJc w:val="right"/>
      <w:pPr>
        <w:ind w:left="4200" w:hanging="420"/>
      </w:pPr>
    </w:lvl>
  </w:abstractNum>
  <w:abstractNum w:abstractNumId="11">
    <w:nsid w:val="3CE71C68"/>
    <w:multiLevelType w:val="hybridMultilevel"/>
    <w:tmpl w:val="1272FD4E"/>
    <w:lvl w:ilvl="0">
      <w:start w:val="1"/>
      <w:numFmt w:val="upperLetter"/>
      <w:lvlText w:val="%1)"/>
      <w:lvlJc w:val="left"/>
      <w:pPr>
        <w:ind w:left="840" w:hanging="420"/>
      </w:pPr>
      <w:rPr>
        <w:rFonts w:hint="default"/>
      </w:rPr>
    </w:lvl>
    <w:lvl w:ilvl="1" w:tentative="1">
      <w:start w:val="1"/>
      <w:numFmt w:val="lowerLetter"/>
      <w:lvlText w:val="%2)"/>
      <w:lvlJc w:val="left"/>
      <w:pPr>
        <w:ind w:left="1260" w:hanging="420"/>
      </w:pPr>
    </w:lvl>
    <w:lvl w:ilvl="2" w:tentative="1">
      <w:start w:val="1"/>
      <w:numFmt w:val="lowerRoman"/>
      <w:lvlText w:val="%3."/>
      <w:lvlJc w:val="right"/>
      <w:pPr>
        <w:ind w:left="1680" w:hanging="420"/>
      </w:pPr>
    </w:lvl>
    <w:lvl w:ilvl="3" w:tentative="1">
      <w:start w:val="1"/>
      <w:numFmt w:val="decimal"/>
      <w:lvlText w:val="%4."/>
      <w:lvlJc w:val="left"/>
      <w:pPr>
        <w:ind w:left="2100" w:hanging="420"/>
      </w:pPr>
    </w:lvl>
    <w:lvl w:ilvl="4" w:tentative="1">
      <w:start w:val="1"/>
      <w:numFmt w:val="lowerLetter"/>
      <w:lvlText w:val="%5)"/>
      <w:lvlJc w:val="left"/>
      <w:pPr>
        <w:ind w:left="2520" w:hanging="420"/>
      </w:pPr>
    </w:lvl>
    <w:lvl w:ilvl="5" w:tentative="1">
      <w:start w:val="1"/>
      <w:numFmt w:val="lowerRoman"/>
      <w:lvlText w:val="%6."/>
      <w:lvlJc w:val="right"/>
      <w:pPr>
        <w:ind w:left="2940" w:hanging="420"/>
      </w:pPr>
    </w:lvl>
    <w:lvl w:ilvl="6" w:tentative="1">
      <w:start w:val="1"/>
      <w:numFmt w:val="decimal"/>
      <w:lvlText w:val="%7."/>
      <w:lvlJc w:val="left"/>
      <w:pPr>
        <w:ind w:left="3360" w:hanging="420"/>
      </w:pPr>
    </w:lvl>
    <w:lvl w:ilvl="7" w:tentative="1">
      <w:start w:val="1"/>
      <w:numFmt w:val="lowerLetter"/>
      <w:lvlText w:val="%8)"/>
      <w:lvlJc w:val="left"/>
      <w:pPr>
        <w:ind w:left="3780" w:hanging="420"/>
      </w:pPr>
    </w:lvl>
    <w:lvl w:ilvl="8" w:tentative="1">
      <w:start w:val="1"/>
      <w:numFmt w:val="lowerRoman"/>
      <w:lvlText w:val="%9."/>
      <w:lvlJc w:val="right"/>
      <w:pPr>
        <w:ind w:left="4200" w:hanging="420"/>
      </w:pPr>
    </w:lvl>
  </w:abstractNum>
  <w:abstractNum w:abstractNumId="12">
    <w:nsid w:val="3E404E42"/>
    <w:multiLevelType w:val="hybridMultilevel"/>
    <w:tmpl w:val="21FC1F82"/>
    <w:lvl w:ilvl="0">
      <w:start w:val="1"/>
      <w:numFmt w:val="decimal"/>
      <w:lvlText w:val="%1."/>
      <w:lvlJc w:val="left"/>
      <w:pPr>
        <w:ind w:left="420" w:hanging="420"/>
      </w:pPr>
    </w:lvl>
    <w:lvl w:ilvl="1">
      <w:start w:val="1"/>
      <w:numFmt w:val="upperLetter"/>
      <w:lvlText w:val="%2)"/>
      <w:lvlJc w:val="left"/>
      <w:pPr>
        <w:ind w:left="840" w:hanging="420"/>
      </w:pPr>
      <w:rPr>
        <w:rFonts w:hint="default"/>
      </w:r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3">
    <w:nsid w:val="45620C60"/>
    <w:multiLevelType w:val="hybridMultilevel"/>
    <w:tmpl w:val="CFD6D294"/>
    <w:lvl w:ilvl="0">
      <w:start w:val="1"/>
      <w:numFmt w:val="upperLetter"/>
      <w:lvlText w:val="%1)"/>
      <w:lvlJc w:val="left"/>
      <w:pPr>
        <w:ind w:left="840" w:hanging="420"/>
      </w:pPr>
      <w:rPr>
        <w:rFonts w:hint="default"/>
      </w:rPr>
    </w:lvl>
    <w:lvl w:ilvl="1" w:tentative="1">
      <w:start w:val="1"/>
      <w:numFmt w:val="lowerLetter"/>
      <w:lvlText w:val="%2)"/>
      <w:lvlJc w:val="left"/>
      <w:pPr>
        <w:ind w:left="1260" w:hanging="420"/>
      </w:pPr>
    </w:lvl>
    <w:lvl w:ilvl="2" w:tentative="1">
      <w:start w:val="1"/>
      <w:numFmt w:val="lowerRoman"/>
      <w:lvlText w:val="%3."/>
      <w:lvlJc w:val="right"/>
      <w:pPr>
        <w:ind w:left="1680" w:hanging="420"/>
      </w:pPr>
    </w:lvl>
    <w:lvl w:ilvl="3" w:tentative="1">
      <w:start w:val="1"/>
      <w:numFmt w:val="decimal"/>
      <w:lvlText w:val="%4."/>
      <w:lvlJc w:val="left"/>
      <w:pPr>
        <w:ind w:left="2100" w:hanging="420"/>
      </w:pPr>
    </w:lvl>
    <w:lvl w:ilvl="4" w:tentative="1">
      <w:start w:val="1"/>
      <w:numFmt w:val="lowerLetter"/>
      <w:lvlText w:val="%5)"/>
      <w:lvlJc w:val="left"/>
      <w:pPr>
        <w:ind w:left="2520" w:hanging="420"/>
      </w:pPr>
    </w:lvl>
    <w:lvl w:ilvl="5" w:tentative="1">
      <w:start w:val="1"/>
      <w:numFmt w:val="lowerRoman"/>
      <w:lvlText w:val="%6."/>
      <w:lvlJc w:val="right"/>
      <w:pPr>
        <w:ind w:left="2940" w:hanging="420"/>
      </w:pPr>
    </w:lvl>
    <w:lvl w:ilvl="6" w:tentative="1">
      <w:start w:val="1"/>
      <w:numFmt w:val="decimal"/>
      <w:lvlText w:val="%7."/>
      <w:lvlJc w:val="left"/>
      <w:pPr>
        <w:ind w:left="3360" w:hanging="420"/>
      </w:pPr>
    </w:lvl>
    <w:lvl w:ilvl="7" w:tentative="1">
      <w:start w:val="1"/>
      <w:numFmt w:val="lowerLetter"/>
      <w:lvlText w:val="%8)"/>
      <w:lvlJc w:val="left"/>
      <w:pPr>
        <w:ind w:left="3780" w:hanging="420"/>
      </w:pPr>
    </w:lvl>
    <w:lvl w:ilvl="8" w:tentative="1">
      <w:start w:val="1"/>
      <w:numFmt w:val="lowerRoman"/>
      <w:lvlText w:val="%9."/>
      <w:lvlJc w:val="right"/>
      <w:pPr>
        <w:ind w:left="4200" w:hanging="420"/>
      </w:pPr>
    </w:lvl>
  </w:abstractNum>
  <w:abstractNum w:abstractNumId="14">
    <w:nsid w:val="46CB1E3F"/>
    <w:multiLevelType w:val="hybridMultilevel"/>
    <w:tmpl w:val="2B280B1A"/>
    <w:lvl w:ilvl="0">
      <w:start w:val="1"/>
      <w:numFmt w:val="upperLetter"/>
      <w:lvlText w:val="%1)"/>
      <w:lvlJc w:val="left"/>
      <w:pPr>
        <w:ind w:left="840" w:hanging="420"/>
      </w:pPr>
      <w:rPr>
        <w:rFonts w:hint="default"/>
      </w:rPr>
    </w:lvl>
    <w:lvl w:ilvl="1">
      <w:start w:val="1"/>
      <w:numFmt w:val="lowerLetter"/>
      <w:lvlText w:val="%2)"/>
      <w:lvlJc w:val="left"/>
      <w:pPr>
        <w:ind w:left="1260" w:hanging="420"/>
      </w:pPr>
    </w:lvl>
    <w:lvl w:ilvl="2" w:tentative="1">
      <w:start w:val="1"/>
      <w:numFmt w:val="lowerRoman"/>
      <w:lvlText w:val="%3."/>
      <w:lvlJc w:val="right"/>
      <w:pPr>
        <w:ind w:left="1680" w:hanging="420"/>
      </w:pPr>
    </w:lvl>
    <w:lvl w:ilvl="3" w:tentative="1">
      <w:start w:val="1"/>
      <w:numFmt w:val="decimal"/>
      <w:lvlText w:val="%4."/>
      <w:lvlJc w:val="left"/>
      <w:pPr>
        <w:ind w:left="2100" w:hanging="420"/>
      </w:pPr>
    </w:lvl>
    <w:lvl w:ilvl="4" w:tentative="1">
      <w:start w:val="1"/>
      <w:numFmt w:val="lowerLetter"/>
      <w:lvlText w:val="%5)"/>
      <w:lvlJc w:val="left"/>
      <w:pPr>
        <w:ind w:left="2520" w:hanging="420"/>
      </w:pPr>
    </w:lvl>
    <w:lvl w:ilvl="5" w:tentative="1">
      <w:start w:val="1"/>
      <w:numFmt w:val="lowerRoman"/>
      <w:lvlText w:val="%6."/>
      <w:lvlJc w:val="right"/>
      <w:pPr>
        <w:ind w:left="2940" w:hanging="420"/>
      </w:pPr>
    </w:lvl>
    <w:lvl w:ilvl="6" w:tentative="1">
      <w:start w:val="1"/>
      <w:numFmt w:val="decimal"/>
      <w:lvlText w:val="%7."/>
      <w:lvlJc w:val="left"/>
      <w:pPr>
        <w:ind w:left="3360" w:hanging="420"/>
      </w:pPr>
    </w:lvl>
    <w:lvl w:ilvl="7" w:tentative="1">
      <w:start w:val="1"/>
      <w:numFmt w:val="lowerLetter"/>
      <w:lvlText w:val="%8)"/>
      <w:lvlJc w:val="left"/>
      <w:pPr>
        <w:ind w:left="3780" w:hanging="420"/>
      </w:pPr>
    </w:lvl>
    <w:lvl w:ilvl="8" w:tentative="1">
      <w:start w:val="1"/>
      <w:numFmt w:val="lowerRoman"/>
      <w:lvlText w:val="%9."/>
      <w:lvlJc w:val="right"/>
      <w:pPr>
        <w:ind w:left="4200" w:hanging="420"/>
      </w:pPr>
    </w:lvl>
  </w:abstractNum>
  <w:abstractNum w:abstractNumId="15">
    <w:nsid w:val="48AE6D74"/>
    <w:multiLevelType w:val="hybridMultilevel"/>
    <w:tmpl w:val="8EE2DD0C"/>
    <w:lvl w:ilvl="0">
      <w:start w:val="1"/>
      <w:numFmt w:val="upperLetter"/>
      <w:lvlText w:val="%1)"/>
      <w:lvlJc w:val="left"/>
      <w:pPr>
        <w:ind w:left="717" w:hanging="360"/>
      </w:pPr>
      <w:rPr>
        <w:rFonts w:hint="default"/>
      </w:rPr>
    </w:lvl>
    <w:lvl w:ilvl="1" w:tentative="1">
      <w:start w:val="1"/>
      <w:numFmt w:val="lowerLetter"/>
      <w:lvlText w:val="%2."/>
      <w:lvlJc w:val="left"/>
      <w:pPr>
        <w:ind w:left="1437" w:hanging="360"/>
      </w:pPr>
    </w:lvl>
    <w:lvl w:ilvl="2" w:tentative="1">
      <w:start w:val="1"/>
      <w:numFmt w:val="lowerRoman"/>
      <w:lvlText w:val="%3."/>
      <w:lvlJc w:val="right"/>
      <w:pPr>
        <w:ind w:left="2157" w:hanging="180"/>
      </w:pPr>
    </w:lvl>
    <w:lvl w:ilvl="3" w:tentative="1">
      <w:start w:val="1"/>
      <w:numFmt w:val="decimal"/>
      <w:lvlText w:val="%4."/>
      <w:lvlJc w:val="left"/>
      <w:pPr>
        <w:ind w:left="2877" w:hanging="360"/>
      </w:pPr>
    </w:lvl>
    <w:lvl w:ilvl="4" w:tentative="1">
      <w:start w:val="1"/>
      <w:numFmt w:val="lowerLetter"/>
      <w:lvlText w:val="%5."/>
      <w:lvlJc w:val="left"/>
      <w:pPr>
        <w:ind w:left="3597" w:hanging="360"/>
      </w:pPr>
    </w:lvl>
    <w:lvl w:ilvl="5" w:tentative="1">
      <w:start w:val="1"/>
      <w:numFmt w:val="lowerRoman"/>
      <w:lvlText w:val="%6."/>
      <w:lvlJc w:val="right"/>
      <w:pPr>
        <w:ind w:left="4317" w:hanging="180"/>
      </w:pPr>
    </w:lvl>
    <w:lvl w:ilvl="6" w:tentative="1">
      <w:start w:val="1"/>
      <w:numFmt w:val="decimal"/>
      <w:lvlText w:val="%7."/>
      <w:lvlJc w:val="left"/>
      <w:pPr>
        <w:ind w:left="5037" w:hanging="360"/>
      </w:pPr>
    </w:lvl>
    <w:lvl w:ilvl="7" w:tentative="1">
      <w:start w:val="1"/>
      <w:numFmt w:val="lowerLetter"/>
      <w:lvlText w:val="%8."/>
      <w:lvlJc w:val="left"/>
      <w:pPr>
        <w:ind w:left="5757" w:hanging="360"/>
      </w:pPr>
    </w:lvl>
    <w:lvl w:ilvl="8" w:tentative="1">
      <w:start w:val="1"/>
      <w:numFmt w:val="lowerRoman"/>
      <w:lvlText w:val="%9."/>
      <w:lvlJc w:val="right"/>
      <w:pPr>
        <w:ind w:left="6477" w:hanging="180"/>
      </w:pPr>
    </w:lvl>
  </w:abstractNum>
  <w:abstractNum w:abstractNumId="16">
    <w:nsid w:val="4B5B300C"/>
    <w:multiLevelType w:val="hybridMultilevel"/>
    <w:tmpl w:val="F62EEE12"/>
    <w:lvl w:ilvl="0">
      <w:start w:val="1"/>
      <w:numFmt w:val="upperLetter"/>
      <w:lvlText w:val="%1)"/>
      <w:lvlJc w:val="left"/>
      <w:pPr>
        <w:ind w:left="840" w:hanging="420"/>
      </w:pPr>
      <w:rPr>
        <w:rFonts w:hint="default"/>
      </w:rPr>
    </w:lvl>
    <w:lvl w:ilvl="1">
      <w:start w:val="1"/>
      <w:numFmt w:val="lowerLetter"/>
      <w:lvlText w:val="%2)"/>
      <w:lvlJc w:val="left"/>
      <w:pPr>
        <w:ind w:left="1260" w:hanging="420"/>
      </w:pPr>
    </w:lvl>
    <w:lvl w:ilvl="2" w:tentative="1">
      <w:start w:val="1"/>
      <w:numFmt w:val="lowerRoman"/>
      <w:lvlText w:val="%3."/>
      <w:lvlJc w:val="right"/>
      <w:pPr>
        <w:ind w:left="1680" w:hanging="420"/>
      </w:pPr>
    </w:lvl>
    <w:lvl w:ilvl="3" w:tentative="1">
      <w:start w:val="1"/>
      <w:numFmt w:val="decimal"/>
      <w:lvlText w:val="%4."/>
      <w:lvlJc w:val="left"/>
      <w:pPr>
        <w:ind w:left="2100" w:hanging="420"/>
      </w:pPr>
    </w:lvl>
    <w:lvl w:ilvl="4" w:tentative="1">
      <w:start w:val="1"/>
      <w:numFmt w:val="lowerLetter"/>
      <w:lvlText w:val="%5)"/>
      <w:lvlJc w:val="left"/>
      <w:pPr>
        <w:ind w:left="2520" w:hanging="420"/>
      </w:pPr>
    </w:lvl>
    <w:lvl w:ilvl="5" w:tentative="1">
      <w:start w:val="1"/>
      <w:numFmt w:val="lowerRoman"/>
      <w:lvlText w:val="%6."/>
      <w:lvlJc w:val="right"/>
      <w:pPr>
        <w:ind w:left="2940" w:hanging="420"/>
      </w:pPr>
    </w:lvl>
    <w:lvl w:ilvl="6" w:tentative="1">
      <w:start w:val="1"/>
      <w:numFmt w:val="decimal"/>
      <w:lvlText w:val="%7."/>
      <w:lvlJc w:val="left"/>
      <w:pPr>
        <w:ind w:left="3360" w:hanging="420"/>
      </w:pPr>
    </w:lvl>
    <w:lvl w:ilvl="7" w:tentative="1">
      <w:start w:val="1"/>
      <w:numFmt w:val="lowerLetter"/>
      <w:lvlText w:val="%8)"/>
      <w:lvlJc w:val="left"/>
      <w:pPr>
        <w:ind w:left="3780" w:hanging="420"/>
      </w:pPr>
    </w:lvl>
    <w:lvl w:ilvl="8" w:tentative="1">
      <w:start w:val="1"/>
      <w:numFmt w:val="lowerRoman"/>
      <w:lvlText w:val="%9."/>
      <w:lvlJc w:val="right"/>
      <w:pPr>
        <w:ind w:left="4200" w:hanging="420"/>
      </w:pPr>
    </w:lvl>
  </w:abstractNum>
  <w:abstractNum w:abstractNumId="17">
    <w:nsid w:val="50477467"/>
    <w:multiLevelType w:val="hybridMultilevel"/>
    <w:tmpl w:val="B0FC4348"/>
    <w:lvl w:ilvl="0">
      <w:start w:val="1"/>
      <w:numFmt w:val="japaneseCounting"/>
      <w:lvlText w:val="%1．"/>
      <w:lvlJc w:val="left"/>
      <w:pPr>
        <w:ind w:left="720" w:hanging="72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8">
    <w:nsid w:val="53D1503B"/>
    <w:multiLevelType w:val="hybridMultilevel"/>
    <w:tmpl w:val="FE0E17B6"/>
    <w:lvl w:ilvl="0">
      <w:start w:val="1"/>
      <w:numFmt w:val="bullet"/>
      <w:lvlText w:val=""/>
      <w:lvlJc w:val="left"/>
      <w:pPr>
        <w:ind w:left="840" w:hanging="420"/>
      </w:pPr>
      <w:rPr>
        <w:rFonts w:ascii="Wingdings" w:hAnsi="Wingdings" w:hint="default"/>
      </w:rPr>
    </w:lvl>
    <w:lvl w:ilvl="1" w:tentative="1">
      <w:start w:val="1"/>
      <w:numFmt w:val="bullet"/>
      <w:lvlText w:val=""/>
      <w:lvlJc w:val="left"/>
      <w:pPr>
        <w:ind w:left="1260" w:hanging="420"/>
      </w:pPr>
      <w:rPr>
        <w:rFonts w:ascii="Wingdings" w:hAnsi="Wingdings" w:hint="default"/>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abstractNum w:abstractNumId="19">
    <w:nsid w:val="56B773A3"/>
    <w:multiLevelType w:val="hybridMultilevel"/>
    <w:tmpl w:val="7DA6B73E"/>
    <w:lvl w:ilvl="0">
      <w:start w:val="1"/>
      <w:numFmt w:val="upperLetter"/>
      <w:lvlText w:val="%1)"/>
      <w:lvlJc w:val="left"/>
      <w:pPr>
        <w:ind w:left="-225" w:hanging="360"/>
      </w:pPr>
      <w:rPr>
        <w:rFonts w:hint="default"/>
      </w:rPr>
    </w:lvl>
    <w:lvl w:ilvl="1" w:tentative="1">
      <w:start w:val="1"/>
      <w:numFmt w:val="lowerLetter"/>
      <w:lvlText w:val="%2)"/>
      <w:lvlJc w:val="left"/>
      <w:pPr>
        <w:ind w:left="255" w:hanging="420"/>
      </w:pPr>
    </w:lvl>
    <w:lvl w:ilvl="2" w:tentative="1">
      <w:start w:val="1"/>
      <w:numFmt w:val="lowerRoman"/>
      <w:lvlText w:val="%3."/>
      <w:lvlJc w:val="right"/>
      <w:pPr>
        <w:ind w:left="675" w:hanging="420"/>
      </w:pPr>
    </w:lvl>
    <w:lvl w:ilvl="3" w:tentative="1">
      <w:start w:val="1"/>
      <w:numFmt w:val="decimal"/>
      <w:lvlText w:val="%4."/>
      <w:lvlJc w:val="left"/>
      <w:pPr>
        <w:ind w:left="1095" w:hanging="420"/>
      </w:pPr>
    </w:lvl>
    <w:lvl w:ilvl="4" w:tentative="1">
      <w:start w:val="1"/>
      <w:numFmt w:val="lowerLetter"/>
      <w:lvlText w:val="%5)"/>
      <w:lvlJc w:val="left"/>
      <w:pPr>
        <w:ind w:left="1515" w:hanging="420"/>
      </w:pPr>
    </w:lvl>
    <w:lvl w:ilvl="5" w:tentative="1">
      <w:start w:val="1"/>
      <w:numFmt w:val="lowerRoman"/>
      <w:lvlText w:val="%6."/>
      <w:lvlJc w:val="right"/>
      <w:pPr>
        <w:ind w:left="1935" w:hanging="420"/>
      </w:pPr>
    </w:lvl>
    <w:lvl w:ilvl="6" w:tentative="1">
      <w:start w:val="1"/>
      <w:numFmt w:val="decimal"/>
      <w:lvlText w:val="%7."/>
      <w:lvlJc w:val="left"/>
      <w:pPr>
        <w:ind w:left="2355" w:hanging="420"/>
      </w:pPr>
    </w:lvl>
    <w:lvl w:ilvl="7" w:tentative="1">
      <w:start w:val="1"/>
      <w:numFmt w:val="lowerLetter"/>
      <w:lvlText w:val="%8)"/>
      <w:lvlJc w:val="left"/>
      <w:pPr>
        <w:ind w:left="2775" w:hanging="420"/>
      </w:pPr>
    </w:lvl>
    <w:lvl w:ilvl="8" w:tentative="1">
      <w:start w:val="1"/>
      <w:numFmt w:val="lowerRoman"/>
      <w:lvlText w:val="%9."/>
      <w:lvlJc w:val="right"/>
      <w:pPr>
        <w:ind w:left="3195" w:hanging="420"/>
      </w:pPr>
    </w:lvl>
  </w:abstractNum>
  <w:abstractNum w:abstractNumId="20">
    <w:nsid w:val="614B4C5A"/>
    <w:multiLevelType w:val="hybridMultilevel"/>
    <w:tmpl w:val="D3667370"/>
    <w:lvl w:ilvl="0">
      <w:start w:val="1"/>
      <w:numFmt w:val="upperLetter"/>
      <w:lvlText w:val="%1)"/>
      <w:lvlJc w:val="left"/>
      <w:pPr>
        <w:ind w:left="840" w:hanging="420"/>
      </w:pPr>
      <w:rPr>
        <w:rFonts w:hint="default"/>
      </w:rPr>
    </w:lvl>
    <w:lvl w:ilvl="1">
      <w:start w:val="1"/>
      <w:numFmt w:val="lowerLetter"/>
      <w:lvlText w:val="%2)"/>
      <w:lvlJc w:val="left"/>
      <w:pPr>
        <w:ind w:left="1260" w:hanging="420"/>
      </w:pPr>
    </w:lvl>
    <w:lvl w:ilvl="2" w:tentative="1">
      <w:start w:val="1"/>
      <w:numFmt w:val="lowerRoman"/>
      <w:lvlText w:val="%3."/>
      <w:lvlJc w:val="right"/>
      <w:pPr>
        <w:ind w:left="1680" w:hanging="420"/>
      </w:pPr>
    </w:lvl>
    <w:lvl w:ilvl="3" w:tentative="1">
      <w:start w:val="1"/>
      <w:numFmt w:val="decimal"/>
      <w:lvlText w:val="%4."/>
      <w:lvlJc w:val="left"/>
      <w:pPr>
        <w:ind w:left="2100" w:hanging="420"/>
      </w:pPr>
    </w:lvl>
    <w:lvl w:ilvl="4" w:tentative="1">
      <w:start w:val="1"/>
      <w:numFmt w:val="lowerLetter"/>
      <w:lvlText w:val="%5)"/>
      <w:lvlJc w:val="left"/>
      <w:pPr>
        <w:ind w:left="2520" w:hanging="420"/>
      </w:pPr>
    </w:lvl>
    <w:lvl w:ilvl="5" w:tentative="1">
      <w:start w:val="1"/>
      <w:numFmt w:val="lowerRoman"/>
      <w:lvlText w:val="%6."/>
      <w:lvlJc w:val="right"/>
      <w:pPr>
        <w:ind w:left="2940" w:hanging="420"/>
      </w:pPr>
    </w:lvl>
    <w:lvl w:ilvl="6" w:tentative="1">
      <w:start w:val="1"/>
      <w:numFmt w:val="decimal"/>
      <w:lvlText w:val="%7."/>
      <w:lvlJc w:val="left"/>
      <w:pPr>
        <w:ind w:left="3360" w:hanging="420"/>
      </w:pPr>
    </w:lvl>
    <w:lvl w:ilvl="7" w:tentative="1">
      <w:start w:val="1"/>
      <w:numFmt w:val="lowerLetter"/>
      <w:lvlText w:val="%8)"/>
      <w:lvlJc w:val="left"/>
      <w:pPr>
        <w:ind w:left="3780" w:hanging="420"/>
      </w:pPr>
    </w:lvl>
    <w:lvl w:ilvl="8" w:tentative="1">
      <w:start w:val="1"/>
      <w:numFmt w:val="lowerRoman"/>
      <w:lvlText w:val="%9."/>
      <w:lvlJc w:val="right"/>
      <w:pPr>
        <w:ind w:left="4200" w:hanging="420"/>
      </w:pPr>
    </w:lvl>
  </w:abstractNum>
  <w:abstractNum w:abstractNumId="21">
    <w:nsid w:val="69506332"/>
    <w:multiLevelType w:val="hybridMultilevel"/>
    <w:tmpl w:val="5EB23778"/>
    <w:lvl w:ilvl="0">
      <w:start w:val="1"/>
      <w:numFmt w:val="upperLetter"/>
      <w:lvlText w:val="%1)"/>
      <w:lvlJc w:val="left"/>
      <w:pPr>
        <w:ind w:left="840" w:hanging="420"/>
      </w:pPr>
      <w:rPr>
        <w:rFonts w:hint="default"/>
      </w:rPr>
    </w:lvl>
    <w:lvl w:ilvl="1">
      <w:start w:val="1"/>
      <w:numFmt w:val="lowerLetter"/>
      <w:lvlText w:val="%2)"/>
      <w:lvlJc w:val="left"/>
      <w:pPr>
        <w:ind w:left="1260" w:hanging="420"/>
      </w:pPr>
    </w:lvl>
    <w:lvl w:ilvl="2" w:tentative="1">
      <w:start w:val="1"/>
      <w:numFmt w:val="lowerRoman"/>
      <w:lvlText w:val="%3."/>
      <w:lvlJc w:val="right"/>
      <w:pPr>
        <w:ind w:left="1680" w:hanging="420"/>
      </w:pPr>
    </w:lvl>
    <w:lvl w:ilvl="3" w:tentative="1">
      <w:start w:val="1"/>
      <w:numFmt w:val="decimal"/>
      <w:lvlText w:val="%4."/>
      <w:lvlJc w:val="left"/>
      <w:pPr>
        <w:ind w:left="2100" w:hanging="420"/>
      </w:pPr>
    </w:lvl>
    <w:lvl w:ilvl="4" w:tentative="1">
      <w:start w:val="1"/>
      <w:numFmt w:val="lowerLetter"/>
      <w:lvlText w:val="%5)"/>
      <w:lvlJc w:val="left"/>
      <w:pPr>
        <w:ind w:left="2520" w:hanging="420"/>
      </w:pPr>
    </w:lvl>
    <w:lvl w:ilvl="5" w:tentative="1">
      <w:start w:val="1"/>
      <w:numFmt w:val="lowerRoman"/>
      <w:lvlText w:val="%6."/>
      <w:lvlJc w:val="right"/>
      <w:pPr>
        <w:ind w:left="2940" w:hanging="420"/>
      </w:pPr>
    </w:lvl>
    <w:lvl w:ilvl="6" w:tentative="1">
      <w:start w:val="1"/>
      <w:numFmt w:val="decimal"/>
      <w:lvlText w:val="%7."/>
      <w:lvlJc w:val="left"/>
      <w:pPr>
        <w:ind w:left="3360" w:hanging="420"/>
      </w:pPr>
    </w:lvl>
    <w:lvl w:ilvl="7" w:tentative="1">
      <w:start w:val="1"/>
      <w:numFmt w:val="lowerLetter"/>
      <w:lvlText w:val="%8)"/>
      <w:lvlJc w:val="left"/>
      <w:pPr>
        <w:ind w:left="3780" w:hanging="420"/>
      </w:pPr>
    </w:lvl>
    <w:lvl w:ilvl="8" w:tentative="1">
      <w:start w:val="1"/>
      <w:numFmt w:val="lowerRoman"/>
      <w:lvlText w:val="%9."/>
      <w:lvlJc w:val="right"/>
      <w:pPr>
        <w:ind w:left="4200" w:hanging="420"/>
      </w:pPr>
    </w:lvl>
  </w:abstractNum>
  <w:abstractNum w:abstractNumId="22">
    <w:nsid w:val="6DA46D6B"/>
    <w:multiLevelType w:val="hybridMultilevel"/>
    <w:tmpl w:val="EAE05C8A"/>
    <w:lvl w:ilvl="0">
      <w:start w:val="1"/>
      <w:numFmt w:val="decimal"/>
      <w:lvlText w:val="%1."/>
      <w:lvlJc w:val="left"/>
      <w:pPr>
        <w:ind w:left="420" w:hanging="420"/>
      </w:pPr>
    </w:lvl>
    <w:lvl w:ilvl="1">
      <w:start w:val="1"/>
      <w:numFmt w:val="upperLetter"/>
      <w:lvlText w:val="%2)"/>
      <w:lvlJc w:val="left"/>
      <w:pPr>
        <w:ind w:left="840" w:hanging="420"/>
      </w:pPr>
      <w:rPr>
        <w:rFonts w:hint="default"/>
      </w:r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23">
    <w:nsid w:val="6DBE4F4F"/>
    <w:multiLevelType w:val="hybridMultilevel"/>
    <w:tmpl w:val="C6123874"/>
    <w:lvl w:ilvl="0">
      <w:start w:val="1"/>
      <w:numFmt w:val="decimal"/>
      <w:lvlText w:val="%1."/>
      <w:lvlJc w:val="left"/>
      <w:pPr>
        <w:ind w:left="1080" w:hanging="360"/>
      </w:pPr>
      <w:rPr>
        <w:rFonts w:hint="default"/>
      </w:rPr>
    </w:lvl>
    <w:lvl w:ilvl="1" w:tentative="1">
      <w:start w:val="1"/>
      <w:numFmt w:val="lowerLetter"/>
      <w:lvlText w:val="%2)"/>
      <w:lvlJc w:val="left"/>
      <w:pPr>
        <w:ind w:left="1560" w:hanging="420"/>
      </w:pPr>
    </w:lvl>
    <w:lvl w:ilvl="2" w:tentative="1">
      <w:start w:val="1"/>
      <w:numFmt w:val="lowerRoman"/>
      <w:lvlText w:val="%3."/>
      <w:lvlJc w:val="right"/>
      <w:pPr>
        <w:ind w:left="1980" w:hanging="420"/>
      </w:pPr>
    </w:lvl>
    <w:lvl w:ilvl="3" w:tentative="1">
      <w:start w:val="1"/>
      <w:numFmt w:val="decimal"/>
      <w:lvlText w:val="%4."/>
      <w:lvlJc w:val="left"/>
      <w:pPr>
        <w:ind w:left="2400" w:hanging="420"/>
      </w:pPr>
    </w:lvl>
    <w:lvl w:ilvl="4" w:tentative="1">
      <w:start w:val="1"/>
      <w:numFmt w:val="lowerLetter"/>
      <w:lvlText w:val="%5)"/>
      <w:lvlJc w:val="left"/>
      <w:pPr>
        <w:ind w:left="2820" w:hanging="420"/>
      </w:pPr>
    </w:lvl>
    <w:lvl w:ilvl="5" w:tentative="1">
      <w:start w:val="1"/>
      <w:numFmt w:val="lowerRoman"/>
      <w:lvlText w:val="%6."/>
      <w:lvlJc w:val="right"/>
      <w:pPr>
        <w:ind w:left="3240" w:hanging="420"/>
      </w:pPr>
    </w:lvl>
    <w:lvl w:ilvl="6" w:tentative="1">
      <w:start w:val="1"/>
      <w:numFmt w:val="decimal"/>
      <w:lvlText w:val="%7."/>
      <w:lvlJc w:val="left"/>
      <w:pPr>
        <w:ind w:left="3660" w:hanging="420"/>
      </w:pPr>
    </w:lvl>
    <w:lvl w:ilvl="7" w:tentative="1">
      <w:start w:val="1"/>
      <w:numFmt w:val="lowerLetter"/>
      <w:lvlText w:val="%8)"/>
      <w:lvlJc w:val="left"/>
      <w:pPr>
        <w:ind w:left="4080" w:hanging="420"/>
      </w:pPr>
    </w:lvl>
    <w:lvl w:ilvl="8" w:tentative="1">
      <w:start w:val="1"/>
      <w:numFmt w:val="lowerRoman"/>
      <w:lvlText w:val="%9."/>
      <w:lvlJc w:val="right"/>
      <w:pPr>
        <w:ind w:left="4500" w:hanging="420"/>
      </w:pPr>
    </w:lvl>
  </w:abstractNum>
  <w:abstractNum w:abstractNumId="24">
    <w:nsid w:val="6EAF0DB0"/>
    <w:multiLevelType w:val="hybridMultilevel"/>
    <w:tmpl w:val="A3F800C0"/>
    <w:lvl w:ilvl="0">
      <w:start w:val="1"/>
      <w:numFmt w:val="decimal"/>
      <w:lvlText w:val="%1."/>
      <w:lvlJc w:val="left"/>
      <w:pPr>
        <w:ind w:left="420" w:hanging="420"/>
      </w:p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25">
    <w:nsid w:val="72C41317"/>
    <w:multiLevelType w:val="hybridMultilevel"/>
    <w:tmpl w:val="FE0E17B6"/>
    <w:lvl w:ilvl="0">
      <w:start w:val="1"/>
      <w:numFmt w:val="bullet"/>
      <w:lvlText w:val=""/>
      <w:lvlJc w:val="left"/>
      <w:pPr>
        <w:ind w:left="840" w:hanging="420"/>
      </w:pPr>
      <w:rPr>
        <w:rFonts w:ascii="Wingdings" w:hAnsi="Wingdings" w:hint="default"/>
      </w:rPr>
    </w:lvl>
    <w:lvl w:ilvl="1" w:tentative="1">
      <w:start w:val="1"/>
      <w:numFmt w:val="bullet"/>
      <w:lvlText w:val=""/>
      <w:lvlJc w:val="left"/>
      <w:pPr>
        <w:ind w:left="1260" w:hanging="420"/>
      </w:pPr>
      <w:rPr>
        <w:rFonts w:ascii="Wingdings" w:hAnsi="Wingdings" w:hint="default"/>
      </w:rPr>
    </w:lvl>
    <w:lvl w:ilvl="2" w:tentative="1">
      <w:start w:val="1"/>
      <w:numFmt w:val="bullet"/>
      <w:lvlText w:val=""/>
      <w:lvlJc w:val="left"/>
      <w:pPr>
        <w:ind w:left="1680" w:hanging="420"/>
      </w:pPr>
      <w:rPr>
        <w:rFonts w:ascii="Wingdings" w:hAnsi="Wingdings" w:hint="default"/>
      </w:rPr>
    </w:lvl>
    <w:lvl w:ilvl="3" w:tentative="1">
      <w:start w:val="1"/>
      <w:numFmt w:val="bullet"/>
      <w:lvlText w:val=""/>
      <w:lvlJc w:val="left"/>
      <w:pPr>
        <w:ind w:left="2100" w:hanging="420"/>
      </w:pPr>
      <w:rPr>
        <w:rFonts w:ascii="Wingdings" w:hAnsi="Wingdings" w:hint="default"/>
      </w:rPr>
    </w:lvl>
    <w:lvl w:ilvl="4" w:tentative="1">
      <w:start w:val="1"/>
      <w:numFmt w:val="bullet"/>
      <w:lvlText w:val=""/>
      <w:lvlJc w:val="left"/>
      <w:pPr>
        <w:ind w:left="2520" w:hanging="420"/>
      </w:pPr>
      <w:rPr>
        <w:rFonts w:ascii="Wingdings" w:hAnsi="Wingdings" w:hint="default"/>
      </w:rPr>
    </w:lvl>
    <w:lvl w:ilvl="5" w:tentative="1">
      <w:start w:val="1"/>
      <w:numFmt w:val="bullet"/>
      <w:lvlText w:val=""/>
      <w:lvlJc w:val="left"/>
      <w:pPr>
        <w:ind w:left="2940" w:hanging="420"/>
      </w:pPr>
      <w:rPr>
        <w:rFonts w:ascii="Wingdings" w:hAnsi="Wingdings" w:hint="default"/>
      </w:rPr>
    </w:lvl>
    <w:lvl w:ilvl="6" w:tentative="1">
      <w:start w:val="1"/>
      <w:numFmt w:val="bullet"/>
      <w:lvlText w:val=""/>
      <w:lvlJc w:val="left"/>
      <w:pPr>
        <w:ind w:left="3360" w:hanging="420"/>
      </w:pPr>
      <w:rPr>
        <w:rFonts w:ascii="Wingdings" w:hAnsi="Wingdings" w:hint="default"/>
      </w:rPr>
    </w:lvl>
    <w:lvl w:ilvl="7" w:tentative="1">
      <w:start w:val="1"/>
      <w:numFmt w:val="bullet"/>
      <w:lvlText w:val=""/>
      <w:lvlJc w:val="left"/>
      <w:pPr>
        <w:ind w:left="3780" w:hanging="420"/>
      </w:pPr>
      <w:rPr>
        <w:rFonts w:ascii="Wingdings" w:hAnsi="Wingdings" w:hint="default"/>
      </w:rPr>
    </w:lvl>
    <w:lvl w:ilvl="8" w:tentative="1">
      <w:start w:val="1"/>
      <w:numFmt w:val="bullet"/>
      <w:lvlText w:val=""/>
      <w:lvlJc w:val="left"/>
      <w:pPr>
        <w:ind w:left="4200" w:hanging="420"/>
      </w:pPr>
      <w:rPr>
        <w:rFonts w:ascii="Wingdings" w:hAnsi="Wingdings" w:hint="default"/>
      </w:rPr>
    </w:lvl>
  </w:abstractNum>
  <w:abstractNum w:abstractNumId="26">
    <w:nsid w:val="736833D6"/>
    <w:multiLevelType w:val="hybridMultilevel"/>
    <w:tmpl w:val="D2C8CA40"/>
    <w:lvl w:ilvl="0">
      <w:start w:val="1"/>
      <w:numFmt w:val="upperLetter"/>
      <w:lvlText w:val="%1)"/>
      <w:lvlJc w:val="left"/>
      <w:pPr>
        <w:ind w:left="840" w:hanging="420"/>
      </w:pPr>
      <w:rPr>
        <w:rFonts w:hint="default"/>
      </w:rPr>
    </w:lvl>
    <w:lvl w:ilvl="1">
      <w:start w:val="1"/>
      <w:numFmt w:val="lowerLetter"/>
      <w:lvlText w:val="%2)"/>
      <w:lvlJc w:val="left"/>
      <w:pPr>
        <w:ind w:left="1260" w:hanging="420"/>
      </w:pPr>
    </w:lvl>
    <w:lvl w:ilvl="2" w:tentative="1">
      <w:start w:val="1"/>
      <w:numFmt w:val="lowerRoman"/>
      <w:lvlText w:val="%3."/>
      <w:lvlJc w:val="right"/>
      <w:pPr>
        <w:ind w:left="1680" w:hanging="420"/>
      </w:pPr>
    </w:lvl>
    <w:lvl w:ilvl="3" w:tentative="1">
      <w:start w:val="1"/>
      <w:numFmt w:val="decimal"/>
      <w:lvlText w:val="%4."/>
      <w:lvlJc w:val="left"/>
      <w:pPr>
        <w:ind w:left="2100" w:hanging="420"/>
      </w:pPr>
    </w:lvl>
    <w:lvl w:ilvl="4" w:tentative="1">
      <w:start w:val="1"/>
      <w:numFmt w:val="lowerLetter"/>
      <w:lvlText w:val="%5)"/>
      <w:lvlJc w:val="left"/>
      <w:pPr>
        <w:ind w:left="2520" w:hanging="420"/>
      </w:pPr>
    </w:lvl>
    <w:lvl w:ilvl="5" w:tentative="1">
      <w:start w:val="1"/>
      <w:numFmt w:val="lowerRoman"/>
      <w:lvlText w:val="%6."/>
      <w:lvlJc w:val="right"/>
      <w:pPr>
        <w:ind w:left="2940" w:hanging="420"/>
      </w:pPr>
    </w:lvl>
    <w:lvl w:ilvl="6" w:tentative="1">
      <w:start w:val="1"/>
      <w:numFmt w:val="decimal"/>
      <w:lvlText w:val="%7."/>
      <w:lvlJc w:val="left"/>
      <w:pPr>
        <w:ind w:left="3360" w:hanging="420"/>
      </w:pPr>
    </w:lvl>
    <w:lvl w:ilvl="7" w:tentative="1">
      <w:start w:val="1"/>
      <w:numFmt w:val="lowerLetter"/>
      <w:lvlText w:val="%8)"/>
      <w:lvlJc w:val="left"/>
      <w:pPr>
        <w:ind w:left="3780" w:hanging="420"/>
      </w:pPr>
    </w:lvl>
    <w:lvl w:ilvl="8" w:tentative="1">
      <w:start w:val="1"/>
      <w:numFmt w:val="lowerRoman"/>
      <w:lvlText w:val="%9."/>
      <w:lvlJc w:val="right"/>
      <w:pPr>
        <w:ind w:left="4200" w:hanging="420"/>
      </w:pPr>
    </w:lvl>
  </w:abstractNum>
  <w:abstractNum w:abstractNumId="27">
    <w:nsid w:val="75B45112"/>
    <w:multiLevelType w:val="hybridMultilevel"/>
    <w:tmpl w:val="B11E5434"/>
    <w:lvl w:ilvl="0">
      <w:start w:val="1"/>
      <w:numFmt w:val="decimal"/>
      <w:lvlText w:val="%1."/>
      <w:lvlJc w:val="left"/>
      <w:pPr>
        <w:ind w:left="420" w:hanging="420"/>
      </w:pPr>
    </w:lvl>
    <w:lvl w:ilvl="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28">
    <w:nsid w:val="7875681E"/>
    <w:multiLevelType w:val="hybridMultilevel"/>
    <w:tmpl w:val="22CC3B0C"/>
    <w:lvl w:ilvl="0">
      <w:start w:val="1"/>
      <w:numFmt w:val="upperLetter"/>
      <w:lvlText w:val="%1)"/>
      <w:lvlJc w:val="left"/>
      <w:pPr>
        <w:ind w:left="840" w:hanging="420"/>
      </w:pPr>
      <w:rPr>
        <w:rFonts w:hint="default"/>
      </w:rPr>
    </w:lvl>
    <w:lvl w:ilvl="1" w:tentative="1">
      <w:start w:val="1"/>
      <w:numFmt w:val="lowerLetter"/>
      <w:lvlText w:val="%2)"/>
      <w:lvlJc w:val="left"/>
      <w:pPr>
        <w:ind w:left="1260" w:hanging="420"/>
      </w:pPr>
    </w:lvl>
    <w:lvl w:ilvl="2" w:tentative="1">
      <w:start w:val="1"/>
      <w:numFmt w:val="lowerRoman"/>
      <w:lvlText w:val="%3."/>
      <w:lvlJc w:val="right"/>
      <w:pPr>
        <w:ind w:left="1680" w:hanging="420"/>
      </w:pPr>
    </w:lvl>
    <w:lvl w:ilvl="3" w:tentative="1">
      <w:start w:val="1"/>
      <w:numFmt w:val="decimal"/>
      <w:lvlText w:val="%4."/>
      <w:lvlJc w:val="left"/>
      <w:pPr>
        <w:ind w:left="2100" w:hanging="420"/>
      </w:pPr>
    </w:lvl>
    <w:lvl w:ilvl="4" w:tentative="1">
      <w:start w:val="1"/>
      <w:numFmt w:val="lowerLetter"/>
      <w:lvlText w:val="%5)"/>
      <w:lvlJc w:val="left"/>
      <w:pPr>
        <w:ind w:left="2520" w:hanging="420"/>
      </w:pPr>
    </w:lvl>
    <w:lvl w:ilvl="5" w:tentative="1">
      <w:start w:val="1"/>
      <w:numFmt w:val="lowerRoman"/>
      <w:lvlText w:val="%6."/>
      <w:lvlJc w:val="right"/>
      <w:pPr>
        <w:ind w:left="2940" w:hanging="420"/>
      </w:pPr>
    </w:lvl>
    <w:lvl w:ilvl="6" w:tentative="1">
      <w:start w:val="1"/>
      <w:numFmt w:val="decimal"/>
      <w:lvlText w:val="%7."/>
      <w:lvlJc w:val="left"/>
      <w:pPr>
        <w:ind w:left="3360" w:hanging="420"/>
      </w:pPr>
    </w:lvl>
    <w:lvl w:ilvl="7" w:tentative="1">
      <w:start w:val="1"/>
      <w:numFmt w:val="lowerLetter"/>
      <w:lvlText w:val="%8)"/>
      <w:lvlJc w:val="left"/>
      <w:pPr>
        <w:ind w:left="3780" w:hanging="420"/>
      </w:pPr>
    </w:lvl>
    <w:lvl w:ilvl="8" w:tentative="1">
      <w:start w:val="1"/>
      <w:numFmt w:val="lowerRoman"/>
      <w:lvlText w:val="%9."/>
      <w:lvlJc w:val="right"/>
      <w:pPr>
        <w:ind w:left="4200" w:hanging="420"/>
      </w:pPr>
    </w:lvl>
  </w:abstractNum>
  <w:abstractNum w:abstractNumId="29">
    <w:nsid w:val="7C9A6EF3"/>
    <w:multiLevelType w:val="hybridMultilevel"/>
    <w:tmpl w:val="7904F024"/>
    <w:lvl w:ilvl="0">
      <w:start w:val="1"/>
      <w:numFmt w:val="upperLetter"/>
      <w:lvlText w:val="%1)"/>
      <w:lvlJc w:val="left"/>
      <w:pPr>
        <w:ind w:left="840" w:hanging="420"/>
      </w:pPr>
      <w:rPr>
        <w:rFonts w:hint="default"/>
      </w:rPr>
    </w:lvl>
    <w:lvl w:ilvl="1" w:tentative="1">
      <w:start w:val="1"/>
      <w:numFmt w:val="lowerLetter"/>
      <w:lvlText w:val="%2)"/>
      <w:lvlJc w:val="left"/>
      <w:pPr>
        <w:ind w:left="1260" w:hanging="420"/>
      </w:pPr>
    </w:lvl>
    <w:lvl w:ilvl="2" w:tentative="1">
      <w:start w:val="1"/>
      <w:numFmt w:val="lowerRoman"/>
      <w:lvlText w:val="%3."/>
      <w:lvlJc w:val="right"/>
      <w:pPr>
        <w:ind w:left="1680" w:hanging="420"/>
      </w:pPr>
    </w:lvl>
    <w:lvl w:ilvl="3" w:tentative="1">
      <w:start w:val="1"/>
      <w:numFmt w:val="decimal"/>
      <w:lvlText w:val="%4."/>
      <w:lvlJc w:val="left"/>
      <w:pPr>
        <w:ind w:left="2100" w:hanging="420"/>
      </w:pPr>
    </w:lvl>
    <w:lvl w:ilvl="4" w:tentative="1">
      <w:start w:val="1"/>
      <w:numFmt w:val="lowerLetter"/>
      <w:lvlText w:val="%5)"/>
      <w:lvlJc w:val="left"/>
      <w:pPr>
        <w:ind w:left="2520" w:hanging="420"/>
      </w:pPr>
    </w:lvl>
    <w:lvl w:ilvl="5" w:tentative="1">
      <w:start w:val="1"/>
      <w:numFmt w:val="lowerRoman"/>
      <w:lvlText w:val="%6."/>
      <w:lvlJc w:val="right"/>
      <w:pPr>
        <w:ind w:left="2940" w:hanging="420"/>
      </w:pPr>
    </w:lvl>
    <w:lvl w:ilvl="6" w:tentative="1">
      <w:start w:val="1"/>
      <w:numFmt w:val="decimal"/>
      <w:lvlText w:val="%7."/>
      <w:lvlJc w:val="left"/>
      <w:pPr>
        <w:ind w:left="3360" w:hanging="420"/>
      </w:pPr>
    </w:lvl>
    <w:lvl w:ilvl="7" w:tentative="1">
      <w:start w:val="1"/>
      <w:numFmt w:val="lowerLetter"/>
      <w:lvlText w:val="%8)"/>
      <w:lvlJc w:val="left"/>
      <w:pPr>
        <w:ind w:left="3780" w:hanging="420"/>
      </w:pPr>
    </w:lvl>
    <w:lvl w:ilvl="8" w:tentative="1">
      <w:start w:val="1"/>
      <w:numFmt w:val="lowerRoman"/>
      <w:lvlText w:val="%9."/>
      <w:lvlJc w:val="right"/>
      <w:pPr>
        <w:ind w:left="4200" w:hanging="420"/>
      </w:pPr>
    </w:lvl>
  </w:abstractNum>
  <w:num w:numId="1" w16cid:durableId="1237017193">
    <w:abstractNumId w:val="1"/>
  </w:num>
  <w:num w:numId="2" w16cid:durableId="1990674642">
    <w:abstractNumId w:val="17"/>
  </w:num>
  <w:num w:numId="3" w16cid:durableId="398552210">
    <w:abstractNumId w:val="19"/>
  </w:num>
  <w:num w:numId="4" w16cid:durableId="1633290822">
    <w:abstractNumId w:val="27"/>
  </w:num>
  <w:num w:numId="5" w16cid:durableId="464809240">
    <w:abstractNumId w:val="8"/>
  </w:num>
  <w:num w:numId="6" w16cid:durableId="48386365">
    <w:abstractNumId w:val="0"/>
  </w:num>
  <w:num w:numId="7" w16cid:durableId="1956789373">
    <w:abstractNumId w:val="23"/>
  </w:num>
  <w:num w:numId="8" w16cid:durableId="1678193480">
    <w:abstractNumId w:val="6"/>
  </w:num>
  <w:num w:numId="9" w16cid:durableId="23555093">
    <w:abstractNumId w:val="24"/>
  </w:num>
  <w:num w:numId="10" w16cid:durableId="775633407">
    <w:abstractNumId w:val="9"/>
  </w:num>
  <w:num w:numId="11" w16cid:durableId="316342430">
    <w:abstractNumId w:val="7"/>
  </w:num>
  <w:num w:numId="12" w16cid:durableId="505828143">
    <w:abstractNumId w:val="11"/>
  </w:num>
  <w:num w:numId="13" w16cid:durableId="978615114">
    <w:abstractNumId w:val="28"/>
  </w:num>
  <w:num w:numId="14" w16cid:durableId="1703552593">
    <w:abstractNumId w:val="12"/>
  </w:num>
  <w:num w:numId="15" w16cid:durableId="2005467824">
    <w:abstractNumId w:val="16"/>
  </w:num>
  <w:num w:numId="16" w16cid:durableId="521211827">
    <w:abstractNumId w:val="21"/>
  </w:num>
  <w:num w:numId="17" w16cid:durableId="440682958">
    <w:abstractNumId w:val="4"/>
  </w:num>
  <w:num w:numId="18" w16cid:durableId="1216700490">
    <w:abstractNumId w:val="14"/>
  </w:num>
  <w:num w:numId="19" w16cid:durableId="1347900645">
    <w:abstractNumId w:val="15"/>
  </w:num>
  <w:num w:numId="20" w16cid:durableId="1342470147">
    <w:abstractNumId w:val="3"/>
  </w:num>
  <w:num w:numId="21" w16cid:durableId="1635599725">
    <w:abstractNumId w:val="2"/>
  </w:num>
  <w:num w:numId="22" w16cid:durableId="1495797416">
    <w:abstractNumId w:val="29"/>
  </w:num>
  <w:num w:numId="23" w16cid:durableId="925069389">
    <w:abstractNumId w:val="13"/>
  </w:num>
  <w:num w:numId="24" w16cid:durableId="10957594">
    <w:abstractNumId w:val="22"/>
  </w:num>
  <w:num w:numId="25" w16cid:durableId="1139030762">
    <w:abstractNumId w:val="26"/>
  </w:num>
  <w:num w:numId="26" w16cid:durableId="261230349">
    <w:abstractNumId w:val="10"/>
  </w:num>
  <w:num w:numId="27" w16cid:durableId="1980649658">
    <w:abstractNumId w:val="20"/>
  </w:num>
  <w:num w:numId="28" w16cid:durableId="2053528581">
    <w:abstractNumId w:val="5"/>
  </w:num>
  <w:num w:numId="29" w16cid:durableId="1272780156">
    <w:abstractNumId w:val="25"/>
  </w:num>
  <w:num w:numId="30">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0DB8"/>
    <w:rsid w:val="00022984"/>
    <w:rsid w:val="000352AA"/>
    <w:rsid w:val="00044F9C"/>
    <w:rsid w:val="00046117"/>
    <w:rsid w:val="000553BA"/>
    <w:rsid w:val="00055762"/>
    <w:rsid w:val="000D00B8"/>
    <w:rsid w:val="000D02E1"/>
    <w:rsid w:val="000F504C"/>
    <w:rsid w:val="0010736A"/>
    <w:rsid w:val="0011261D"/>
    <w:rsid w:val="00122761"/>
    <w:rsid w:val="0014009E"/>
    <w:rsid w:val="00143C51"/>
    <w:rsid w:val="00145D7C"/>
    <w:rsid w:val="001616D5"/>
    <w:rsid w:val="00167DA2"/>
    <w:rsid w:val="001B150B"/>
    <w:rsid w:val="001D5875"/>
    <w:rsid w:val="0021111D"/>
    <w:rsid w:val="00234AAF"/>
    <w:rsid w:val="00237B02"/>
    <w:rsid w:val="00250606"/>
    <w:rsid w:val="00260D6E"/>
    <w:rsid w:val="002B0666"/>
    <w:rsid w:val="002F17B3"/>
    <w:rsid w:val="002F1864"/>
    <w:rsid w:val="00314A71"/>
    <w:rsid w:val="00316A17"/>
    <w:rsid w:val="00326919"/>
    <w:rsid w:val="003303AF"/>
    <w:rsid w:val="00354481"/>
    <w:rsid w:val="00375E57"/>
    <w:rsid w:val="00390954"/>
    <w:rsid w:val="003C6C85"/>
    <w:rsid w:val="003C7C42"/>
    <w:rsid w:val="003D1292"/>
    <w:rsid w:val="003F000F"/>
    <w:rsid w:val="003F2834"/>
    <w:rsid w:val="003F7C1D"/>
    <w:rsid w:val="004259C4"/>
    <w:rsid w:val="00451109"/>
    <w:rsid w:val="00454405"/>
    <w:rsid w:val="00457843"/>
    <w:rsid w:val="0046552B"/>
    <w:rsid w:val="004912BB"/>
    <w:rsid w:val="004B0EF8"/>
    <w:rsid w:val="004C270A"/>
    <w:rsid w:val="004C3D1C"/>
    <w:rsid w:val="00505907"/>
    <w:rsid w:val="005123C7"/>
    <w:rsid w:val="00513A70"/>
    <w:rsid w:val="00560AD8"/>
    <w:rsid w:val="00571177"/>
    <w:rsid w:val="005D0B95"/>
    <w:rsid w:val="005D54AB"/>
    <w:rsid w:val="005D6335"/>
    <w:rsid w:val="005D6700"/>
    <w:rsid w:val="006711F4"/>
    <w:rsid w:val="00684D34"/>
    <w:rsid w:val="006A3950"/>
    <w:rsid w:val="006C632C"/>
    <w:rsid w:val="006D6D4D"/>
    <w:rsid w:val="00721340"/>
    <w:rsid w:val="0072761C"/>
    <w:rsid w:val="00771B56"/>
    <w:rsid w:val="0077637A"/>
    <w:rsid w:val="00780337"/>
    <w:rsid w:val="007C3840"/>
    <w:rsid w:val="00825F29"/>
    <w:rsid w:val="008279EE"/>
    <w:rsid w:val="00835844"/>
    <w:rsid w:val="008544B3"/>
    <w:rsid w:val="0086029C"/>
    <w:rsid w:val="00893E51"/>
    <w:rsid w:val="008A6CEB"/>
    <w:rsid w:val="008B7176"/>
    <w:rsid w:val="008C2F17"/>
    <w:rsid w:val="008D0239"/>
    <w:rsid w:val="008E4B3F"/>
    <w:rsid w:val="0093489E"/>
    <w:rsid w:val="0095276C"/>
    <w:rsid w:val="009748F9"/>
    <w:rsid w:val="00997A41"/>
    <w:rsid w:val="009C436C"/>
    <w:rsid w:val="00A0324B"/>
    <w:rsid w:val="00A05F1B"/>
    <w:rsid w:val="00A16AAA"/>
    <w:rsid w:val="00A26DBE"/>
    <w:rsid w:val="00A349D3"/>
    <w:rsid w:val="00A57FAC"/>
    <w:rsid w:val="00A8677D"/>
    <w:rsid w:val="00A900F2"/>
    <w:rsid w:val="00AD2E26"/>
    <w:rsid w:val="00AF66A2"/>
    <w:rsid w:val="00B05324"/>
    <w:rsid w:val="00B120C4"/>
    <w:rsid w:val="00B33799"/>
    <w:rsid w:val="00B60604"/>
    <w:rsid w:val="00B60719"/>
    <w:rsid w:val="00B816BF"/>
    <w:rsid w:val="00B95272"/>
    <w:rsid w:val="00B976CC"/>
    <w:rsid w:val="00BA66E5"/>
    <w:rsid w:val="00BC26C6"/>
    <w:rsid w:val="00BD2569"/>
    <w:rsid w:val="00BD59F0"/>
    <w:rsid w:val="00BD6A29"/>
    <w:rsid w:val="00C153BE"/>
    <w:rsid w:val="00C34403"/>
    <w:rsid w:val="00C51FCB"/>
    <w:rsid w:val="00C64F17"/>
    <w:rsid w:val="00C7302C"/>
    <w:rsid w:val="00C73175"/>
    <w:rsid w:val="00C867EB"/>
    <w:rsid w:val="00C93FEB"/>
    <w:rsid w:val="00CA061C"/>
    <w:rsid w:val="00CA0C7F"/>
    <w:rsid w:val="00CA2ED2"/>
    <w:rsid w:val="00CD0BD1"/>
    <w:rsid w:val="00CE4A5F"/>
    <w:rsid w:val="00CF742C"/>
    <w:rsid w:val="00D11ABE"/>
    <w:rsid w:val="00D40A34"/>
    <w:rsid w:val="00D712BA"/>
    <w:rsid w:val="00E00DB8"/>
    <w:rsid w:val="00E25C7C"/>
    <w:rsid w:val="00E318C8"/>
    <w:rsid w:val="00E33B41"/>
    <w:rsid w:val="00E457C7"/>
    <w:rsid w:val="00E5645D"/>
    <w:rsid w:val="00E85CA0"/>
    <w:rsid w:val="00E924D9"/>
    <w:rsid w:val="00EA5B94"/>
    <w:rsid w:val="00EB14D1"/>
    <w:rsid w:val="00EC0A6F"/>
    <w:rsid w:val="00EC33B0"/>
    <w:rsid w:val="00ED031F"/>
    <w:rsid w:val="00ED50DE"/>
    <w:rsid w:val="00EE4700"/>
    <w:rsid w:val="00F30C90"/>
    <w:rsid w:val="00F32540"/>
    <w:rsid w:val="00F365EB"/>
    <w:rsid w:val="00F500CE"/>
    <w:rsid w:val="00F7033B"/>
    <w:rsid w:val="00F74547"/>
    <w:rsid w:val="00F927C1"/>
    <w:rsid w:val="00F93560"/>
    <w:rsid w:val="00FA2859"/>
    <w:rsid w:val="00FD09E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766DA72"/>
  <w15:chartTrackingRefBased/>
  <w15:docId w15:val="{28740C0A-1AC4-4B4B-A010-739BD4C49B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AF66A2"/>
    <w:pPr>
      <w:widowControl w:val="0"/>
      <w:jc w:val="both"/>
    </w:pPr>
  </w:style>
  <w:style w:type="paragraph" w:styleId="Heading1">
    <w:name w:val="heading 1"/>
    <w:basedOn w:val="Normal"/>
    <w:next w:val="Normal"/>
    <w:link w:val="1"/>
    <w:uiPriority w:val="9"/>
    <w:qFormat/>
    <w:rsid w:val="00AF66A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4259C4"/>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AF66A2"/>
    <w:rPr>
      <w:color w:val="808080"/>
    </w:rPr>
  </w:style>
  <w:style w:type="character" w:customStyle="1" w:styleId="1">
    <w:name w:val="标题 1 字符"/>
    <w:basedOn w:val="DefaultParagraphFont"/>
    <w:link w:val="Heading1"/>
    <w:uiPriority w:val="9"/>
    <w:rsid w:val="00AF66A2"/>
    <w:rPr>
      <w:b/>
      <w:bCs/>
      <w:kern w:val="44"/>
      <w:sz w:val="44"/>
      <w:szCs w:val="44"/>
    </w:rPr>
  </w:style>
  <w:style w:type="paragraph" w:styleId="TOCHeading">
    <w:name w:val="TOC Heading"/>
    <w:basedOn w:val="Heading1"/>
    <w:next w:val="Normal"/>
    <w:uiPriority w:val="39"/>
    <w:unhideWhenUsed/>
    <w:qFormat/>
    <w:rsid w:val="00AF66A2"/>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table" w:styleId="TableGrid">
    <w:name w:val="Table Grid"/>
    <w:basedOn w:val="TableNormal"/>
    <w:uiPriority w:val="39"/>
    <w:rsid w:val="00AD2E2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C2F17"/>
    <w:pPr>
      <w:ind w:firstLine="420" w:firstLineChars="200"/>
    </w:pPr>
  </w:style>
  <w:style w:type="paragraph" w:styleId="Header">
    <w:name w:val="header"/>
    <w:basedOn w:val="Normal"/>
    <w:link w:val="a"/>
    <w:uiPriority w:val="99"/>
    <w:unhideWhenUsed/>
    <w:rsid w:val="00B05324"/>
    <w:pPr>
      <w:tabs>
        <w:tab w:val="center" w:pos="4680"/>
        <w:tab w:val="right" w:pos="9360"/>
      </w:tabs>
    </w:pPr>
  </w:style>
  <w:style w:type="character" w:customStyle="1" w:styleId="a">
    <w:name w:val="页眉 字符"/>
    <w:basedOn w:val="DefaultParagraphFont"/>
    <w:link w:val="Header"/>
    <w:uiPriority w:val="99"/>
    <w:rsid w:val="00B05324"/>
  </w:style>
  <w:style w:type="paragraph" w:styleId="Footer">
    <w:name w:val="footer"/>
    <w:basedOn w:val="Normal"/>
    <w:link w:val="a0"/>
    <w:uiPriority w:val="99"/>
    <w:unhideWhenUsed/>
    <w:rsid w:val="00B05324"/>
    <w:pPr>
      <w:tabs>
        <w:tab w:val="center" w:pos="4680"/>
        <w:tab w:val="right" w:pos="9360"/>
      </w:tabs>
    </w:pPr>
  </w:style>
  <w:style w:type="character" w:customStyle="1" w:styleId="a0">
    <w:name w:val="页脚 字符"/>
    <w:basedOn w:val="DefaultParagraphFont"/>
    <w:link w:val="Footer"/>
    <w:uiPriority w:val="99"/>
    <w:rsid w:val="00B05324"/>
  </w:style>
  <w:style w:type="paragraph" w:styleId="Subtitle">
    <w:name w:val="Subtitle"/>
    <w:basedOn w:val="Normal"/>
    <w:next w:val="Normal"/>
    <w:link w:val="a1"/>
    <w:uiPriority w:val="11"/>
    <w:qFormat/>
    <w:rsid w:val="004259C4"/>
    <w:pPr>
      <w:spacing w:before="240" w:after="60" w:line="312" w:lineRule="auto"/>
      <w:jc w:val="center"/>
      <w:outlineLvl w:val="1"/>
    </w:pPr>
    <w:rPr>
      <w:b/>
      <w:bCs/>
      <w:kern w:val="28"/>
      <w:sz w:val="32"/>
      <w:szCs w:val="32"/>
    </w:rPr>
  </w:style>
  <w:style w:type="character" w:customStyle="1" w:styleId="a1">
    <w:name w:val="副标题 字符"/>
    <w:basedOn w:val="DefaultParagraphFont"/>
    <w:link w:val="Subtitle"/>
    <w:uiPriority w:val="11"/>
    <w:rsid w:val="004259C4"/>
    <w:rPr>
      <w:b/>
      <w:bCs/>
      <w:kern w:val="28"/>
      <w:sz w:val="32"/>
      <w:szCs w:val="32"/>
    </w:rPr>
  </w:style>
  <w:style w:type="character" w:customStyle="1" w:styleId="2">
    <w:name w:val="标题 2 字符"/>
    <w:basedOn w:val="DefaultParagraphFont"/>
    <w:link w:val="Heading2"/>
    <w:uiPriority w:val="9"/>
    <w:rsid w:val="004259C4"/>
    <w:rPr>
      <w:rFonts w:asciiTheme="majorHAnsi" w:eastAsiaTheme="majorEastAsia" w:hAnsiTheme="majorHAnsi" w:cstheme="majorBidi"/>
      <w:b/>
      <w:bCs/>
      <w:sz w:val="32"/>
      <w:szCs w:val="32"/>
    </w:rPr>
  </w:style>
  <w:style w:type="paragraph" w:styleId="NoSpacing">
    <w:name w:val="No Spacing"/>
    <w:uiPriority w:val="1"/>
    <w:qFormat/>
    <w:rsid w:val="001616D5"/>
    <w:pPr>
      <w:widowControl w:val="0"/>
      <w:jc w:val="both"/>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00" Type="http://schemas.openxmlformats.org/officeDocument/2006/relationships/footer" Target="footer48.xml" /><Relationship Id="rId101" Type="http://schemas.openxmlformats.org/officeDocument/2006/relationships/header" Target="header49.xml" /><Relationship Id="rId102" Type="http://schemas.openxmlformats.org/officeDocument/2006/relationships/header" Target="header50.xml" /><Relationship Id="rId103" Type="http://schemas.openxmlformats.org/officeDocument/2006/relationships/footer" Target="footer49.xml" /><Relationship Id="rId104" Type="http://schemas.openxmlformats.org/officeDocument/2006/relationships/footer" Target="footer50.xml" /><Relationship Id="rId105" Type="http://schemas.openxmlformats.org/officeDocument/2006/relationships/header" Target="header51.xml" /><Relationship Id="rId106" Type="http://schemas.openxmlformats.org/officeDocument/2006/relationships/footer" Target="footer51.xml" /><Relationship Id="rId107" Type="http://schemas.openxmlformats.org/officeDocument/2006/relationships/header" Target="header52.xml" /><Relationship Id="rId108" Type="http://schemas.openxmlformats.org/officeDocument/2006/relationships/header" Target="header53.xml" /><Relationship Id="rId109" Type="http://schemas.openxmlformats.org/officeDocument/2006/relationships/footer" Target="footer52.xml" /><Relationship Id="rId11" Type="http://schemas.openxmlformats.org/officeDocument/2006/relationships/header" Target="header4.xml" /><Relationship Id="rId110" Type="http://schemas.openxmlformats.org/officeDocument/2006/relationships/footer" Target="footer53.xml" /><Relationship Id="rId111" Type="http://schemas.openxmlformats.org/officeDocument/2006/relationships/header" Target="header54.xml" /><Relationship Id="rId112" Type="http://schemas.openxmlformats.org/officeDocument/2006/relationships/footer" Target="footer54.xml" /><Relationship Id="rId113" Type="http://schemas.openxmlformats.org/officeDocument/2006/relationships/hyperlink" Target="https://d.book118.com/678106142135006022" TargetMode="External" /><Relationship Id="rId114" Type="http://schemas.openxmlformats.org/officeDocument/2006/relationships/header" Target="header55.xml" /><Relationship Id="rId115" Type="http://schemas.openxmlformats.org/officeDocument/2006/relationships/header" Target="header56.xml" /><Relationship Id="rId116" Type="http://schemas.openxmlformats.org/officeDocument/2006/relationships/footer" Target="footer55.xml" /><Relationship Id="rId117" Type="http://schemas.openxmlformats.org/officeDocument/2006/relationships/footer" Target="footer56.xml" /><Relationship Id="rId118" Type="http://schemas.openxmlformats.org/officeDocument/2006/relationships/header" Target="header57.xml" /><Relationship Id="rId119" Type="http://schemas.openxmlformats.org/officeDocument/2006/relationships/footer" Target="footer57.xml" /><Relationship Id="rId12" Type="http://schemas.openxmlformats.org/officeDocument/2006/relationships/header" Target="header5.xml" /><Relationship Id="rId120" Type="http://schemas.openxmlformats.org/officeDocument/2006/relationships/theme" Target="theme/theme1.xml" /><Relationship Id="rId121" Type="http://schemas.openxmlformats.org/officeDocument/2006/relationships/numbering" Target="numbering.xml" /><Relationship Id="rId122" Type="http://schemas.openxmlformats.org/officeDocument/2006/relationships/styles" Target="styles.xml" /><Relationship Id="rId13" Type="http://schemas.openxmlformats.org/officeDocument/2006/relationships/footer" Target="footer4.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header" Target="header10.xml" /><Relationship Id="rId24" Type="http://schemas.openxmlformats.org/officeDocument/2006/relationships/header" Target="header11.xml" /><Relationship Id="rId25" Type="http://schemas.openxmlformats.org/officeDocument/2006/relationships/footer" Target="footer10.xml" /><Relationship Id="rId26" Type="http://schemas.openxmlformats.org/officeDocument/2006/relationships/footer" Target="footer11.xm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header" Target="head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3.xml" /><Relationship Id="rId32" Type="http://schemas.openxmlformats.org/officeDocument/2006/relationships/footer" Target="footer14.xml" /><Relationship Id="rId33" Type="http://schemas.openxmlformats.org/officeDocument/2006/relationships/header" Target="header15.xml" /><Relationship Id="rId34" Type="http://schemas.openxmlformats.org/officeDocument/2006/relationships/footer" Target="footer15.xml" /><Relationship Id="rId35" Type="http://schemas.openxmlformats.org/officeDocument/2006/relationships/header" Target="header16.xml" /><Relationship Id="rId36" Type="http://schemas.openxmlformats.org/officeDocument/2006/relationships/header" Target="header17.xml" /><Relationship Id="rId37" Type="http://schemas.openxmlformats.org/officeDocument/2006/relationships/footer" Target="footer16.xml" /><Relationship Id="rId38" Type="http://schemas.openxmlformats.org/officeDocument/2006/relationships/footer" Target="footer17.xml" /><Relationship Id="rId39" Type="http://schemas.openxmlformats.org/officeDocument/2006/relationships/header" Target="header18.xml" /><Relationship Id="rId4" Type="http://schemas.openxmlformats.org/officeDocument/2006/relationships/image" Target="media/image1.png" /><Relationship Id="rId40" Type="http://schemas.openxmlformats.org/officeDocument/2006/relationships/footer" Target="footer18.xml" /><Relationship Id="rId41" Type="http://schemas.openxmlformats.org/officeDocument/2006/relationships/header" Target="header19.xml" /><Relationship Id="rId42" Type="http://schemas.openxmlformats.org/officeDocument/2006/relationships/header" Target="header20.xml" /><Relationship Id="rId43" Type="http://schemas.openxmlformats.org/officeDocument/2006/relationships/footer" Target="footer19.xml" /><Relationship Id="rId44" Type="http://schemas.openxmlformats.org/officeDocument/2006/relationships/footer" Target="footer20.xml" /><Relationship Id="rId45" Type="http://schemas.openxmlformats.org/officeDocument/2006/relationships/header" Target="header21.xml" /><Relationship Id="rId46" Type="http://schemas.openxmlformats.org/officeDocument/2006/relationships/footer" Target="footer21.xml" /><Relationship Id="rId47" Type="http://schemas.openxmlformats.org/officeDocument/2006/relationships/header" Target="header22.xml" /><Relationship Id="rId48" Type="http://schemas.openxmlformats.org/officeDocument/2006/relationships/header" Target="header23.xml" /><Relationship Id="rId49" Type="http://schemas.openxmlformats.org/officeDocument/2006/relationships/footer" Target="footer22.xml" /><Relationship Id="rId5" Type="http://schemas.openxmlformats.org/officeDocument/2006/relationships/header" Target="header1.xml" /><Relationship Id="rId50" Type="http://schemas.openxmlformats.org/officeDocument/2006/relationships/footer" Target="footer23.xm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header" Target="header25.xml" /><Relationship Id="rId54" Type="http://schemas.openxmlformats.org/officeDocument/2006/relationships/header" Target="header26.xml" /><Relationship Id="rId55" Type="http://schemas.openxmlformats.org/officeDocument/2006/relationships/footer" Target="footer25.xml" /><Relationship Id="rId56" Type="http://schemas.openxmlformats.org/officeDocument/2006/relationships/footer" Target="footer26.xml" /><Relationship Id="rId57" Type="http://schemas.openxmlformats.org/officeDocument/2006/relationships/header" Target="header27.xml" /><Relationship Id="rId58" Type="http://schemas.openxmlformats.org/officeDocument/2006/relationships/footer" Target="footer27.xml" /><Relationship Id="rId59" Type="http://schemas.openxmlformats.org/officeDocument/2006/relationships/header" Target="head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8.xml" /><Relationship Id="rId62" Type="http://schemas.openxmlformats.org/officeDocument/2006/relationships/footer" Target="footer29.xml" /><Relationship Id="rId63" Type="http://schemas.openxmlformats.org/officeDocument/2006/relationships/header" Target="header30.xml" /><Relationship Id="rId64" Type="http://schemas.openxmlformats.org/officeDocument/2006/relationships/footer" Target="footer30.xml" /><Relationship Id="rId65" Type="http://schemas.openxmlformats.org/officeDocument/2006/relationships/header" Target="header31.xml" /><Relationship Id="rId66" Type="http://schemas.openxmlformats.org/officeDocument/2006/relationships/header" Target="header32.xml" /><Relationship Id="rId67" Type="http://schemas.openxmlformats.org/officeDocument/2006/relationships/footer" Target="footer31.xml" /><Relationship Id="rId68" Type="http://schemas.openxmlformats.org/officeDocument/2006/relationships/footer" Target="footer32.xml" /><Relationship Id="rId69" Type="http://schemas.openxmlformats.org/officeDocument/2006/relationships/header" Target="header33.xml" /><Relationship Id="rId7" Type="http://schemas.openxmlformats.org/officeDocument/2006/relationships/footer" Target="footer1.xml" /><Relationship Id="rId70" Type="http://schemas.openxmlformats.org/officeDocument/2006/relationships/footer" Target="footer33.xml" /><Relationship Id="rId71" Type="http://schemas.openxmlformats.org/officeDocument/2006/relationships/header" Target="header34.xml" /><Relationship Id="rId72" Type="http://schemas.openxmlformats.org/officeDocument/2006/relationships/header" Target="header35.xml" /><Relationship Id="rId73" Type="http://schemas.openxmlformats.org/officeDocument/2006/relationships/footer" Target="footer34.xml" /><Relationship Id="rId74" Type="http://schemas.openxmlformats.org/officeDocument/2006/relationships/footer" Target="footer35.xml" /><Relationship Id="rId75" Type="http://schemas.openxmlformats.org/officeDocument/2006/relationships/header" Target="header36.xml" /><Relationship Id="rId76" Type="http://schemas.openxmlformats.org/officeDocument/2006/relationships/footer" Target="footer36.xml" /><Relationship Id="rId77" Type="http://schemas.openxmlformats.org/officeDocument/2006/relationships/header" Target="header37.xml" /><Relationship Id="rId78" Type="http://schemas.openxmlformats.org/officeDocument/2006/relationships/header" Target="header38.xml" /><Relationship Id="rId79" Type="http://schemas.openxmlformats.org/officeDocument/2006/relationships/footer" Target="footer37.xml" /><Relationship Id="rId8" Type="http://schemas.openxmlformats.org/officeDocument/2006/relationships/footer" Target="footer2.xml" /><Relationship Id="rId80" Type="http://schemas.openxmlformats.org/officeDocument/2006/relationships/footer" Target="footer38.xml" /><Relationship Id="rId81" Type="http://schemas.openxmlformats.org/officeDocument/2006/relationships/header" Target="header39.xml" /><Relationship Id="rId82" Type="http://schemas.openxmlformats.org/officeDocument/2006/relationships/footer" Target="footer39.xml" /><Relationship Id="rId83" Type="http://schemas.openxmlformats.org/officeDocument/2006/relationships/header" Target="header40.xml" /><Relationship Id="rId84" Type="http://schemas.openxmlformats.org/officeDocument/2006/relationships/header" Target="header41.xml" /><Relationship Id="rId85" Type="http://schemas.openxmlformats.org/officeDocument/2006/relationships/footer" Target="footer40.xml" /><Relationship Id="rId86" Type="http://schemas.openxmlformats.org/officeDocument/2006/relationships/footer" Target="footer41.xml" /><Relationship Id="rId87" Type="http://schemas.openxmlformats.org/officeDocument/2006/relationships/header" Target="header42.xml" /><Relationship Id="rId88" Type="http://schemas.openxmlformats.org/officeDocument/2006/relationships/footer" Target="footer42.xml" /><Relationship Id="rId89" Type="http://schemas.openxmlformats.org/officeDocument/2006/relationships/header" Target="header43.xml" /><Relationship Id="rId9" Type="http://schemas.openxmlformats.org/officeDocument/2006/relationships/header" Target="header3.xml" /><Relationship Id="rId90" Type="http://schemas.openxmlformats.org/officeDocument/2006/relationships/header" Target="header44.xml" /><Relationship Id="rId91" Type="http://schemas.openxmlformats.org/officeDocument/2006/relationships/footer" Target="footer43.xml" /><Relationship Id="rId92" Type="http://schemas.openxmlformats.org/officeDocument/2006/relationships/footer" Target="footer44.xml" /><Relationship Id="rId93" Type="http://schemas.openxmlformats.org/officeDocument/2006/relationships/header" Target="header45.xml" /><Relationship Id="rId94" Type="http://schemas.openxmlformats.org/officeDocument/2006/relationships/footer" Target="footer45.xml" /><Relationship Id="rId95" Type="http://schemas.openxmlformats.org/officeDocument/2006/relationships/header" Target="header46.xml" /><Relationship Id="rId96" Type="http://schemas.openxmlformats.org/officeDocument/2006/relationships/header" Target="header47.xml" /><Relationship Id="rId97" Type="http://schemas.openxmlformats.org/officeDocument/2006/relationships/footer" Target="footer46.xml" /><Relationship Id="rId98" Type="http://schemas.openxmlformats.org/officeDocument/2006/relationships/footer" Target="footer47.xml" /><Relationship Id="rId99" Type="http://schemas.openxmlformats.org/officeDocument/2006/relationships/header" Target="head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285</TotalTime>
  <Pages>27</Pages>
  <Words>302</Words>
  <Characters>1724</Characters>
  <Application>Microsoft Office Word</Application>
  <DocSecurity>0</DocSecurity>
  <Lines>14</Lines>
  <Paragraphs>4</Paragraphs>
  <ScaleCrop>false</ScaleCrop>
  <Company/>
  <LinksUpToDate>false</LinksUpToDate>
  <CharactersWithSpaces>2022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高 峰</cp:lastModifiedBy>
  <cp:revision>86</cp:revision>
  <dcterms:created xsi:type="dcterms:W3CDTF">2021-03-09T15:13:00Z</dcterms:created>
  <dcterms:modified xsi:type="dcterms:W3CDTF">2022-11-06T12:26:00Z</dcterms:modified>
</cp:coreProperties>
</file>