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冷却模块相关行业公司员工职业发展支持与推动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9" w:history="1">
        <w:r>
          <w:rPr>
            <w:rFonts w:ascii="仿宋" w:eastAsia="仿宋" w:hAnsi="仿宋" w:cs="仿宋" w:hint="eastAsia"/>
            <w:lang w:eastAsia="zh-CN"/>
          </w:rPr>
          <w:t>前言</w:t>
        </w:r>
        <w:r>
          <w:tab/>
        </w:r>
        <w:r>
          <w:fldChar w:fldCharType="begin"/>
        </w:r>
        <w:r>
          <w:instrText xml:space="preserve"> PAGEREF _Toc11719 \h </w:instrText>
        </w:r>
        <w:r>
          <w:fldChar w:fldCharType="separate"/>
        </w:r>
        <w:r>
          <w:t>3</w:t>
        </w:r>
        <w:r>
          <w:fldChar w:fldCharType="end"/>
        </w:r>
      </w:hyperlink>
    </w:p>
    <w:p>
      <w:pPr>
        <w:pStyle w:val="TOC1"/>
        <w:tabs>
          <w:tab w:val="right" w:leader="dot" w:pos="8306"/>
        </w:tabs>
      </w:pPr>
      <w:hyperlink w:anchor="_Toc32558" w:history="1">
        <w:r>
          <w:rPr>
            <w:rFonts w:ascii="仿宋" w:eastAsia="仿宋" w:hAnsi="仿宋" w:cs="仿宋" w:hint="eastAsia"/>
            <w:lang w:eastAsia="zh-CN"/>
          </w:rPr>
          <w:t>一、薪酬制度管理</w:t>
        </w:r>
        <w:r>
          <w:tab/>
        </w:r>
        <w:r>
          <w:fldChar w:fldCharType="begin"/>
        </w:r>
        <w:r>
          <w:instrText xml:space="preserve"> PAGEREF _Toc32558 \h </w:instrText>
        </w:r>
        <w:r>
          <w:fldChar w:fldCharType="separate"/>
        </w:r>
        <w:r>
          <w:t>3</w:t>
        </w:r>
        <w:r>
          <w:fldChar w:fldCharType="end"/>
        </w:r>
      </w:hyperlink>
    </w:p>
    <w:p>
      <w:pPr>
        <w:pStyle w:val="TOC2"/>
        <w:tabs>
          <w:tab w:val="right" w:leader="dot" w:pos="8306"/>
        </w:tabs>
      </w:pPr>
      <w:hyperlink w:anchor="_Toc9337" w:history="1">
        <w:r>
          <w:rPr>
            <w:rFonts w:ascii="仿宋" w:eastAsia="仿宋" w:hAnsi="仿宋" w:cs="仿宋" w:hint="eastAsia"/>
            <w:lang w:eastAsia="zh-CN"/>
          </w:rPr>
          <w:t>(一)、薪酬管理制度</w:t>
        </w:r>
        <w:r>
          <w:tab/>
        </w:r>
        <w:r>
          <w:fldChar w:fldCharType="begin"/>
        </w:r>
        <w:r>
          <w:instrText xml:space="preserve"> PAGEREF _Toc9337 \h </w:instrText>
        </w:r>
        <w:r>
          <w:fldChar w:fldCharType="separate"/>
        </w:r>
        <w:r>
          <w:t>3</w:t>
        </w:r>
        <w:r>
          <w:fldChar w:fldCharType="end"/>
        </w:r>
      </w:hyperlink>
    </w:p>
    <w:p>
      <w:pPr>
        <w:pStyle w:val="TOC2"/>
        <w:tabs>
          <w:tab w:val="right" w:leader="dot" w:pos="8306"/>
        </w:tabs>
      </w:pPr>
      <w:hyperlink w:anchor="_Toc24646" w:history="1">
        <w:r>
          <w:rPr>
            <w:rFonts w:ascii="仿宋" w:eastAsia="仿宋" w:hAnsi="仿宋" w:cs="仿宋" w:hint="eastAsia"/>
            <w:lang w:eastAsia="zh-CN"/>
          </w:rPr>
          <w:t>(二)、奖金制度的制定</w:t>
        </w:r>
        <w:r>
          <w:tab/>
        </w:r>
        <w:r>
          <w:fldChar w:fldCharType="begin"/>
        </w:r>
        <w:r>
          <w:instrText xml:space="preserve"> PAGEREF _Toc24646 \h </w:instrText>
        </w:r>
        <w:r>
          <w:fldChar w:fldCharType="separate"/>
        </w:r>
        <w:r>
          <w:t>6</w:t>
        </w:r>
        <w:r>
          <w:fldChar w:fldCharType="end"/>
        </w:r>
      </w:hyperlink>
    </w:p>
    <w:p>
      <w:pPr>
        <w:pStyle w:val="TOC2"/>
        <w:tabs>
          <w:tab w:val="right" w:leader="dot" w:pos="8306"/>
        </w:tabs>
      </w:pPr>
      <w:hyperlink w:anchor="_Toc323" w:history="1">
        <w:r>
          <w:rPr>
            <w:rFonts w:ascii="仿宋" w:eastAsia="仿宋" w:hAnsi="仿宋" w:cs="仿宋" w:hint="eastAsia"/>
            <w:lang w:eastAsia="zh-CN"/>
          </w:rPr>
          <w:t>(三)、岗位薪酬体系设计</w:t>
        </w:r>
        <w:r>
          <w:tab/>
        </w:r>
        <w:r>
          <w:fldChar w:fldCharType="begin"/>
        </w:r>
        <w:r>
          <w:instrText xml:space="preserve"> PAGEREF _Toc323 \h </w:instrText>
        </w:r>
        <w:r>
          <w:fldChar w:fldCharType="separate"/>
        </w:r>
        <w:r>
          <w:t>9</w:t>
        </w:r>
        <w:r>
          <w:fldChar w:fldCharType="end"/>
        </w:r>
      </w:hyperlink>
    </w:p>
    <w:p>
      <w:pPr>
        <w:pStyle w:val="TOC2"/>
        <w:tabs>
          <w:tab w:val="right" w:leader="dot" w:pos="8306"/>
        </w:tabs>
      </w:pPr>
      <w:hyperlink w:anchor="_Toc23251" w:history="1">
        <w:r>
          <w:rPr>
            <w:rFonts w:ascii="仿宋" w:eastAsia="仿宋" w:hAnsi="仿宋" w:cs="仿宋" w:hint="eastAsia"/>
            <w:lang w:eastAsia="zh-CN"/>
          </w:rPr>
          <w:t>(四)、绩效薪酬体系设计</w:t>
        </w:r>
        <w:r>
          <w:tab/>
        </w:r>
        <w:r>
          <w:fldChar w:fldCharType="begin"/>
        </w:r>
        <w:r>
          <w:instrText xml:space="preserve"> PAGEREF _Toc23251 \h </w:instrText>
        </w:r>
        <w:r>
          <w:fldChar w:fldCharType="separate"/>
        </w:r>
        <w:r>
          <w:t>11</w:t>
        </w:r>
        <w:r>
          <w:fldChar w:fldCharType="end"/>
        </w:r>
      </w:hyperlink>
    </w:p>
    <w:p>
      <w:pPr>
        <w:pStyle w:val="TOC1"/>
        <w:tabs>
          <w:tab w:val="right" w:leader="dot" w:pos="8306"/>
        </w:tabs>
      </w:pPr>
      <w:hyperlink w:anchor="_Toc11130" w:history="1">
        <w:r>
          <w:rPr>
            <w:rFonts w:ascii="仿宋" w:eastAsia="仿宋" w:hAnsi="仿宋" w:cs="仿宋" w:hint="eastAsia"/>
            <w:lang w:eastAsia="zh-CN"/>
          </w:rPr>
          <w:t>二、公司简介</w:t>
        </w:r>
        <w:r>
          <w:tab/>
        </w:r>
        <w:r>
          <w:fldChar w:fldCharType="begin"/>
        </w:r>
        <w:r>
          <w:instrText xml:space="preserve"> PAGEREF _Toc11130 \h </w:instrText>
        </w:r>
        <w:r>
          <w:fldChar w:fldCharType="separate"/>
        </w:r>
        <w:r>
          <w:t>12</w:t>
        </w:r>
        <w:r>
          <w:fldChar w:fldCharType="end"/>
        </w:r>
      </w:hyperlink>
    </w:p>
    <w:p>
      <w:pPr>
        <w:pStyle w:val="TOC2"/>
        <w:tabs>
          <w:tab w:val="right" w:leader="dot" w:pos="8306"/>
        </w:tabs>
      </w:pPr>
      <w:hyperlink w:anchor="_Toc10414" w:history="1">
        <w:r>
          <w:rPr>
            <w:rFonts w:ascii="仿宋" w:eastAsia="仿宋" w:hAnsi="仿宋" w:cs="仿宋" w:hint="eastAsia"/>
            <w:lang w:eastAsia="zh-CN"/>
          </w:rPr>
          <w:t>(一)、公司基本信息</w:t>
        </w:r>
        <w:r>
          <w:tab/>
        </w:r>
        <w:r>
          <w:fldChar w:fldCharType="begin"/>
        </w:r>
        <w:r>
          <w:instrText xml:space="preserve"> PAGEREF _Toc10414 \h </w:instrText>
        </w:r>
        <w:r>
          <w:fldChar w:fldCharType="separate"/>
        </w:r>
        <w:r>
          <w:t>12</w:t>
        </w:r>
        <w:r>
          <w:fldChar w:fldCharType="end"/>
        </w:r>
      </w:hyperlink>
    </w:p>
    <w:p>
      <w:pPr>
        <w:pStyle w:val="TOC2"/>
        <w:tabs>
          <w:tab w:val="right" w:leader="dot" w:pos="8306"/>
        </w:tabs>
      </w:pPr>
      <w:hyperlink w:anchor="_Toc3594" w:history="1">
        <w:r>
          <w:rPr>
            <w:rFonts w:ascii="仿宋" w:eastAsia="仿宋" w:hAnsi="仿宋" w:cs="仿宋" w:hint="eastAsia"/>
            <w:lang w:eastAsia="zh-CN"/>
          </w:rPr>
          <w:t>(二)、公司简介</w:t>
        </w:r>
        <w:r>
          <w:tab/>
        </w:r>
        <w:r>
          <w:fldChar w:fldCharType="begin"/>
        </w:r>
        <w:r>
          <w:instrText xml:space="preserve"> PAGEREF _Toc3594 \h </w:instrText>
        </w:r>
        <w:r>
          <w:fldChar w:fldCharType="separate"/>
        </w:r>
        <w:r>
          <w:t>13</w:t>
        </w:r>
        <w:r>
          <w:fldChar w:fldCharType="end"/>
        </w:r>
      </w:hyperlink>
    </w:p>
    <w:p>
      <w:pPr>
        <w:pStyle w:val="TOC2"/>
        <w:tabs>
          <w:tab w:val="right" w:leader="dot" w:pos="8306"/>
        </w:tabs>
      </w:pPr>
      <w:hyperlink w:anchor="_Toc1981" w:history="1">
        <w:r>
          <w:rPr>
            <w:rFonts w:ascii="仿宋" w:eastAsia="仿宋" w:hAnsi="仿宋" w:cs="仿宋" w:hint="eastAsia"/>
            <w:lang w:eastAsia="zh-CN"/>
          </w:rPr>
          <w:t>(三)、核心人员介绍</w:t>
        </w:r>
        <w:r>
          <w:tab/>
        </w:r>
        <w:r>
          <w:fldChar w:fldCharType="begin"/>
        </w:r>
        <w:r>
          <w:instrText xml:space="preserve"> PAGEREF _Toc1981 \h </w:instrText>
        </w:r>
        <w:r>
          <w:fldChar w:fldCharType="separate"/>
        </w:r>
        <w:r>
          <w:t>15</w:t>
        </w:r>
        <w:r>
          <w:fldChar w:fldCharType="end"/>
        </w:r>
      </w:hyperlink>
    </w:p>
    <w:p>
      <w:pPr>
        <w:pStyle w:val="TOC1"/>
        <w:tabs>
          <w:tab w:val="right" w:leader="dot" w:pos="8306"/>
        </w:tabs>
      </w:pPr>
      <w:hyperlink w:anchor="_Toc6976" w:history="1">
        <w:r>
          <w:rPr>
            <w:rFonts w:ascii="仿宋" w:eastAsia="仿宋" w:hAnsi="仿宋" w:cs="仿宋" w:hint="eastAsia"/>
            <w:lang w:eastAsia="zh-CN"/>
          </w:rPr>
          <w:t>三、第八章员工绩效管理</w:t>
        </w:r>
        <w:r>
          <w:tab/>
        </w:r>
        <w:r>
          <w:fldChar w:fldCharType="begin"/>
        </w:r>
        <w:r>
          <w:instrText xml:space="preserve"> PAGEREF _Toc6976 \h </w:instrText>
        </w:r>
        <w:r>
          <w:fldChar w:fldCharType="separate"/>
        </w:r>
        <w:r>
          <w:t>17</w:t>
        </w:r>
        <w:r>
          <w:fldChar w:fldCharType="end"/>
        </w:r>
      </w:hyperlink>
    </w:p>
    <w:p>
      <w:pPr>
        <w:pStyle w:val="TOC2"/>
        <w:tabs>
          <w:tab w:val="right" w:leader="dot" w:pos="8306"/>
        </w:tabs>
      </w:pPr>
      <w:hyperlink w:anchor="_Toc9492" w:history="1">
        <w:r>
          <w:rPr>
            <w:rFonts w:ascii="仿宋" w:eastAsia="仿宋" w:hAnsi="仿宋" w:cs="仿宋" w:hint="eastAsia"/>
            <w:lang w:eastAsia="zh-CN"/>
          </w:rPr>
          <w:t>(一)、绩效评估体系建立</w:t>
        </w:r>
        <w:r>
          <w:tab/>
        </w:r>
        <w:r>
          <w:fldChar w:fldCharType="begin"/>
        </w:r>
        <w:r>
          <w:instrText xml:space="preserve"> PAGEREF _Toc9492 \h </w:instrText>
        </w:r>
        <w:r>
          <w:fldChar w:fldCharType="separate"/>
        </w:r>
        <w:r>
          <w:t>17</w:t>
        </w:r>
        <w:r>
          <w:fldChar w:fldCharType="end"/>
        </w:r>
      </w:hyperlink>
    </w:p>
    <w:p>
      <w:pPr>
        <w:pStyle w:val="TOC2"/>
        <w:tabs>
          <w:tab w:val="right" w:leader="dot" w:pos="8306"/>
        </w:tabs>
      </w:pPr>
      <w:hyperlink w:anchor="_Toc10226" w:history="1">
        <w:r>
          <w:rPr>
            <w:rFonts w:ascii="仿宋" w:eastAsia="仿宋" w:hAnsi="仿宋" w:cs="仿宋" w:hint="eastAsia"/>
            <w:lang w:eastAsia="zh-CN"/>
          </w:rPr>
          <w:t>(二)、绩效考核与反馈</w:t>
        </w:r>
        <w:r>
          <w:tab/>
        </w:r>
        <w:r>
          <w:fldChar w:fldCharType="begin"/>
        </w:r>
        <w:r>
          <w:instrText xml:space="preserve"> PAGEREF _Toc10226 \h </w:instrText>
        </w:r>
        <w:r>
          <w:fldChar w:fldCharType="separate"/>
        </w:r>
        <w:r>
          <w:t>18</w:t>
        </w:r>
        <w:r>
          <w:fldChar w:fldCharType="end"/>
        </w:r>
      </w:hyperlink>
    </w:p>
    <w:p>
      <w:pPr>
        <w:pStyle w:val="TOC2"/>
        <w:tabs>
          <w:tab w:val="right" w:leader="dot" w:pos="8306"/>
        </w:tabs>
      </w:pPr>
      <w:hyperlink w:anchor="_Toc13818" w:history="1">
        <w:r>
          <w:rPr>
            <w:rFonts w:ascii="仿宋" w:eastAsia="仿宋" w:hAnsi="仿宋" w:cs="仿宋" w:hint="eastAsia"/>
            <w:lang w:eastAsia="zh-CN"/>
          </w:rPr>
          <w:t>(三)、激励与奖惩机制</w:t>
        </w:r>
        <w:r>
          <w:tab/>
        </w:r>
        <w:r>
          <w:fldChar w:fldCharType="begin"/>
        </w:r>
        <w:r>
          <w:instrText xml:space="preserve"> PAGEREF _Toc13818 \h </w:instrText>
        </w:r>
        <w:r>
          <w:fldChar w:fldCharType="separate"/>
        </w:r>
        <w:r>
          <w:t>18</w:t>
        </w:r>
        <w:r>
          <w:fldChar w:fldCharType="end"/>
        </w:r>
      </w:hyperlink>
    </w:p>
    <w:p>
      <w:pPr>
        <w:pStyle w:val="TOC1"/>
        <w:tabs>
          <w:tab w:val="right" w:leader="dot" w:pos="8306"/>
        </w:tabs>
      </w:pPr>
      <w:hyperlink w:anchor="_Toc8430" w:history="1">
        <w:r>
          <w:rPr>
            <w:rFonts w:ascii="仿宋" w:eastAsia="仿宋" w:hAnsi="仿宋" w:cs="仿宋" w:hint="eastAsia"/>
            <w:lang w:eastAsia="zh-CN"/>
          </w:rPr>
          <w:t>四、宏观环境分析</w:t>
        </w:r>
        <w:r>
          <w:tab/>
        </w:r>
        <w:r>
          <w:fldChar w:fldCharType="begin"/>
        </w:r>
        <w:r>
          <w:instrText xml:space="preserve"> PAGEREF _Toc8430 \h </w:instrText>
        </w:r>
        <w:r>
          <w:fldChar w:fldCharType="separate"/>
        </w:r>
        <w:r>
          <w:t>19</w:t>
        </w:r>
        <w:r>
          <w:fldChar w:fldCharType="end"/>
        </w:r>
      </w:hyperlink>
    </w:p>
    <w:p>
      <w:pPr>
        <w:pStyle w:val="TOC2"/>
        <w:tabs>
          <w:tab w:val="right" w:leader="dot" w:pos="8306"/>
        </w:tabs>
      </w:pPr>
      <w:hyperlink w:anchor="_Toc22047" w:history="1">
        <w:r>
          <w:rPr>
            <w:rFonts w:ascii="仿宋" w:eastAsia="仿宋" w:hAnsi="仿宋" w:cs="仿宋" w:hint="eastAsia"/>
            <w:lang w:eastAsia="zh-CN"/>
          </w:rPr>
          <w:t>(一)、宏观环境分析</w:t>
        </w:r>
        <w:r>
          <w:tab/>
        </w:r>
        <w:r>
          <w:fldChar w:fldCharType="begin"/>
        </w:r>
        <w:r>
          <w:instrText xml:space="preserve"> PAGEREF _Toc22047 \h </w:instrText>
        </w:r>
        <w:r>
          <w:fldChar w:fldCharType="separate"/>
        </w:r>
        <w:r>
          <w:t>19</w:t>
        </w:r>
        <w:r>
          <w:fldChar w:fldCharType="end"/>
        </w:r>
      </w:hyperlink>
    </w:p>
    <w:p>
      <w:pPr>
        <w:pStyle w:val="TOC1"/>
        <w:tabs>
          <w:tab w:val="right" w:leader="dot" w:pos="8306"/>
        </w:tabs>
      </w:pPr>
      <w:hyperlink w:anchor="_Toc29907" w:history="1">
        <w:r>
          <w:rPr>
            <w:rFonts w:ascii="仿宋" w:eastAsia="仿宋" w:hAnsi="仿宋" w:cs="仿宋" w:hint="eastAsia"/>
            <w:lang w:eastAsia="zh-CN"/>
          </w:rPr>
          <w:t>五、员工压力管理及应对措施</w:t>
        </w:r>
        <w:r>
          <w:tab/>
        </w:r>
        <w:r>
          <w:fldChar w:fldCharType="begin"/>
        </w:r>
        <w:r>
          <w:instrText xml:space="preserve"> PAGEREF _Toc29907 \h </w:instrText>
        </w:r>
        <w:r>
          <w:fldChar w:fldCharType="separate"/>
        </w:r>
        <w:r>
          <w:t>21</w:t>
        </w:r>
        <w:r>
          <w:fldChar w:fldCharType="end"/>
        </w:r>
      </w:hyperlink>
    </w:p>
    <w:p>
      <w:pPr>
        <w:pStyle w:val="TOC2"/>
        <w:tabs>
          <w:tab w:val="right" w:leader="dot" w:pos="8306"/>
        </w:tabs>
      </w:pPr>
      <w:hyperlink w:anchor="_Toc15503" w:history="1">
        <w:r>
          <w:rPr>
            <w:rFonts w:ascii="仿宋" w:eastAsia="仿宋" w:hAnsi="仿宋" w:cs="仿宋" w:hint="eastAsia"/>
            <w:lang w:eastAsia="zh-CN"/>
          </w:rPr>
          <w:t>(一)、压力对员工的影响及管理原则</w:t>
        </w:r>
        <w:r>
          <w:tab/>
        </w:r>
        <w:r>
          <w:fldChar w:fldCharType="begin"/>
        </w:r>
        <w:r>
          <w:instrText xml:space="preserve"> PAGEREF _Toc15503 \h </w:instrText>
        </w:r>
        <w:r>
          <w:fldChar w:fldCharType="separate"/>
        </w:r>
        <w:r>
          <w:t>21</w:t>
        </w:r>
        <w:r>
          <w:fldChar w:fldCharType="end"/>
        </w:r>
      </w:hyperlink>
    </w:p>
    <w:p>
      <w:pPr>
        <w:pStyle w:val="TOC2"/>
        <w:tabs>
          <w:tab w:val="right" w:leader="dot" w:pos="8306"/>
        </w:tabs>
      </w:pPr>
      <w:hyperlink w:anchor="_Toc7619" w:history="1">
        <w:r>
          <w:rPr>
            <w:rFonts w:ascii="仿宋" w:eastAsia="仿宋" w:hAnsi="仿宋" w:cs="仿宋" w:hint="eastAsia"/>
            <w:lang w:eastAsia="zh-CN"/>
          </w:rPr>
          <w:t>(二)、压力应对策略及其实施方案</w:t>
        </w:r>
        <w:r>
          <w:tab/>
        </w:r>
        <w:r>
          <w:fldChar w:fldCharType="begin"/>
        </w:r>
        <w:r>
          <w:instrText xml:space="preserve"> PAGEREF _Toc7619 \h </w:instrText>
        </w:r>
        <w:r>
          <w:fldChar w:fldCharType="separate"/>
        </w:r>
        <w:r>
          <w:t>22</w:t>
        </w:r>
        <w:r>
          <w:fldChar w:fldCharType="end"/>
        </w:r>
      </w:hyperlink>
    </w:p>
    <w:p>
      <w:pPr>
        <w:pStyle w:val="TOC2"/>
        <w:tabs>
          <w:tab w:val="right" w:leader="dot" w:pos="8306"/>
        </w:tabs>
      </w:pPr>
      <w:hyperlink w:anchor="_Toc9503" w:history="1">
        <w:r>
          <w:rPr>
            <w:rFonts w:ascii="仿宋" w:eastAsia="仿宋" w:hAnsi="仿宋" w:cs="仿宋" w:hint="eastAsia"/>
            <w:lang w:eastAsia="zh-CN"/>
          </w:rPr>
          <w:t>(三)、压力管理效果的评估及持续改进</w:t>
        </w:r>
        <w:r>
          <w:tab/>
        </w:r>
        <w:r>
          <w:fldChar w:fldCharType="begin"/>
        </w:r>
        <w:r>
          <w:instrText xml:space="preserve"> PAGEREF _Toc9503 \h </w:instrText>
        </w:r>
        <w:r>
          <w:fldChar w:fldCharType="separate"/>
        </w:r>
        <w:r>
          <w:t>23</w:t>
        </w:r>
        <w:r>
          <w:fldChar w:fldCharType="end"/>
        </w:r>
      </w:hyperlink>
    </w:p>
    <w:p>
      <w:pPr>
        <w:pStyle w:val="TOC1"/>
        <w:tabs>
          <w:tab w:val="right" w:leader="dot" w:pos="8306"/>
        </w:tabs>
      </w:pPr>
      <w:hyperlink w:anchor="_Toc20878" w:history="1">
        <w:r>
          <w:rPr>
            <w:rFonts w:ascii="仿宋" w:eastAsia="仿宋" w:hAnsi="仿宋" w:cs="仿宋" w:hint="eastAsia"/>
            <w:lang w:eastAsia="zh-CN"/>
          </w:rPr>
          <w:t>六、员工社会责任履行及参与公益活动</w:t>
        </w:r>
        <w:r>
          <w:tab/>
        </w:r>
        <w:r>
          <w:fldChar w:fldCharType="begin"/>
        </w:r>
        <w:r>
          <w:instrText xml:space="preserve"> PAGEREF _Toc20878 \h </w:instrText>
        </w:r>
        <w:r>
          <w:fldChar w:fldCharType="separate"/>
        </w:r>
        <w:r>
          <w:t>24</w:t>
        </w:r>
        <w:r>
          <w:fldChar w:fldCharType="end"/>
        </w:r>
      </w:hyperlink>
    </w:p>
    <w:p>
      <w:pPr>
        <w:pStyle w:val="TOC2"/>
        <w:tabs>
          <w:tab w:val="right" w:leader="dot" w:pos="8306"/>
        </w:tabs>
      </w:pPr>
      <w:hyperlink w:anchor="_Toc31340" w:history="1">
        <w:r>
          <w:rPr>
            <w:rFonts w:ascii="仿宋" w:eastAsia="仿宋" w:hAnsi="仿宋" w:cs="仿宋" w:hint="eastAsia"/>
            <w:lang w:eastAsia="zh-CN"/>
          </w:rPr>
          <w:t>(一)、员工社会责任的内涵及履行方式</w:t>
        </w:r>
        <w:r>
          <w:tab/>
        </w:r>
        <w:r>
          <w:fldChar w:fldCharType="begin"/>
        </w:r>
        <w:r>
          <w:instrText xml:space="preserve"> PAGEREF _Toc31340 \h </w:instrText>
        </w:r>
        <w:r>
          <w:fldChar w:fldCharType="separate"/>
        </w:r>
        <w:r>
          <w:t>24</w:t>
        </w:r>
        <w:r>
          <w:fldChar w:fldCharType="end"/>
        </w:r>
      </w:hyperlink>
    </w:p>
    <w:p>
      <w:pPr>
        <w:pStyle w:val="TOC2"/>
        <w:tabs>
          <w:tab w:val="right" w:leader="dot" w:pos="8306"/>
        </w:tabs>
      </w:pPr>
      <w:hyperlink w:anchor="_Toc21571" w:history="1">
        <w:r>
          <w:rPr>
            <w:rFonts w:ascii="仿宋" w:eastAsia="仿宋" w:hAnsi="仿宋" w:cs="仿宋" w:hint="eastAsia"/>
            <w:lang w:eastAsia="zh-CN"/>
          </w:rPr>
          <w:t>(二)、参与公益活动的意义及实施策略</w:t>
        </w:r>
        <w:r>
          <w:tab/>
        </w:r>
        <w:r>
          <w:fldChar w:fldCharType="begin"/>
        </w:r>
        <w:r>
          <w:instrText xml:space="preserve"> PAGEREF _Toc21571 \h </w:instrText>
        </w:r>
        <w:r>
          <w:fldChar w:fldCharType="separate"/>
        </w:r>
        <w:r>
          <w:t>24</w:t>
        </w:r>
        <w:r>
          <w:fldChar w:fldCharType="end"/>
        </w:r>
      </w:hyperlink>
    </w:p>
    <w:p>
      <w:pPr>
        <w:pStyle w:val="TOC2"/>
        <w:tabs>
          <w:tab w:val="right" w:leader="dot" w:pos="8306"/>
        </w:tabs>
      </w:pPr>
      <w:hyperlink w:anchor="_Toc27808" w:history="1">
        <w:r>
          <w:rPr>
            <w:rFonts w:ascii="仿宋" w:eastAsia="仿宋" w:hAnsi="仿宋" w:cs="仿宋" w:hint="eastAsia"/>
            <w:lang w:eastAsia="zh-CN"/>
          </w:rPr>
          <w:t>(三)、社会责任履行及公益活动参与的持续推进</w:t>
        </w:r>
        <w:r>
          <w:tab/>
        </w:r>
        <w:r>
          <w:fldChar w:fldCharType="begin"/>
        </w:r>
        <w:r>
          <w:instrText xml:space="preserve"> PAGEREF _Toc27808 \h </w:instrText>
        </w:r>
        <w:r>
          <w:fldChar w:fldCharType="separate"/>
        </w:r>
        <w:r>
          <w:t>25</w:t>
        </w:r>
        <w:r>
          <w:fldChar w:fldCharType="end"/>
        </w:r>
      </w:hyperlink>
    </w:p>
    <w:p>
      <w:pPr>
        <w:pStyle w:val="TOC1"/>
        <w:tabs>
          <w:tab w:val="right" w:leader="dot" w:pos="8306"/>
        </w:tabs>
      </w:pPr>
      <w:hyperlink w:anchor="_Toc2126" w:history="1">
        <w:r>
          <w:rPr>
            <w:rFonts w:ascii="仿宋" w:eastAsia="仿宋" w:hAnsi="仿宋" w:cs="仿宋" w:hint="eastAsia"/>
            <w:lang w:eastAsia="zh-CN"/>
          </w:rPr>
          <w:t>七、第四十章员工身心健康管理</w:t>
        </w:r>
        <w:r>
          <w:tab/>
        </w:r>
        <w:r>
          <w:fldChar w:fldCharType="begin"/>
        </w:r>
        <w:r>
          <w:instrText xml:space="preserve"> PAGEREF _Toc2126 \h </w:instrText>
        </w:r>
        <w:r>
          <w:fldChar w:fldCharType="separate"/>
        </w:r>
        <w:r>
          <w:t>25</w:t>
        </w:r>
        <w:r>
          <w:fldChar w:fldCharType="end"/>
        </w:r>
      </w:hyperlink>
    </w:p>
    <w:p>
      <w:pPr>
        <w:pStyle w:val="TOC2"/>
        <w:tabs>
          <w:tab w:val="right" w:leader="dot" w:pos="8306"/>
        </w:tabs>
      </w:pPr>
      <w:hyperlink w:anchor="_Toc17310" w:history="1">
        <w:r>
          <w:rPr>
            <w:rFonts w:ascii="仿宋" w:eastAsia="仿宋" w:hAnsi="仿宋" w:cs="仿宋" w:hint="eastAsia"/>
            <w:lang w:eastAsia="zh-CN"/>
          </w:rPr>
          <w:t>(一)、健康促进计划</w:t>
        </w:r>
        <w:r>
          <w:tab/>
        </w:r>
        <w:r>
          <w:fldChar w:fldCharType="begin"/>
        </w:r>
        <w:r>
          <w:instrText xml:space="preserve"> PAGEREF _Toc17310 \h </w:instrText>
        </w:r>
        <w:r>
          <w:fldChar w:fldCharType="separate"/>
        </w:r>
        <w:r>
          <w:t>25</w:t>
        </w:r>
        <w:r>
          <w:fldChar w:fldCharType="end"/>
        </w:r>
      </w:hyperlink>
    </w:p>
    <w:p>
      <w:pPr>
        <w:pStyle w:val="TOC2"/>
        <w:tabs>
          <w:tab w:val="right" w:leader="dot" w:pos="8306"/>
        </w:tabs>
      </w:pPr>
      <w:hyperlink w:anchor="_Toc28817" w:history="1">
        <w:r>
          <w:rPr>
            <w:rFonts w:ascii="仿宋" w:eastAsia="仿宋" w:hAnsi="仿宋" w:cs="仿宋" w:hint="eastAsia"/>
            <w:lang w:eastAsia="zh-CN"/>
          </w:rPr>
          <w:t>(二)、健康饮食与运动计划</w:t>
        </w:r>
        <w:r>
          <w:tab/>
        </w:r>
        <w:r>
          <w:fldChar w:fldCharType="begin"/>
        </w:r>
        <w:r>
          <w:instrText xml:space="preserve"> PAGEREF _Toc28817 \h </w:instrText>
        </w:r>
        <w:r>
          <w:fldChar w:fldCharType="separate"/>
        </w:r>
        <w:r>
          <w:t>26</w:t>
        </w:r>
        <w:r>
          <w:fldChar w:fldCharType="end"/>
        </w:r>
      </w:hyperlink>
    </w:p>
    <w:p>
      <w:pPr>
        <w:pStyle w:val="TOC2"/>
        <w:tabs>
          <w:tab w:val="right" w:leader="dot" w:pos="8306"/>
        </w:tabs>
      </w:pPr>
      <w:hyperlink w:anchor="_Toc28480" w:history="1">
        <w:r>
          <w:rPr>
            <w:rFonts w:ascii="仿宋" w:eastAsia="仿宋" w:hAnsi="仿宋" w:cs="仿宋" w:hint="eastAsia"/>
            <w:lang w:eastAsia="zh-CN"/>
          </w:rPr>
          <w:t>(三)、心理健康服务与支持</w:t>
        </w:r>
        <w:r>
          <w:tab/>
        </w:r>
        <w:r>
          <w:fldChar w:fldCharType="begin"/>
        </w:r>
        <w:r>
          <w:instrText xml:space="preserve"> PAGEREF _Toc28480 \h </w:instrText>
        </w:r>
        <w:r>
          <w:fldChar w:fldCharType="separate"/>
        </w:r>
        <w:r>
          <w:t>26</w:t>
        </w:r>
        <w:r>
          <w:fldChar w:fldCharType="end"/>
        </w:r>
      </w:hyperlink>
    </w:p>
    <w:p>
      <w:pPr>
        <w:pStyle w:val="TOC2"/>
        <w:tabs>
          <w:tab w:val="right" w:leader="dot" w:pos="8306"/>
        </w:tabs>
      </w:pPr>
      <w:hyperlink w:anchor="_Toc15374" w:history="1">
        <w:r>
          <w:rPr>
            <w:rFonts w:ascii="仿宋" w:eastAsia="仿宋" w:hAnsi="仿宋" w:cs="仿宋" w:hint="eastAsia"/>
            <w:lang w:eastAsia="zh-CN"/>
          </w:rPr>
          <w:t>(四)、工作压力管理</w:t>
        </w:r>
        <w:r>
          <w:tab/>
        </w:r>
        <w:r>
          <w:fldChar w:fldCharType="begin"/>
        </w:r>
        <w:r>
          <w:instrText xml:space="preserve"> PAGEREF _Toc15374 \h </w:instrText>
        </w:r>
        <w:r>
          <w:fldChar w:fldCharType="separate"/>
        </w:r>
        <w:r>
          <w:t>27</w:t>
        </w:r>
        <w:r>
          <w:fldChar w:fldCharType="end"/>
        </w:r>
      </w:hyperlink>
    </w:p>
    <w:p>
      <w:pPr>
        <w:pStyle w:val="TOC2"/>
        <w:tabs>
          <w:tab w:val="right" w:leader="dot" w:pos="8306"/>
        </w:tabs>
      </w:pPr>
      <w:hyperlink w:anchor="_Toc11975" w:history="1">
        <w:r>
          <w:rPr>
            <w:rFonts w:ascii="仿宋" w:eastAsia="仿宋" w:hAnsi="仿宋" w:cs="仿宋" w:hint="eastAsia"/>
            <w:lang w:eastAsia="zh-CN"/>
          </w:rPr>
          <w:t>(五)、工作负荷评估与调整</w:t>
        </w:r>
        <w:r>
          <w:tab/>
        </w:r>
        <w:r>
          <w:fldChar w:fldCharType="begin"/>
        </w:r>
        <w:r>
          <w:instrText xml:space="preserve"> PAGEREF _Toc11975 \h </w:instrText>
        </w:r>
        <w:r>
          <w:fldChar w:fldCharType="separate"/>
        </w:r>
        <w:r>
          <w:t>28</w:t>
        </w:r>
        <w:r>
          <w:fldChar w:fldCharType="end"/>
        </w:r>
      </w:hyperlink>
    </w:p>
    <w:p>
      <w:pPr>
        <w:pStyle w:val="TOC2"/>
        <w:tabs>
          <w:tab w:val="right" w:leader="dot" w:pos="8306"/>
        </w:tabs>
      </w:pPr>
      <w:hyperlink w:anchor="_Toc28704" w:history="1">
        <w:r>
          <w:rPr>
            <w:rFonts w:ascii="仿宋" w:eastAsia="仿宋" w:hAnsi="仿宋" w:cs="仿宋" w:hint="eastAsia"/>
            <w:lang w:eastAsia="zh-CN"/>
          </w:rPr>
          <w:t>(六)、员工心理咨询与支持</w:t>
        </w:r>
        <w:r>
          <w:tab/>
        </w:r>
        <w:r>
          <w:fldChar w:fldCharType="begin"/>
        </w:r>
        <w:r>
          <w:instrText xml:space="preserve"> PAGEREF _Toc28704 \h </w:instrText>
        </w:r>
        <w:r>
          <w:fldChar w:fldCharType="separate"/>
        </w:r>
        <w:r>
          <w:t>29</w:t>
        </w:r>
        <w:r>
          <w:fldChar w:fldCharType="end"/>
        </w:r>
      </w:hyperlink>
    </w:p>
    <w:p>
      <w:pPr>
        <w:pStyle w:val="TOC1"/>
        <w:tabs>
          <w:tab w:val="right" w:leader="dot" w:pos="8306"/>
        </w:tabs>
      </w:pPr>
      <w:hyperlink w:anchor="_Toc12477" w:history="1">
        <w:r>
          <w:rPr>
            <w:rFonts w:ascii="仿宋" w:eastAsia="仿宋" w:hAnsi="仿宋" w:cs="仿宋" w:hint="eastAsia"/>
            <w:lang w:eastAsia="zh-CN"/>
          </w:rPr>
          <w:t>八、第十二章职业伦理与社会责任</w:t>
        </w:r>
        <w:r>
          <w:tab/>
        </w:r>
        <w:r>
          <w:fldChar w:fldCharType="begin"/>
        </w:r>
        <w:r>
          <w:instrText xml:space="preserve"> PAGEREF _Toc12477 \h </w:instrText>
        </w:r>
        <w:r>
          <w:fldChar w:fldCharType="separate"/>
        </w:r>
        <w:r>
          <w:t>29</w:t>
        </w:r>
        <w:r>
          <w:fldChar w:fldCharType="end"/>
        </w:r>
      </w:hyperlink>
    </w:p>
    <w:p>
      <w:pPr>
        <w:pStyle w:val="TOC2"/>
        <w:tabs>
          <w:tab w:val="right" w:leader="dot" w:pos="8306"/>
        </w:tabs>
      </w:pPr>
      <w:hyperlink w:anchor="_Toc11612" w:history="1">
        <w:r>
          <w:rPr>
            <w:rFonts w:ascii="仿宋" w:eastAsia="仿宋" w:hAnsi="仿宋" w:cs="仿宋" w:hint="eastAsia"/>
            <w:lang w:eastAsia="zh-CN"/>
          </w:rPr>
          <w:t>(一)、职业道德规范</w:t>
        </w:r>
        <w:r>
          <w:tab/>
        </w:r>
        <w:r>
          <w:fldChar w:fldCharType="begin"/>
        </w:r>
        <w:r>
          <w:instrText xml:space="preserve"> PAGEREF _Toc11612 \h </w:instrText>
        </w:r>
        <w:r>
          <w:fldChar w:fldCharType="separate"/>
        </w:r>
        <w:r>
          <w:t>29</w:t>
        </w:r>
        <w:r>
          <w:fldChar w:fldCharType="end"/>
        </w:r>
      </w:hyperlink>
    </w:p>
    <w:p>
      <w:pPr>
        <w:pStyle w:val="TOC2"/>
        <w:tabs>
          <w:tab w:val="right" w:leader="dot" w:pos="8306"/>
        </w:tabs>
      </w:pPr>
      <w:hyperlink w:anchor="_Toc22219" w:history="1">
        <w:r>
          <w:rPr>
            <w:rFonts w:ascii="仿宋" w:eastAsia="仿宋" w:hAnsi="仿宋" w:cs="仿宋" w:hint="eastAsia"/>
            <w:lang w:eastAsia="zh-CN"/>
          </w:rPr>
          <w:t>(二)、社会责任履行</w:t>
        </w:r>
        <w:r>
          <w:tab/>
        </w:r>
        <w:r>
          <w:fldChar w:fldCharType="begin"/>
        </w:r>
        <w:r>
          <w:instrText xml:space="preserve"> PAGEREF _Toc22219 \h </w:instrText>
        </w:r>
        <w:r>
          <w:fldChar w:fldCharType="separate"/>
        </w:r>
        <w:r>
          <w:t>30</w:t>
        </w:r>
        <w:r>
          <w:fldChar w:fldCharType="end"/>
        </w:r>
      </w:hyperlink>
    </w:p>
    <w:p>
      <w:pPr>
        <w:pStyle w:val="TOC1"/>
        <w:tabs>
          <w:tab w:val="right" w:leader="dot" w:pos="8306"/>
        </w:tabs>
      </w:pPr>
      <w:hyperlink w:anchor="_Toc11402" w:history="1">
        <w:r>
          <w:rPr>
            <w:rFonts w:ascii="仿宋" w:eastAsia="仿宋" w:hAnsi="仿宋" w:cs="仿宋" w:hint="eastAsia"/>
            <w:lang w:eastAsia="zh-CN"/>
          </w:rPr>
          <w:t>九、第二十六章人才留存与流失管理</w:t>
        </w:r>
        <w:r>
          <w:tab/>
        </w:r>
        <w:r>
          <w:fldChar w:fldCharType="begin"/>
        </w:r>
        <w:r>
          <w:instrText xml:space="preserve"> PAGEREF _Toc11402 \h </w:instrText>
        </w:r>
        <w:r>
          <w:fldChar w:fldCharType="separate"/>
        </w:r>
        <w:r>
          <w:t>31</w:t>
        </w:r>
        <w:r>
          <w:fldChar w:fldCharType="end"/>
        </w:r>
      </w:hyperlink>
    </w:p>
    <w:p>
      <w:pPr>
        <w:pStyle w:val="TOC2"/>
        <w:tabs>
          <w:tab w:val="right" w:leader="dot" w:pos="8306"/>
        </w:tabs>
      </w:pPr>
      <w:hyperlink w:anchor="_Toc25938" w:history="1">
        <w:r>
          <w:rPr>
            <w:rFonts w:ascii="仿宋" w:eastAsia="仿宋" w:hAnsi="仿宋" w:cs="仿宋" w:hint="eastAsia"/>
            <w:lang w:eastAsia="zh-CN"/>
          </w:rPr>
          <w:t>(一)、人才留存策略</w:t>
        </w:r>
        <w:r>
          <w:tab/>
        </w:r>
        <w:r>
          <w:fldChar w:fldCharType="begin"/>
        </w:r>
        <w:r>
          <w:instrText xml:space="preserve"> PAGEREF _Toc25938 \h </w:instrText>
        </w:r>
        <w:r>
          <w:fldChar w:fldCharType="separate"/>
        </w:r>
        <w:r>
          <w:t>31</w:t>
        </w:r>
        <w:r>
          <w:fldChar w:fldCharType="end"/>
        </w:r>
      </w:hyperlink>
    </w:p>
    <w:p>
      <w:pPr>
        <w:pStyle w:val="TOC2"/>
        <w:tabs>
          <w:tab w:val="right" w:leader="dot" w:pos="8306"/>
        </w:tabs>
      </w:pPr>
      <w:hyperlink w:anchor="_Toc15452" w:history="1">
        <w:r>
          <w:rPr>
            <w:rFonts w:ascii="仿宋" w:eastAsia="仿宋" w:hAnsi="仿宋" w:cs="仿宋" w:hint="eastAsia"/>
            <w:lang w:eastAsia="zh-CN"/>
          </w:rPr>
          <w:t>(二)、人才流失分析与改进</w:t>
        </w:r>
        <w:r>
          <w:tab/>
        </w:r>
        <w:r>
          <w:fldChar w:fldCharType="begin"/>
        </w:r>
        <w:r>
          <w:instrText xml:space="preserve"> PAGEREF _Toc15452 \h </w:instrText>
        </w:r>
        <w:r>
          <w:fldChar w:fldCharType="separate"/>
        </w:r>
        <w:r>
          <w:t>31</w:t>
        </w:r>
        <w:r>
          <w:fldChar w:fldCharType="end"/>
        </w:r>
      </w:hyperlink>
    </w:p>
    <w:p>
      <w:pPr>
        <w:pStyle w:val="TOC2"/>
        <w:tabs>
          <w:tab w:val="right" w:leader="dot" w:pos="8306"/>
        </w:tabs>
      </w:pPr>
      <w:hyperlink w:anchor="_Toc25805" w:history="1">
        <w:r>
          <w:rPr>
            <w:rFonts w:ascii="仿宋" w:eastAsia="仿宋" w:hAnsi="仿宋" w:cs="仿宋" w:hint="eastAsia"/>
            <w:lang w:eastAsia="zh-CN"/>
          </w:rPr>
          <w:t>(三)、持续改进与未来展望</w:t>
        </w:r>
        <w:r>
          <w:tab/>
        </w:r>
        <w:r>
          <w:fldChar w:fldCharType="begin"/>
        </w:r>
        <w:r>
          <w:instrText xml:space="preserve"> PAGEREF _Toc25805 \h </w:instrText>
        </w:r>
        <w:r>
          <w:fldChar w:fldCharType="separate"/>
        </w:r>
        <w:r>
          <w:t>32</w:t>
        </w:r>
        <w:r>
          <w:fldChar w:fldCharType="end"/>
        </w:r>
      </w:hyperlink>
    </w:p>
    <w:p>
      <w:pPr>
        <w:pStyle w:val="TOC1"/>
        <w:tabs>
          <w:tab w:val="right" w:leader="dot" w:pos="8306"/>
        </w:tabs>
      </w:pPr>
      <w:hyperlink w:anchor="_Toc3520" w:history="1">
        <w:r>
          <w:rPr>
            <w:rFonts w:ascii="仿宋" w:eastAsia="仿宋" w:hAnsi="仿宋" w:cs="仿宋" w:hint="eastAsia"/>
            <w:lang w:eastAsia="zh-CN"/>
          </w:rPr>
          <w:t>十、第三十八章员工社交媒体管理</w:t>
        </w:r>
        <w:r>
          <w:tab/>
        </w:r>
        <w:r>
          <w:fldChar w:fldCharType="begin"/>
        </w:r>
        <w:r>
          <w:instrText xml:space="preserve"> PAGEREF _Toc3520 \h </w:instrText>
        </w:r>
        <w:r>
          <w:fldChar w:fldCharType="separate"/>
        </w:r>
        <w:r>
          <w:t>32</w:t>
        </w:r>
        <w:r>
          <w:fldChar w:fldCharType="end"/>
        </w:r>
      </w:hyperlink>
    </w:p>
    <w:p>
      <w:pPr>
        <w:pStyle w:val="TOC2"/>
        <w:tabs>
          <w:tab w:val="right" w:leader="dot" w:pos="8306"/>
        </w:tabs>
      </w:pPr>
      <w:hyperlink w:anchor="_Toc27460" w:history="1">
        <w:r>
          <w:rPr>
            <w:rFonts w:ascii="仿宋" w:eastAsia="仿宋" w:hAnsi="仿宋" w:cs="仿宋" w:hint="eastAsia"/>
            <w:lang w:eastAsia="zh-CN"/>
          </w:rPr>
          <w:t>(一)、员工社交媒体政策</w:t>
        </w:r>
        <w:r>
          <w:tab/>
        </w:r>
        <w:r>
          <w:fldChar w:fldCharType="begin"/>
        </w:r>
        <w:r>
          <w:instrText xml:space="preserve"> PAGEREF _Toc27460 \h </w:instrText>
        </w:r>
        <w:r>
          <w:fldChar w:fldCharType="separate"/>
        </w:r>
        <w:r>
          <w:t>32</w:t>
        </w:r>
        <w:r>
          <w:fldChar w:fldCharType="end"/>
        </w:r>
      </w:hyperlink>
    </w:p>
    <w:p>
      <w:pPr>
        <w:pStyle w:val="TOC2"/>
        <w:tabs>
          <w:tab w:val="right" w:leader="dot" w:pos="8306"/>
        </w:tabs>
      </w:pPr>
      <w:hyperlink w:anchor="_Toc19471" w:history="1">
        <w:r>
          <w:rPr>
            <w:rFonts w:ascii="仿宋" w:eastAsia="仿宋" w:hAnsi="仿宋" w:cs="仿宋" w:hint="eastAsia"/>
            <w:lang w:eastAsia="zh-CN"/>
          </w:rPr>
          <w:t>(二)、个人品牌与公司形象的关联</w:t>
        </w:r>
        <w:r>
          <w:tab/>
        </w:r>
        <w:r>
          <w:fldChar w:fldCharType="begin"/>
        </w:r>
        <w:r>
          <w:instrText xml:space="preserve"> PAGEREF _Toc19471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8" w:history="1">
        <w:r>
          <w:rPr>
            <w:rFonts w:ascii="仿宋" w:eastAsia="仿宋" w:hAnsi="仿宋" w:cs="仿宋" w:hint="eastAsia"/>
            <w:lang w:eastAsia="zh-CN"/>
          </w:rPr>
          <w:t>(三)、社交媒体使用准则</w:t>
        </w:r>
        <w:r>
          <w:tab/>
        </w:r>
        <w:r>
          <w:fldChar w:fldCharType="begin"/>
        </w:r>
        <w:r>
          <w:instrText xml:space="preserve"> PAGEREF _Toc30298 \h </w:instrText>
        </w:r>
        <w:r>
          <w:fldChar w:fldCharType="separate"/>
        </w:r>
        <w:r>
          <w:t>35</w:t>
        </w:r>
        <w:r>
          <w:fldChar w:fldCharType="end"/>
        </w:r>
      </w:hyperlink>
    </w:p>
    <w:p>
      <w:pPr>
        <w:pStyle w:val="TOC2"/>
        <w:tabs>
          <w:tab w:val="right" w:leader="dot" w:pos="8306"/>
        </w:tabs>
      </w:pPr>
      <w:hyperlink w:anchor="_Toc10084" w:history="1">
        <w:r>
          <w:rPr>
            <w:rFonts w:ascii="仿宋" w:eastAsia="仿宋" w:hAnsi="仿宋" w:cs="仿宋" w:hint="eastAsia"/>
            <w:lang w:eastAsia="zh-CN"/>
          </w:rPr>
          <w:t>(四)、公司与员工互动</w:t>
        </w:r>
        <w:r>
          <w:tab/>
        </w:r>
        <w:r>
          <w:fldChar w:fldCharType="begin"/>
        </w:r>
        <w:r>
          <w:instrText xml:space="preserve"> PAGEREF _Toc10084 \h </w:instrText>
        </w:r>
        <w:r>
          <w:fldChar w:fldCharType="separate"/>
        </w:r>
        <w:r>
          <w:t>37</w:t>
        </w:r>
        <w:r>
          <w:fldChar w:fldCharType="end"/>
        </w:r>
      </w:hyperlink>
    </w:p>
    <w:p>
      <w:pPr>
        <w:pStyle w:val="TOC2"/>
        <w:tabs>
          <w:tab w:val="right" w:leader="dot" w:pos="8306"/>
        </w:tabs>
      </w:pPr>
      <w:hyperlink w:anchor="_Toc696" w:history="1">
        <w:r>
          <w:rPr>
            <w:rFonts w:ascii="仿宋" w:eastAsia="仿宋" w:hAnsi="仿宋" w:cs="仿宋" w:hint="eastAsia"/>
            <w:lang w:eastAsia="zh-CN"/>
          </w:rPr>
          <w:t>(五)、公司社交媒体账号管理</w:t>
        </w:r>
        <w:r>
          <w:tab/>
        </w:r>
        <w:r>
          <w:fldChar w:fldCharType="begin"/>
        </w:r>
        <w:r>
          <w:instrText xml:space="preserve"> PAGEREF _Toc696 \h </w:instrText>
        </w:r>
        <w:r>
          <w:fldChar w:fldCharType="separate"/>
        </w:r>
        <w:r>
          <w:t>39</w:t>
        </w:r>
        <w:r>
          <w:fldChar w:fldCharType="end"/>
        </w:r>
      </w:hyperlink>
    </w:p>
    <w:p>
      <w:pPr>
        <w:pStyle w:val="TOC2"/>
        <w:tabs>
          <w:tab w:val="right" w:leader="dot" w:pos="8306"/>
        </w:tabs>
      </w:pPr>
      <w:hyperlink w:anchor="_Toc27349" w:history="1">
        <w:r>
          <w:rPr>
            <w:rFonts w:ascii="仿宋" w:eastAsia="仿宋" w:hAnsi="仿宋" w:cs="仿宋" w:hint="eastAsia"/>
            <w:lang w:eastAsia="zh-CN"/>
          </w:rPr>
          <w:t>(六)、职业发展机会的分享与推广</w:t>
        </w:r>
        <w:r>
          <w:tab/>
        </w:r>
        <w:r>
          <w:fldChar w:fldCharType="begin"/>
        </w:r>
        <w:r>
          <w:instrText xml:space="preserve"> PAGEREF _Toc27349 \h </w:instrText>
        </w:r>
        <w:r>
          <w:fldChar w:fldCharType="separate"/>
        </w:r>
        <w:r>
          <w:t>40</w:t>
        </w:r>
        <w:r>
          <w:fldChar w:fldCharType="end"/>
        </w:r>
      </w:hyperlink>
    </w:p>
    <w:p>
      <w:pPr>
        <w:pStyle w:val="TOC1"/>
        <w:tabs>
          <w:tab w:val="right" w:leader="dot" w:pos="8306"/>
        </w:tabs>
      </w:pPr>
      <w:hyperlink w:anchor="_Toc13283" w:history="1">
        <w:r>
          <w:rPr>
            <w:rFonts w:ascii="仿宋" w:eastAsia="仿宋" w:hAnsi="仿宋" w:cs="仿宋" w:hint="eastAsia"/>
            <w:lang w:eastAsia="zh-CN"/>
          </w:rPr>
          <w:t>十一、员工离职率分析与降低措施</w:t>
        </w:r>
        <w:r>
          <w:tab/>
        </w:r>
        <w:r>
          <w:fldChar w:fldCharType="begin"/>
        </w:r>
        <w:r>
          <w:instrText xml:space="preserve"> PAGEREF _Toc13283 \h </w:instrText>
        </w:r>
        <w:r>
          <w:fldChar w:fldCharType="separate"/>
        </w:r>
        <w:r>
          <w:t>41</w:t>
        </w:r>
        <w:r>
          <w:fldChar w:fldCharType="end"/>
        </w:r>
      </w:hyperlink>
    </w:p>
    <w:p>
      <w:pPr>
        <w:pStyle w:val="TOC2"/>
        <w:tabs>
          <w:tab w:val="right" w:leader="dot" w:pos="8306"/>
        </w:tabs>
      </w:pPr>
      <w:hyperlink w:anchor="_Toc17779" w:history="1">
        <w:r>
          <w:rPr>
            <w:rFonts w:ascii="仿宋" w:eastAsia="仿宋" w:hAnsi="仿宋" w:cs="仿宋" w:hint="eastAsia"/>
            <w:lang w:eastAsia="zh-CN"/>
          </w:rPr>
          <w:t>(一)、离职率分析的方法与工具</w:t>
        </w:r>
        <w:r>
          <w:tab/>
        </w:r>
        <w:r>
          <w:fldChar w:fldCharType="begin"/>
        </w:r>
        <w:r>
          <w:instrText xml:space="preserve"> PAGEREF _Toc17779 \h </w:instrText>
        </w:r>
        <w:r>
          <w:fldChar w:fldCharType="separate"/>
        </w:r>
        <w:r>
          <w:t>41</w:t>
        </w:r>
        <w:r>
          <w:fldChar w:fldCharType="end"/>
        </w:r>
      </w:hyperlink>
    </w:p>
    <w:p>
      <w:pPr>
        <w:pStyle w:val="TOC2"/>
        <w:tabs>
          <w:tab w:val="right" w:leader="dot" w:pos="8306"/>
        </w:tabs>
      </w:pPr>
      <w:hyperlink w:anchor="_Toc14279" w:history="1">
        <w:r>
          <w:rPr>
            <w:rFonts w:ascii="仿宋" w:eastAsia="仿宋" w:hAnsi="仿宋" w:cs="仿宋" w:hint="eastAsia"/>
            <w:lang w:eastAsia="zh-CN"/>
          </w:rPr>
          <w:t>(二)、离职原因的调查与对策制定</w:t>
        </w:r>
        <w:r>
          <w:tab/>
        </w:r>
        <w:r>
          <w:fldChar w:fldCharType="begin"/>
        </w:r>
        <w:r>
          <w:instrText xml:space="preserve"> PAGEREF _Toc14279 \h </w:instrText>
        </w:r>
        <w:r>
          <w:fldChar w:fldCharType="separate"/>
        </w:r>
        <w:r>
          <w:t>42</w:t>
        </w:r>
        <w:r>
          <w:fldChar w:fldCharType="end"/>
        </w:r>
      </w:hyperlink>
    </w:p>
    <w:p>
      <w:pPr>
        <w:pStyle w:val="TOC2"/>
        <w:tabs>
          <w:tab w:val="right" w:leader="dot" w:pos="8306"/>
        </w:tabs>
      </w:pPr>
      <w:hyperlink w:anchor="_Toc25649" w:history="1">
        <w:r>
          <w:rPr>
            <w:rFonts w:ascii="仿宋" w:eastAsia="仿宋" w:hAnsi="仿宋" w:cs="仿宋" w:hint="eastAsia"/>
            <w:lang w:eastAsia="zh-CN"/>
          </w:rPr>
          <w:t>(三)、降低离职率的策略与实践</w:t>
        </w:r>
        <w:r>
          <w:tab/>
        </w:r>
        <w:r>
          <w:fldChar w:fldCharType="begin"/>
        </w:r>
        <w:r>
          <w:instrText xml:space="preserve"> PAGEREF _Toc25649 \h </w:instrText>
        </w:r>
        <w:r>
          <w:fldChar w:fldCharType="separate"/>
        </w:r>
        <w:r>
          <w:t>43</w:t>
        </w:r>
        <w:r>
          <w:fldChar w:fldCharType="end"/>
        </w:r>
      </w:hyperlink>
    </w:p>
    <w:p>
      <w:pPr>
        <w:pStyle w:val="TOC1"/>
        <w:tabs>
          <w:tab w:val="right" w:leader="dot" w:pos="8306"/>
        </w:tabs>
      </w:pPr>
      <w:hyperlink w:anchor="_Toc11121" w:history="1">
        <w:r>
          <w:rPr>
            <w:rFonts w:ascii="仿宋" w:eastAsia="仿宋" w:hAnsi="仿宋" w:cs="仿宋" w:hint="eastAsia"/>
            <w:lang w:eastAsia="zh-CN"/>
          </w:rPr>
          <w:t>十二、第四十五章员工品牌建设</w:t>
        </w:r>
        <w:r>
          <w:tab/>
        </w:r>
        <w:r>
          <w:fldChar w:fldCharType="begin"/>
        </w:r>
        <w:r>
          <w:instrText xml:space="preserve"> PAGEREF _Toc11121 \h </w:instrText>
        </w:r>
        <w:r>
          <w:fldChar w:fldCharType="separate"/>
        </w:r>
        <w:r>
          <w:t>44</w:t>
        </w:r>
        <w:r>
          <w:fldChar w:fldCharType="end"/>
        </w:r>
      </w:hyperlink>
    </w:p>
    <w:p>
      <w:pPr>
        <w:pStyle w:val="TOC2"/>
        <w:tabs>
          <w:tab w:val="right" w:leader="dot" w:pos="8306"/>
        </w:tabs>
      </w:pPr>
      <w:hyperlink w:anchor="_Toc11303" w:history="1">
        <w:r>
          <w:rPr>
            <w:rFonts w:ascii="仿宋" w:eastAsia="仿宋" w:hAnsi="仿宋" w:cs="仿宋" w:hint="eastAsia"/>
            <w:lang w:eastAsia="zh-CN"/>
          </w:rPr>
          <w:t>(一)、个人品牌管理</w:t>
        </w:r>
        <w:r>
          <w:tab/>
        </w:r>
        <w:r>
          <w:fldChar w:fldCharType="begin"/>
        </w:r>
        <w:r>
          <w:instrText xml:space="preserve"> PAGEREF _Toc11303 \h </w:instrText>
        </w:r>
        <w:r>
          <w:fldChar w:fldCharType="separate"/>
        </w:r>
        <w:r>
          <w:t>44</w:t>
        </w:r>
        <w:r>
          <w:fldChar w:fldCharType="end"/>
        </w:r>
      </w:hyperlink>
    </w:p>
    <w:p>
      <w:pPr>
        <w:pStyle w:val="TOC2"/>
        <w:tabs>
          <w:tab w:val="right" w:leader="dot" w:pos="8306"/>
        </w:tabs>
      </w:pPr>
      <w:hyperlink w:anchor="_Toc13012" w:history="1">
        <w:r>
          <w:rPr>
            <w:rFonts w:ascii="仿宋" w:eastAsia="仿宋" w:hAnsi="仿宋" w:cs="仿宋" w:hint="eastAsia"/>
            <w:lang w:eastAsia="zh-CN"/>
          </w:rPr>
          <w:t>(二)、在冷却模块行业内建立个人影响力</w:t>
        </w:r>
        <w:r>
          <w:tab/>
        </w:r>
        <w:r>
          <w:fldChar w:fldCharType="begin"/>
        </w:r>
        <w:r>
          <w:instrText xml:space="preserve"> PAGEREF _Toc13012 \h </w:instrText>
        </w:r>
        <w:r>
          <w:fldChar w:fldCharType="separate"/>
        </w:r>
        <w:r>
          <w:t>45</w:t>
        </w:r>
        <w:r>
          <w:fldChar w:fldCharType="end"/>
        </w:r>
      </w:hyperlink>
    </w:p>
    <w:p>
      <w:pPr>
        <w:pStyle w:val="TOC2"/>
        <w:tabs>
          <w:tab w:val="right" w:leader="dot" w:pos="8306"/>
        </w:tabs>
      </w:pPr>
      <w:hyperlink w:anchor="_Toc8141" w:history="1">
        <w:r>
          <w:rPr>
            <w:rFonts w:ascii="仿宋" w:eastAsia="仿宋" w:hAnsi="仿宋" w:cs="仿宋" w:hint="eastAsia"/>
            <w:lang w:eastAsia="zh-CN"/>
          </w:rPr>
          <w:t>(三)、个人品牌与公司品牌的关联</w:t>
        </w:r>
        <w:r>
          <w:tab/>
        </w:r>
        <w:r>
          <w:fldChar w:fldCharType="begin"/>
        </w:r>
        <w:r>
          <w:instrText xml:space="preserve"> PAGEREF _Toc8141 \h </w:instrText>
        </w:r>
        <w:r>
          <w:fldChar w:fldCharType="separate"/>
        </w:r>
        <w:r>
          <w:t>46</w:t>
        </w:r>
        <w:r>
          <w:fldChar w:fldCharType="end"/>
        </w:r>
      </w:hyperlink>
    </w:p>
    <w:p>
      <w:pPr>
        <w:pStyle w:val="TOC2"/>
        <w:tabs>
          <w:tab w:val="right" w:leader="dot" w:pos="8306"/>
        </w:tabs>
      </w:pPr>
      <w:hyperlink w:anchor="_Toc17300" w:history="1">
        <w:r>
          <w:rPr>
            <w:rFonts w:ascii="仿宋" w:eastAsia="仿宋" w:hAnsi="仿宋" w:cs="仿宋" w:hint="eastAsia"/>
            <w:lang w:eastAsia="zh-CN"/>
          </w:rPr>
          <w:t>(四)、社交媒体与个人品牌</w:t>
        </w:r>
        <w:r>
          <w:tab/>
        </w:r>
        <w:r>
          <w:fldChar w:fldCharType="begin"/>
        </w:r>
        <w:r>
          <w:instrText xml:space="preserve"> PAGEREF _Toc17300 \h </w:instrText>
        </w:r>
        <w:r>
          <w:fldChar w:fldCharType="separate"/>
        </w:r>
        <w:r>
          <w:t>47</w:t>
        </w:r>
        <w:r>
          <w:fldChar w:fldCharType="end"/>
        </w:r>
      </w:hyperlink>
    </w:p>
    <w:p>
      <w:pPr>
        <w:pStyle w:val="TOC2"/>
        <w:tabs>
          <w:tab w:val="right" w:leader="dot" w:pos="8306"/>
        </w:tabs>
      </w:pPr>
      <w:hyperlink w:anchor="_Toc3868" w:history="1">
        <w:r>
          <w:rPr>
            <w:rFonts w:ascii="仿宋" w:eastAsia="仿宋" w:hAnsi="仿宋" w:cs="仿宋" w:hint="eastAsia"/>
            <w:lang w:eastAsia="zh-CN"/>
          </w:rPr>
          <w:t>(五)、个人品牌的社交媒体传播</w:t>
        </w:r>
        <w:r>
          <w:tab/>
        </w:r>
        <w:r>
          <w:fldChar w:fldCharType="begin"/>
        </w:r>
        <w:r>
          <w:instrText xml:space="preserve"> PAGEREF _Toc3868 \h </w:instrText>
        </w:r>
        <w:r>
          <w:fldChar w:fldCharType="separate"/>
        </w:r>
        <w:r>
          <w:t>47</w:t>
        </w:r>
        <w:r>
          <w:fldChar w:fldCharType="end"/>
        </w:r>
      </w:hyperlink>
    </w:p>
    <w:p>
      <w:pPr>
        <w:pStyle w:val="TOC2"/>
        <w:tabs>
          <w:tab w:val="right" w:leader="dot" w:pos="8306"/>
        </w:tabs>
      </w:pPr>
      <w:hyperlink w:anchor="_Toc25373" w:history="1">
        <w:r>
          <w:rPr>
            <w:rFonts w:ascii="仿宋" w:eastAsia="仿宋" w:hAnsi="仿宋" w:cs="仿宋" w:hint="eastAsia"/>
            <w:lang w:eastAsia="zh-CN"/>
          </w:rPr>
          <w:t>(六)、员工品牌建设与公司形象一致性</w:t>
        </w:r>
        <w:r>
          <w:tab/>
        </w:r>
        <w:r>
          <w:fldChar w:fldCharType="begin"/>
        </w:r>
        <w:r>
          <w:instrText xml:space="preserve"> PAGEREF _Toc25373 \h </w:instrText>
        </w:r>
        <w:r>
          <w:fldChar w:fldCharType="separate"/>
        </w:r>
        <w:r>
          <w:t>48</w:t>
        </w:r>
        <w:r>
          <w:fldChar w:fldCharType="end"/>
        </w:r>
      </w:hyperlink>
    </w:p>
    <w:p>
      <w:pPr>
        <w:pStyle w:val="TOC1"/>
        <w:tabs>
          <w:tab w:val="right" w:leader="dot" w:pos="8306"/>
        </w:tabs>
      </w:pPr>
      <w:hyperlink w:anchor="_Toc29118" w:history="1">
        <w:r>
          <w:rPr>
            <w:rFonts w:ascii="仿宋" w:eastAsia="仿宋" w:hAnsi="仿宋" w:cs="仿宋" w:hint="eastAsia"/>
            <w:lang w:eastAsia="zh-CN"/>
          </w:rPr>
          <w:t>十三、员工晋升与职业发展通道</w:t>
        </w:r>
        <w:r>
          <w:tab/>
        </w:r>
        <w:r>
          <w:fldChar w:fldCharType="begin"/>
        </w:r>
        <w:r>
          <w:instrText xml:space="preserve"> PAGEREF _Toc29118 \h </w:instrText>
        </w:r>
        <w:r>
          <w:fldChar w:fldCharType="separate"/>
        </w:r>
        <w:r>
          <w:t>49</w:t>
        </w:r>
        <w:r>
          <w:fldChar w:fldCharType="end"/>
        </w:r>
      </w:hyperlink>
    </w:p>
    <w:p>
      <w:pPr>
        <w:pStyle w:val="TOC2"/>
        <w:tabs>
          <w:tab w:val="right" w:leader="dot" w:pos="8306"/>
        </w:tabs>
      </w:pPr>
      <w:hyperlink w:anchor="_Toc23196" w:history="1">
        <w:r>
          <w:rPr>
            <w:rFonts w:ascii="仿宋" w:eastAsia="仿宋" w:hAnsi="仿宋" w:cs="仿宋" w:hint="eastAsia"/>
            <w:lang w:eastAsia="zh-CN"/>
          </w:rPr>
          <w:t>(一)、晋升制度的设计与实施</w:t>
        </w:r>
        <w:r>
          <w:tab/>
        </w:r>
        <w:r>
          <w:fldChar w:fldCharType="begin"/>
        </w:r>
        <w:r>
          <w:instrText xml:space="preserve"> PAGEREF _Toc23196 \h </w:instrText>
        </w:r>
        <w:r>
          <w:fldChar w:fldCharType="separate"/>
        </w:r>
        <w:r>
          <w:t>49</w:t>
        </w:r>
        <w:r>
          <w:fldChar w:fldCharType="end"/>
        </w:r>
      </w:hyperlink>
    </w:p>
    <w:p>
      <w:pPr>
        <w:pStyle w:val="TOC2"/>
        <w:tabs>
          <w:tab w:val="right" w:leader="dot" w:pos="8306"/>
        </w:tabs>
      </w:pPr>
      <w:hyperlink w:anchor="_Toc945" w:history="1">
        <w:r>
          <w:rPr>
            <w:rFonts w:ascii="仿宋" w:eastAsia="仿宋" w:hAnsi="仿宋" w:cs="仿宋" w:hint="eastAsia"/>
            <w:lang w:eastAsia="zh-CN"/>
          </w:rPr>
          <w:t>(二)、职业发展通道的建立与拓展</w:t>
        </w:r>
        <w:r>
          <w:tab/>
        </w:r>
        <w:r>
          <w:fldChar w:fldCharType="begin"/>
        </w:r>
        <w:r>
          <w:instrText xml:space="preserve"> PAGEREF _Toc945 \h </w:instrText>
        </w:r>
        <w:r>
          <w:fldChar w:fldCharType="separate"/>
        </w:r>
        <w:r>
          <w:t>50</w:t>
        </w:r>
        <w:r>
          <w:fldChar w:fldCharType="end"/>
        </w:r>
      </w:hyperlink>
    </w:p>
    <w:p>
      <w:pPr>
        <w:pStyle w:val="TOC2"/>
        <w:tabs>
          <w:tab w:val="right" w:leader="dot" w:pos="8306"/>
        </w:tabs>
      </w:pPr>
      <w:hyperlink w:anchor="_Toc14225" w:history="1">
        <w:r>
          <w:rPr>
            <w:rFonts w:ascii="仿宋" w:eastAsia="仿宋" w:hAnsi="仿宋" w:cs="仿宋" w:hint="eastAsia"/>
            <w:lang w:eastAsia="zh-CN"/>
          </w:rPr>
          <w:t>(三)、晋升机会的公平与透明保障</w:t>
        </w:r>
        <w:r>
          <w:tab/>
        </w:r>
        <w:r>
          <w:fldChar w:fldCharType="begin"/>
        </w:r>
        <w:r>
          <w:instrText xml:space="preserve"> PAGEREF _Toc14225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冷却模块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2558"/>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9337"/>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冷却模块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646"/>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奖励员工参与和完成相关技能培训，提高员工的专业素养。设立明确的培训计划和奖金发放标准，鼓励员工持续学习和提升自身技能，以适应市场和冷却模块行业的变化。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32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3251"/>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1130"/>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10414"/>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3594"/>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 项目公司是一家致力于 冷却模块冷却模块行业的公司，成立于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冷却模块</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提升冷却模块冷却模块行业的整体水平。公司的愿景是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冷却模块</w:t>
      </w:r>
      <w:r>
        <w:rPr>
          <w:rFonts w:ascii="仿宋" w:eastAsia="仿宋" w:hAnsi="仿宋" w:cs="仿宋" w:hint="eastAsia"/>
          <w:sz w:val="28"/>
          <w:lang w:eastAsia="zh-CN"/>
        </w:rPr>
        <w:t xml:space="preserve"> 中的领军企业，引领冷却模块行业未来的发展方向。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项目公司拥有一支充满活力、高度专业化的团队。团队成员具备丰富的冷却模块行业经验和专业知识，致力于通过协同合作实现公司设定的战略目标。公司注重员工培训和发展，提供广阔的职业发展空间。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981"/>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在市场拓展和品牌建设方面具有丰富经验，致力于提升公司在冷却模块行业中的市场份额。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XXXX年XX月至今，加入公司担任技术总监，负责产品研发和创新项目管理。具备深厚的技术功底和团队领导能力，对冷却模块行业技术发展有深刻见解。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6976"/>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9492"/>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10226"/>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3818"/>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8430"/>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22047"/>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冷却模块行业中具有重要意义。随着社会结构的变化，消费者对产品和服务的需求也发生了变化。当前，社会对可持续性和社会责任的关注不断增加，这对 冷却模块行业提出了更高的要求。企业需要适应社会价值观的演变，关注社会趋势，以更好地满足市场需求。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却模块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冷却模块行业的发展至关重要。政府政策的变化、国际关系的调整都可能对企业产生深刻的影响。特别是在 冷却模块行业可能涉及到的领域，如法规、知识产权保护等，企业需要密切关注政治动态，及时调整战略。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冷却模块行业的驱动力之一。新技术的引入可能改变冷却模块行业格局，提高生产效率，创造新的商业机会。企业需要保持对技术趋势的敏感性，不断更新技术和提升创新能力，以保持竞争力。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冷却模块行业的运营产生直接的约束和引导。合规性、知识产权的保护、劳动法规等都是企业必须遵循的法律框架。企业需要建立完善的法律团队，确保在法规范围内经营，降低法律风险。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冷却模块行业需要更加重视环境因素。降低碳足迹、可持续生产、环保政策的遵守等都成为企业经营的重要考量。企业需要通过绿色技术和环保举措，积极履行社会责任。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29907"/>
      <w:r>
        <w:rPr>
          <w:rFonts w:ascii="仿宋" w:eastAsia="仿宋" w:hAnsi="仿宋" w:cs="仿宋" w:hint="eastAsia"/>
          <w:sz w:val="28"/>
          <w:lang w:eastAsia="zh-CN"/>
        </w:rPr>
        <w:t>五、员工压力管理及应对措施</w:t>
      </w:r>
      <w:bookmarkEnd w:id="17"/>
    </w:p>
    <w:p>
      <w:pPr>
        <w:pStyle w:val="Heading2"/>
        <w:rPr>
          <w:rFonts w:ascii="仿宋" w:eastAsia="仿宋" w:hAnsi="仿宋" w:cs="仿宋" w:hint="eastAsia"/>
          <w:lang w:eastAsia="zh-CN"/>
        </w:rPr>
      </w:pPr>
      <w:bookmarkStart w:id="18" w:name="_Toc15503"/>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7619"/>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9503"/>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0878"/>
      <w:r>
        <w:rPr>
          <w:rFonts w:ascii="仿宋" w:eastAsia="仿宋" w:hAnsi="仿宋" w:cs="仿宋" w:hint="eastAsia"/>
          <w:sz w:val="28"/>
          <w:lang w:eastAsia="zh-CN"/>
        </w:rPr>
        <w:t>六、员工社会责任履行及参与公益活动</w:t>
      </w:r>
      <w:bookmarkEnd w:id="21"/>
    </w:p>
    <w:p>
      <w:pPr>
        <w:pStyle w:val="Heading2"/>
        <w:rPr>
          <w:rFonts w:ascii="仿宋" w:eastAsia="仿宋" w:hAnsi="仿宋" w:cs="仿宋" w:hint="eastAsia"/>
          <w:lang w:eastAsia="zh-CN"/>
        </w:rPr>
      </w:pPr>
      <w:bookmarkStart w:id="22" w:name="_Toc31340"/>
      <w:r>
        <w:rPr>
          <w:rFonts w:ascii="仿宋" w:eastAsia="仿宋" w:hAnsi="仿宋" w:cs="仿宋" w:hint="eastAsia"/>
          <w:lang w:eastAsia="zh-CN"/>
        </w:rPr>
        <w:t>(一)、员工社会责任的内涵及履行方式</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3" w:name="_Toc21571"/>
      <w:r>
        <w:rPr>
          <w:rFonts w:ascii="仿宋" w:eastAsia="仿宋" w:hAnsi="仿宋" w:cs="仿宋" w:hint="eastAsia"/>
          <w:sz w:val="28"/>
          <w:lang w:eastAsia="zh-CN"/>
        </w:rPr>
        <w:t>(二)、参与公益活动的意义及实施策略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https://d.book118.com/678111124070006043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7099A"/>
    <w:rsid w:val="7C8709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78111124070006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2023-12-24T05:42:00Z</dcterms:created>
  <dcterms:modified xsi:type="dcterms:W3CDTF">2023-12-24T05:42:05Z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27AE59B411AF488C833E34ED06F3A01D_11</vt:lpwstr>
  </property>
  <property fmtid="{D5CDD505-2E9C-101B-9397-08002B2CF9AE}" pid="3" name="KSOProductBuildVer">
    <vt:lpwstr>2052-12.1.0.16120</vt:lpwstr>
  </property>
</Properties>
</file>