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高级降落伞项目规划设计方案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48" w:history="1">
        <w:r>
          <w:rPr>
            <w:rFonts w:ascii="仿宋" w:eastAsia="仿宋" w:hAnsi="仿宋" w:cs="仿宋" w:hint="eastAsia"/>
            <w:lang w:eastAsia="zh-CN"/>
          </w:rPr>
          <w:t>序言</w:t>
        </w:r>
        <w:r>
          <w:tab/>
        </w:r>
        <w:r>
          <w:fldChar w:fldCharType="begin"/>
        </w:r>
        <w:r>
          <w:instrText xml:space="preserve"> PAGEREF _Toc29148 \h </w:instrText>
        </w:r>
        <w:r>
          <w:fldChar w:fldCharType="separate"/>
        </w:r>
        <w:r>
          <w:t>3</w:t>
        </w:r>
        <w:r>
          <w:fldChar w:fldCharType="end"/>
        </w:r>
      </w:hyperlink>
    </w:p>
    <w:p>
      <w:pPr>
        <w:pStyle w:val="TOC1"/>
        <w:tabs>
          <w:tab w:val="right" w:leader="dot" w:pos="8306"/>
        </w:tabs>
      </w:pPr>
      <w:hyperlink w:anchor="_Toc35" w:history="1">
        <w:r>
          <w:rPr>
            <w:rFonts w:ascii="仿宋" w:eastAsia="仿宋" w:hAnsi="仿宋" w:cs="仿宋" w:hint="eastAsia"/>
            <w:lang w:eastAsia="zh-CN"/>
          </w:rPr>
          <w:t>一、高级降落伞项目概论</w:t>
        </w:r>
        <w:r>
          <w:tab/>
        </w:r>
        <w:r>
          <w:fldChar w:fldCharType="begin"/>
        </w:r>
        <w:r>
          <w:instrText xml:space="preserve"> PAGEREF _Toc35 \h </w:instrText>
        </w:r>
        <w:r>
          <w:fldChar w:fldCharType="separate"/>
        </w:r>
        <w:r>
          <w:t>3</w:t>
        </w:r>
        <w:r>
          <w:fldChar w:fldCharType="end"/>
        </w:r>
      </w:hyperlink>
    </w:p>
    <w:p>
      <w:pPr>
        <w:pStyle w:val="TOC2"/>
        <w:tabs>
          <w:tab w:val="right" w:leader="dot" w:pos="8306"/>
        </w:tabs>
      </w:pPr>
      <w:hyperlink w:anchor="_Toc27348" w:history="1">
        <w:r>
          <w:rPr>
            <w:rFonts w:ascii="仿宋" w:eastAsia="仿宋" w:hAnsi="仿宋" w:cs="仿宋" w:hint="eastAsia"/>
            <w:lang w:eastAsia="zh-CN"/>
          </w:rPr>
          <w:t>(一)、高级降落伞项目概况</w:t>
        </w:r>
        <w:r>
          <w:tab/>
        </w:r>
        <w:r>
          <w:fldChar w:fldCharType="begin"/>
        </w:r>
        <w:r>
          <w:instrText xml:space="preserve"> PAGEREF _Toc27348 \h </w:instrText>
        </w:r>
        <w:r>
          <w:fldChar w:fldCharType="separate"/>
        </w:r>
        <w:r>
          <w:t>3</w:t>
        </w:r>
        <w:r>
          <w:fldChar w:fldCharType="end"/>
        </w:r>
      </w:hyperlink>
    </w:p>
    <w:p>
      <w:pPr>
        <w:pStyle w:val="TOC2"/>
        <w:tabs>
          <w:tab w:val="right" w:leader="dot" w:pos="8306"/>
        </w:tabs>
      </w:pPr>
      <w:hyperlink w:anchor="_Toc7906" w:history="1">
        <w:r>
          <w:rPr>
            <w:rFonts w:ascii="仿宋" w:eastAsia="仿宋" w:hAnsi="仿宋" w:cs="仿宋" w:hint="eastAsia"/>
            <w:lang w:eastAsia="zh-CN"/>
          </w:rPr>
          <w:t>(二)、高级降落伞项目目标</w:t>
        </w:r>
        <w:r>
          <w:tab/>
        </w:r>
        <w:r>
          <w:fldChar w:fldCharType="begin"/>
        </w:r>
        <w:r>
          <w:instrText xml:space="preserve"> PAGEREF _Toc7906 \h </w:instrText>
        </w:r>
        <w:r>
          <w:fldChar w:fldCharType="separate"/>
        </w:r>
        <w:r>
          <w:t>5</w:t>
        </w:r>
        <w:r>
          <w:fldChar w:fldCharType="end"/>
        </w:r>
      </w:hyperlink>
    </w:p>
    <w:p>
      <w:pPr>
        <w:pStyle w:val="TOC2"/>
        <w:tabs>
          <w:tab w:val="right" w:leader="dot" w:pos="8306"/>
        </w:tabs>
      </w:pPr>
      <w:hyperlink w:anchor="_Toc18505" w:history="1">
        <w:r>
          <w:rPr>
            <w:rFonts w:ascii="仿宋" w:eastAsia="仿宋" w:hAnsi="仿宋" w:cs="仿宋" w:hint="eastAsia"/>
            <w:lang w:eastAsia="zh-CN"/>
          </w:rPr>
          <w:t>(三)、高级降落伞项目提出的理由</w:t>
        </w:r>
        <w:r>
          <w:tab/>
        </w:r>
        <w:r>
          <w:fldChar w:fldCharType="begin"/>
        </w:r>
        <w:r>
          <w:instrText xml:space="preserve"> PAGEREF _Toc18505 \h </w:instrText>
        </w:r>
        <w:r>
          <w:fldChar w:fldCharType="separate"/>
        </w:r>
        <w:r>
          <w:t>6</w:t>
        </w:r>
        <w:r>
          <w:fldChar w:fldCharType="end"/>
        </w:r>
      </w:hyperlink>
    </w:p>
    <w:p>
      <w:pPr>
        <w:pStyle w:val="TOC2"/>
        <w:tabs>
          <w:tab w:val="right" w:leader="dot" w:pos="8306"/>
        </w:tabs>
      </w:pPr>
      <w:hyperlink w:anchor="_Toc21904" w:history="1">
        <w:r>
          <w:rPr>
            <w:rFonts w:ascii="仿宋" w:eastAsia="仿宋" w:hAnsi="仿宋" w:cs="仿宋" w:hint="eastAsia"/>
            <w:lang w:eastAsia="zh-CN"/>
          </w:rPr>
          <w:t>(四)、高级降落伞项目意义</w:t>
        </w:r>
        <w:r>
          <w:tab/>
        </w:r>
        <w:r>
          <w:fldChar w:fldCharType="begin"/>
        </w:r>
        <w:r>
          <w:instrText xml:space="preserve"> PAGEREF _Toc21904 \h </w:instrText>
        </w:r>
        <w:r>
          <w:fldChar w:fldCharType="separate"/>
        </w:r>
        <w:r>
          <w:t>8</w:t>
        </w:r>
        <w:r>
          <w:fldChar w:fldCharType="end"/>
        </w:r>
      </w:hyperlink>
    </w:p>
    <w:p>
      <w:pPr>
        <w:pStyle w:val="TOC2"/>
        <w:tabs>
          <w:tab w:val="right" w:leader="dot" w:pos="8306"/>
        </w:tabs>
      </w:pPr>
      <w:hyperlink w:anchor="_Toc17075" w:history="1">
        <w:r>
          <w:rPr>
            <w:rFonts w:ascii="仿宋" w:eastAsia="仿宋" w:hAnsi="仿宋" w:cs="仿宋" w:hint="eastAsia"/>
            <w:lang w:eastAsia="zh-CN"/>
          </w:rPr>
          <w:t>(五)、高级降落伞项目背景</w:t>
        </w:r>
        <w:r>
          <w:tab/>
        </w:r>
        <w:r>
          <w:fldChar w:fldCharType="begin"/>
        </w:r>
        <w:r>
          <w:instrText xml:space="preserve"> PAGEREF _Toc17075 \h </w:instrText>
        </w:r>
        <w:r>
          <w:fldChar w:fldCharType="separate"/>
        </w:r>
        <w:r>
          <w:t>9</w:t>
        </w:r>
        <w:r>
          <w:fldChar w:fldCharType="end"/>
        </w:r>
      </w:hyperlink>
    </w:p>
    <w:p>
      <w:pPr>
        <w:pStyle w:val="TOC1"/>
        <w:tabs>
          <w:tab w:val="right" w:leader="dot" w:pos="8306"/>
        </w:tabs>
      </w:pPr>
      <w:hyperlink w:anchor="_Toc26644" w:history="1">
        <w:r>
          <w:rPr>
            <w:rFonts w:ascii="仿宋" w:eastAsia="仿宋" w:hAnsi="仿宋" w:cs="仿宋" w:hint="eastAsia"/>
            <w:lang w:eastAsia="zh-CN"/>
          </w:rPr>
          <w:t>二、高级降落伞项目绩效评估</w:t>
        </w:r>
        <w:r>
          <w:tab/>
        </w:r>
        <w:r>
          <w:fldChar w:fldCharType="begin"/>
        </w:r>
        <w:r>
          <w:instrText xml:space="preserve"> PAGEREF _Toc26644 \h </w:instrText>
        </w:r>
        <w:r>
          <w:fldChar w:fldCharType="separate"/>
        </w:r>
        <w:r>
          <w:t>9</w:t>
        </w:r>
        <w:r>
          <w:fldChar w:fldCharType="end"/>
        </w:r>
      </w:hyperlink>
    </w:p>
    <w:p>
      <w:pPr>
        <w:pStyle w:val="TOC2"/>
        <w:tabs>
          <w:tab w:val="right" w:leader="dot" w:pos="8306"/>
        </w:tabs>
      </w:pPr>
      <w:hyperlink w:anchor="_Toc28291" w:history="1">
        <w:r>
          <w:rPr>
            <w:rFonts w:ascii="仿宋" w:eastAsia="仿宋" w:hAnsi="仿宋" w:cs="仿宋" w:hint="eastAsia"/>
            <w:lang w:eastAsia="zh-CN"/>
          </w:rPr>
          <w:t>(一)、绩效评估指标</w:t>
        </w:r>
        <w:r>
          <w:tab/>
        </w:r>
        <w:r>
          <w:fldChar w:fldCharType="begin"/>
        </w:r>
        <w:r>
          <w:instrText xml:space="preserve"> PAGEREF _Toc28291 \h </w:instrText>
        </w:r>
        <w:r>
          <w:fldChar w:fldCharType="separate"/>
        </w:r>
        <w:r>
          <w:t>9</w:t>
        </w:r>
        <w:r>
          <w:fldChar w:fldCharType="end"/>
        </w:r>
      </w:hyperlink>
    </w:p>
    <w:p>
      <w:pPr>
        <w:pStyle w:val="TOC2"/>
        <w:tabs>
          <w:tab w:val="right" w:leader="dot" w:pos="8306"/>
        </w:tabs>
      </w:pPr>
      <w:hyperlink w:anchor="_Toc180" w:history="1">
        <w:r>
          <w:rPr>
            <w:rFonts w:ascii="仿宋" w:eastAsia="仿宋" w:hAnsi="仿宋" w:cs="仿宋" w:hint="eastAsia"/>
            <w:lang w:eastAsia="zh-CN"/>
          </w:rPr>
          <w:t>(二)、绩效评估方法</w:t>
        </w:r>
        <w:r>
          <w:tab/>
        </w:r>
        <w:r>
          <w:fldChar w:fldCharType="begin"/>
        </w:r>
        <w:r>
          <w:instrText xml:space="preserve"> PAGEREF _Toc180 \h </w:instrText>
        </w:r>
        <w:r>
          <w:fldChar w:fldCharType="separate"/>
        </w:r>
        <w:r>
          <w:t>11</w:t>
        </w:r>
        <w:r>
          <w:fldChar w:fldCharType="end"/>
        </w:r>
      </w:hyperlink>
    </w:p>
    <w:p>
      <w:pPr>
        <w:pStyle w:val="TOC2"/>
        <w:tabs>
          <w:tab w:val="right" w:leader="dot" w:pos="8306"/>
        </w:tabs>
      </w:pPr>
      <w:hyperlink w:anchor="_Toc32278" w:history="1">
        <w:r>
          <w:rPr>
            <w:rFonts w:ascii="仿宋" w:eastAsia="仿宋" w:hAnsi="仿宋" w:cs="仿宋" w:hint="eastAsia"/>
            <w:lang w:eastAsia="zh-CN"/>
          </w:rPr>
          <w:t>(三)、绩效评估周期</w:t>
        </w:r>
        <w:r>
          <w:tab/>
        </w:r>
        <w:r>
          <w:fldChar w:fldCharType="begin"/>
        </w:r>
        <w:r>
          <w:instrText xml:space="preserve"> PAGEREF _Toc32278 \h </w:instrText>
        </w:r>
        <w:r>
          <w:fldChar w:fldCharType="separate"/>
        </w:r>
        <w:r>
          <w:t>12</w:t>
        </w:r>
        <w:r>
          <w:fldChar w:fldCharType="end"/>
        </w:r>
      </w:hyperlink>
    </w:p>
    <w:p>
      <w:pPr>
        <w:pStyle w:val="TOC1"/>
        <w:tabs>
          <w:tab w:val="right" w:leader="dot" w:pos="8306"/>
        </w:tabs>
      </w:pPr>
      <w:hyperlink w:anchor="_Toc15552" w:history="1">
        <w:r>
          <w:rPr>
            <w:rFonts w:ascii="仿宋" w:eastAsia="仿宋" w:hAnsi="仿宋" w:cs="仿宋" w:hint="eastAsia"/>
            <w:lang w:eastAsia="zh-CN"/>
          </w:rPr>
          <w:t>三、高级降落伞项目建设背景及必要性分析</w:t>
        </w:r>
        <w:r>
          <w:tab/>
        </w:r>
        <w:r>
          <w:fldChar w:fldCharType="begin"/>
        </w:r>
        <w:r>
          <w:instrText xml:space="preserve"> PAGEREF _Toc15552 \h </w:instrText>
        </w:r>
        <w:r>
          <w:fldChar w:fldCharType="separate"/>
        </w:r>
        <w:r>
          <w:t>13</w:t>
        </w:r>
        <w:r>
          <w:fldChar w:fldCharType="end"/>
        </w:r>
      </w:hyperlink>
    </w:p>
    <w:p>
      <w:pPr>
        <w:pStyle w:val="TOC2"/>
        <w:tabs>
          <w:tab w:val="right" w:leader="dot" w:pos="8306"/>
        </w:tabs>
      </w:pPr>
      <w:hyperlink w:anchor="_Toc9280" w:history="1">
        <w:r>
          <w:rPr>
            <w:rFonts w:ascii="仿宋" w:eastAsia="仿宋" w:hAnsi="仿宋" w:cs="仿宋" w:hint="eastAsia"/>
            <w:lang w:eastAsia="zh-CN"/>
          </w:rPr>
          <w:t>(一)、高级降落伞项目背景分析</w:t>
        </w:r>
        <w:r>
          <w:tab/>
        </w:r>
        <w:r>
          <w:fldChar w:fldCharType="begin"/>
        </w:r>
        <w:r>
          <w:instrText xml:space="preserve"> PAGEREF _Toc9280 \h </w:instrText>
        </w:r>
        <w:r>
          <w:fldChar w:fldCharType="separate"/>
        </w:r>
        <w:r>
          <w:t>13</w:t>
        </w:r>
        <w:r>
          <w:fldChar w:fldCharType="end"/>
        </w:r>
      </w:hyperlink>
    </w:p>
    <w:p>
      <w:pPr>
        <w:pStyle w:val="TOC2"/>
        <w:tabs>
          <w:tab w:val="right" w:leader="dot" w:pos="8306"/>
        </w:tabs>
      </w:pPr>
      <w:hyperlink w:anchor="_Toc27513" w:history="1">
        <w:r>
          <w:rPr>
            <w:rFonts w:ascii="仿宋" w:eastAsia="仿宋" w:hAnsi="仿宋" w:cs="仿宋" w:hint="eastAsia"/>
            <w:lang w:eastAsia="zh-CN"/>
          </w:rPr>
          <w:t>(二)、高级降落伞项目建设必要性分析</w:t>
        </w:r>
        <w:r>
          <w:tab/>
        </w:r>
        <w:r>
          <w:fldChar w:fldCharType="begin"/>
        </w:r>
        <w:r>
          <w:instrText xml:space="preserve"> PAGEREF _Toc27513 \h </w:instrText>
        </w:r>
        <w:r>
          <w:fldChar w:fldCharType="separate"/>
        </w:r>
        <w:r>
          <w:t>14</w:t>
        </w:r>
        <w:r>
          <w:fldChar w:fldCharType="end"/>
        </w:r>
      </w:hyperlink>
    </w:p>
    <w:p>
      <w:pPr>
        <w:pStyle w:val="TOC1"/>
        <w:tabs>
          <w:tab w:val="right" w:leader="dot" w:pos="8306"/>
        </w:tabs>
      </w:pPr>
      <w:hyperlink w:anchor="_Toc9228" w:history="1">
        <w:r>
          <w:rPr>
            <w:rFonts w:ascii="仿宋" w:eastAsia="仿宋" w:hAnsi="仿宋" w:cs="仿宋" w:hint="eastAsia"/>
            <w:lang w:eastAsia="zh-CN"/>
          </w:rPr>
          <w:t>四、高级降落伞项目建设单位说明</w:t>
        </w:r>
        <w:r>
          <w:tab/>
        </w:r>
        <w:r>
          <w:fldChar w:fldCharType="begin"/>
        </w:r>
        <w:r>
          <w:instrText xml:space="preserve"> PAGEREF _Toc9228 \h </w:instrText>
        </w:r>
        <w:r>
          <w:fldChar w:fldCharType="separate"/>
        </w:r>
        <w:r>
          <w:t>16</w:t>
        </w:r>
        <w:r>
          <w:fldChar w:fldCharType="end"/>
        </w:r>
      </w:hyperlink>
    </w:p>
    <w:p>
      <w:pPr>
        <w:pStyle w:val="TOC2"/>
        <w:tabs>
          <w:tab w:val="right" w:leader="dot" w:pos="8306"/>
        </w:tabs>
      </w:pPr>
      <w:hyperlink w:anchor="_Toc31048" w:history="1">
        <w:r>
          <w:rPr>
            <w:rFonts w:ascii="仿宋" w:eastAsia="仿宋" w:hAnsi="仿宋" w:cs="仿宋" w:hint="eastAsia"/>
            <w:lang w:eastAsia="zh-CN"/>
          </w:rPr>
          <w:t>(一)、高级降落伞项目承办单位基本情况</w:t>
        </w:r>
        <w:r>
          <w:tab/>
        </w:r>
        <w:r>
          <w:fldChar w:fldCharType="begin"/>
        </w:r>
        <w:r>
          <w:instrText xml:space="preserve"> PAGEREF _Toc31048 \h </w:instrText>
        </w:r>
        <w:r>
          <w:fldChar w:fldCharType="separate"/>
        </w:r>
        <w:r>
          <w:t>16</w:t>
        </w:r>
        <w:r>
          <w:fldChar w:fldCharType="end"/>
        </w:r>
      </w:hyperlink>
    </w:p>
    <w:p>
      <w:pPr>
        <w:pStyle w:val="TOC2"/>
        <w:tabs>
          <w:tab w:val="right" w:leader="dot" w:pos="8306"/>
        </w:tabs>
      </w:pPr>
      <w:hyperlink w:anchor="_Toc16297" w:history="1">
        <w:r>
          <w:rPr>
            <w:rFonts w:ascii="仿宋" w:eastAsia="仿宋" w:hAnsi="仿宋" w:cs="仿宋" w:hint="eastAsia"/>
            <w:lang w:eastAsia="zh-CN"/>
          </w:rPr>
          <w:t>(二)、公司经济效益分析</w:t>
        </w:r>
        <w:r>
          <w:tab/>
        </w:r>
        <w:r>
          <w:fldChar w:fldCharType="begin"/>
        </w:r>
        <w:r>
          <w:instrText xml:space="preserve"> PAGEREF _Toc16297 \h </w:instrText>
        </w:r>
        <w:r>
          <w:fldChar w:fldCharType="separate"/>
        </w:r>
        <w:r>
          <w:t>16</w:t>
        </w:r>
        <w:r>
          <w:fldChar w:fldCharType="end"/>
        </w:r>
      </w:hyperlink>
    </w:p>
    <w:p>
      <w:pPr>
        <w:pStyle w:val="TOC1"/>
        <w:tabs>
          <w:tab w:val="right" w:leader="dot" w:pos="8306"/>
        </w:tabs>
      </w:pPr>
      <w:hyperlink w:anchor="_Toc4473" w:history="1">
        <w:r>
          <w:rPr>
            <w:rFonts w:ascii="仿宋" w:eastAsia="仿宋" w:hAnsi="仿宋" w:cs="仿宋" w:hint="eastAsia"/>
            <w:lang w:eastAsia="zh-CN"/>
          </w:rPr>
          <w:t>五、高级降落伞项目可持续发展</w:t>
        </w:r>
        <w:r>
          <w:tab/>
        </w:r>
        <w:r>
          <w:fldChar w:fldCharType="begin"/>
        </w:r>
        <w:r>
          <w:instrText xml:space="preserve"> PAGEREF _Toc4473 \h </w:instrText>
        </w:r>
        <w:r>
          <w:fldChar w:fldCharType="separate"/>
        </w:r>
        <w:r>
          <w:t>17</w:t>
        </w:r>
        <w:r>
          <w:fldChar w:fldCharType="end"/>
        </w:r>
      </w:hyperlink>
    </w:p>
    <w:p>
      <w:pPr>
        <w:pStyle w:val="TOC2"/>
        <w:tabs>
          <w:tab w:val="right" w:leader="dot" w:pos="8306"/>
        </w:tabs>
      </w:pPr>
      <w:hyperlink w:anchor="_Toc1952" w:history="1">
        <w:r>
          <w:rPr>
            <w:rFonts w:ascii="仿宋" w:eastAsia="仿宋" w:hAnsi="仿宋" w:cs="仿宋" w:hint="eastAsia"/>
            <w:lang w:eastAsia="zh-CN"/>
          </w:rPr>
          <w:t>(一)、可持续战略与实践</w:t>
        </w:r>
        <w:r>
          <w:tab/>
        </w:r>
        <w:r>
          <w:fldChar w:fldCharType="begin"/>
        </w:r>
        <w:r>
          <w:instrText xml:space="preserve"> PAGEREF _Toc1952 \h </w:instrText>
        </w:r>
        <w:r>
          <w:fldChar w:fldCharType="separate"/>
        </w:r>
        <w:r>
          <w:t>17</w:t>
        </w:r>
        <w:r>
          <w:fldChar w:fldCharType="end"/>
        </w:r>
      </w:hyperlink>
    </w:p>
    <w:p>
      <w:pPr>
        <w:pStyle w:val="TOC2"/>
        <w:tabs>
          <w:tab w:val="right" w:leader="dot" w:pos="8306"/>
        </w:tabs>
      </w:pPr>
      <w:hyperlink w:anchor="_Toc4893" w:history="1">
        <w:r>
          <w:rPr>
            <w:rFonts w:ascii="仿宋" w:eastAsia="仿宋" w:hAnsi="仿宋" w:cs="仿宋" w:hint="eastAsia"/>
            <w:lang w:eastAsia="zh-CN"/>
          </w:rPr>
          <w:t>(二)、环保与社会责任</w:t>
        </w:r>
        <w:r>
          <w:tab/>
        </w:r>
        <w:r>
          <w:fldChar w:fldCharType="begin"/>
        </w:r>
        <w:r>
          <w:instrText xml:space="preserve"> PAGEREF _Toc4893 \h </w:instrText>
        </w:r>
        <w:r>
          <w:fldChar w:fldCharType="separate"/>
        </w:r>
        <w:r>
          <w:t>18</w:t>
        </w:r>
        <w:r>
          <w:fldChar w:fldCharType="end"/>
        </w:r>
      </w:hyperlink>
    </w:p>
    <w:p>
      <w:pPr>
        <w:pStyle w:val="TOC1"/>
        <w:tabs>
          <w:tab w:val="right" w:leader="dot" w:pos="8306"/>
        </w:tabs>
      </w:pPr>
      <w:hyperlink w:anchor="_Toc21692" w:history="1">
        <w:r>
          <w:rPr>
            <w:rFonts w:ascii="仿宋" w:eastAsia="仿宋" w:hAnsi="仿宋" w:cs="仿宋" w:hint="eastAsia"/>
            <w:lang w:eastAsia="zh-CN"/>
          </w:rPr>
          <w:t>六、高级降落伞项目土建工程</w:t>
        </w:r>
        <w:r>
          <w:tab/>
        </w:r>
        <w:r>
          <w:fldChar w:fldCharType="begin"/>
        </w:r>
        <w:r>
          <w:instrText xml:space="preserve"> PAGEREF _Toc21692 \h </w:instrText>
        </w:r>
        <w:r>
          <w:fldChar w:fldCharType="separate"/>
        </w:r>
        <w:r>
          <w:t>19</w:t>
        </w:r>
        <w:r>
          <w:fldChar w:fldCharType="end"/>
        </w:r>
      </w:hyperlink>
    </w:p>
    <w:p>
      <w:pPr>
        <w:pStyle w:val="TOC2"/>
        <w:tabs>
          <w:tab w:val="right" w:leader="dot" w:pos="8306"/>
        </w:tabs>
      </w:pPr>
      <w:hyperlink w:anchor="_Toc6600" w:history="1">
        <w:r>
          <w:rPr>
            <w:rFonts w:ascii="仿宋" w:eastAsia="仿宋" w:hAnsi="仿宋" w:cs="仿宋" w:hint="eastAsia"/>
            <w:lang w:eastAsia="zh-CN"/>
          </w:rPr>
          <w:t>(一)、建筑工程设计原则</w:t>
        </w:r>
        <w:r>
          <w:tab/>
        </w:r>
        <w:r>
          <w:fldChar w:fldCharType="begin"/>
        </w:r>
        <w:r>
          <w:instrText xml:space="preserve"> PAGEREF _Toc6600 \h </w:instrText>
        </w:r>
        <w:r>
          <w:fldChar w:fldCharType="separate"/>
        </w:r>
        <w:r>
          <w:t>19</w:t>
        </w:r>
        <w:r>
          <w:fldChar w:fldCharType="end"/>
        </w:r>
      </w:hyperlink>
    </w:p>
    <w:p>
      <w:pPr>
        <w:pStyle w:val="TOC2"/>
        <w:tabs>
          <w:tab w:val="right" w:leader="dot" w:pos="8306"/>
        </w:tabs>
      </w:pPr>
      <w:hyperlink w:anchor="_Toc19034" w:history="1">
        <w:r>
          <w:rPr>
            <w:rFonts w:ascii="仿宋" w:eastAsia="仿宋" w:hAnsi="仿宋" w:cs="仿宋" w:hint="eastAsia"/>
            <w:lang w:eastAsia="zh-CN"/>
          </w:rPr>
          <w:t>(二)、土建工程设计年限及安全等级</w:t>
        </w:r>
        <w:r>
          <w:tab/>
        </w:r>
        <w:r>
          <w:fldChar w:fldCharType="begin"/>
        </w:r>
        <w:r>
          <w:instrText xml:space="preserve"> PAGEREF _Toc19034 \h </w:instrText>
        </w:r>
        <w:r>
          <w:fldChar w:fldCharType="separate"/>
        </w:r>
        <w:r>
          <w:t>20</w:t>
        </w:r>
        <w:r>
          <w:fldChar w:fldCharType="end"/>
        </w:r>
      </w:hyperlink>
    </w:p>
    <w:p>
      <w:pPr>
        <w:pStyle w:val="TOC2"/>
        <w:tabs>
          <w:tab w:val="right" w:leader="dot" w:pos="8306"/>
        </w:tabs>
      </w:pPr>
      <w:hyperlink w:anchor="_Toc8499" w:history="1">
        <w:r>
          <w:rPr>
            <w:rFonts w:ascii="仿宋" w:eastAsia="仿宋" w:hAnsi="仿宋" w:cs="仿宋" w:hint="eastAsia"/>
            <w:lang w:eastAsia="zh-CN"/>
          </w:rPr>
          <w:t>(三)、建筑工程设计总体要求</w:t>
        </w:r>
        <w:r>
          <w:tab/>
        </w:r>
        <w:r>
          <w:fldChar w:fldCharType="begin"/>
        </w:r>
        <w:r>
          <w:instrText xml:space="preserve"> PAGEREF _Toc8499 \h </w:instrText>
        </w:r>
        <w:r>
          <w:fldChar w:fldCharType="separate"/>
        </w:r>
        <w:r>
          <w:t>21</w:t>
        </w:r>
        <w:r>
          <w:fldChar w:fldCharType="end"/>
        </w:r>
      </w:hyperlink>
    </w:p>
    <w:p>
      <w:pPr>
        <w:pStyle w:val="TOC2"/>
        <w:tabs>
          <w:tab w:val="right" w:leader="dot" w:pos="8306"/>
        </w:tabs>
      </w:pPr>
      <w:hyperlink w:anchor="_Toc27631" w:history="1">
        <w:r>
          <w:rPr>
            <w:rFonts w:ascii="仿宋" w:eastAsia="仿宋" w:hAnsi="仿宋" w:cs="仿宋" w:hint="eastAsia"/>
            <w:lang w:eastAsia="zh-CN"/>
          </w:rPr>
          <w:t>(四)、土建工程建设指标</w:t>
        </w:r>
        <w:r>
          <w:tab/>
        </w:r>
        <w:r>
          <w:fldChar w:fldCharType="begin"/>
        </w:r>
        <w:r>
          <w:instrText xml:space="preserve"> PAGEREF _Toc27631 \h </w:instrText>
        </w:r>
        <w:r>
          <w:fldChar w:fldCharType="separate"/>
        </w:r>
        <w:r>
          <w:t>22</w:t>
        </w:r>
        <w:r>
          <w:fldChar w:fldCharType="end"/>
        </w:r>
      </w:hyperlink>
    </w:p>
    <w:p>
      <w:pPr>
        <w:pStyle w:val="TOC1"/>
        <w:tabs>
          <w:tab w:val="right" w:leader="dot" w:pos="8306"/>
        </w:tabs>
      </w:pPr>
      <w:hyperlink w:anchor="_Toc17172" w:history="1">
        <w:r>
          <w:rPr>
            <w:rFonts w:ascii="仿宋" w:eastAsia="仿宋" w:hAnsi="仿宋" w:cs="仿宋" w:hint="eastAsia"/>
            <w:lang w:eastAsia="zh-CN"/>
          </w:rPr>
          <w:t>七、高级降落伞项目财务管理</w:t>
        </w:r>
        <w:r>
          <w:tab/>
        </w:r>
        <w:r>
          <w:fldChar w:fldCharType="begin"/>
        </w:r>
        <w:r>
          <w:instrText xml:space="preserve"> PAGEREF _Toc17172 \h </w:instrText>
        </w:r>
        <w:r>
          <w:fldChar w:fldCharType="separate"/>
        </w:r>
        <w:r>
          <w:t>22</w:t>
        </w:r>
        <w:r>
          <w:fldChar w:fldCharType="end"/>
        </w:r>
      </w:hyperlink>
    </w:p>
    <w:p>
      <w:pPr>
        <w:pStyle w:val="TOC2"/>
        <w:tabs>
          <w:tab w:val="right" w:leader="dot" w:pos="8306"/>
        </w:tabs>
      </w:pPr>
      <w:hyperlink w:anchor="_Toc26632" w:history="1">
        <w:r>
          <w:rPr>
            <w:rFonts w:ascii="仿宋" w:eastAsia="仿宋" w:hAnsi="仿宋" w:cs="仿宋" w:hint="eastAsia"/>
            <w:lang w:eastAsia="zh-CN"/>
          </w:rPr>
          <w:t>(一)、资金需求大</w:t>
        </w:r>
        <w:r>
          <w:tab/>
        </w:r>
        <w:r>
          <w:fldChar w:fldCharType="begin"/>
        </w:r>
        <w:r>
          <w:instrText xml:space="preserve"> PAGEREF _Toc26632 \h </w:instrText>
        </w:r>
        <w:r>
          <w:fldChar w:fldCharType="separate"/>
        </w:r>
        <w:r>
          <w:t>22</w:t>
        </w:r>
        <w:r>
          <w:fldChar w:fldCharType="end"/>
        </w:r>
      </w:hyperlink>
    </w:p>
    <w:p>
      <w:pPr>
        <w:pStyle w:val="TOC2"/>
        <w:tabs>
          <w:tab w:val="right" w:leader="dot" w:pos="8306"/>
        </w:tabs>
      </w:pPr>
      <w:hyperlink w:anchor="_Toc18610" w:history="1">
        <w:r>
          <w:rPr>
            <w:rFonts w:ascii="仿宋" w:eastAsia="仿宋" w:hAnsi="仿宋" w:cs="仿宋" w:hint="eastAsia"/>
            <w:lang w:eastAsia="zh-CN"/>
          </w:rPr>
          <w:t>(二)、研发周期长</w:t>
        </w:r>
        <w:r>
          <w:tab/>
        </w:r>
        <w:r>
          <w:fldChar w:fldCharType="begin"/>
        </w:r>
        <w:r>
          <w:instrText xml:space="preserve"> PAGEREF _Toc18610 \h </w:instrText>
        </w:r>
        <w:r>
          <w:fldChar w:fldCharType="separate"/>
        </w:r>
        <w:r>
          <w:t>23</w:t>
        </w:r>
        <w:r>
          <w:fldChar w:fldCharType="end"/>
        </w:r>
      </w:hyperlink>
    </w:p>
    <w:p>
      <w:pPr>
        <w:pStyle w:val="TOC2"/>
        <w:tabs>
          <w:tab w:val="right" w:leader="dot" w:pos="8306"/>
        </w:tabs>
      </w:pPr>
      <w:hyperlink w:anchor="_Toc3094" w:history="1">
        <w:r>
          <w:rPr>
            <w:rFonts w:ascii="仿宋" w:eastAsia="仿宋" w:hAnsi="仿宋" w:cs="仿宋" w:hint="eastAsia"/>
            <w:lang w:eastAsia="zh-CN"/>
          </w:rPr>
          <w:t>(三)、市场风险大</w:t>
        </w:r>
        <w:r>
          <w:tab/>
        </w:r>
        <w:r>
          <w:fldChar w:fldCharType="begin"/>
        </w:r>
        <w:r>
          <w:instrText xml:space="preserve"> PAGEREF _Toc3094 \h </w:instrText>
        </w:r>
        <w:r>
          <w:fldChar w:fldCharType="separate"/>
        </w:r>
        <w:r>
          <w:t>24</w:t>
        </w:r>
        <w:r>
          <w:fldChar w:fldCharType="end"/>
        </w:r>
      </w:hyperlink>
    </w:p>
    <w:p>
      <w:pPr>
        <w:pStyle w:val="TOC2"/>
        <w:tabs>
          <w:tab w:val="right" w:leader="dot" w:pos="8306"/>
        </w:tabs>
      </w:pPr>
      <w:hyperlink w:anchor="_Toc22001" w:history="1">
        <w:r>
          <w:rPr>
            <w:rFonts w:ascii="仿宋" w:eastAsia="仿宋" w:hAnsi="仿宋" w:cs="仿宋" w:hint="eastAsia"/>
            <w:lang w:eastAsia="zh-CN"/>
          </w:rPr>
          <w:t>(四)、利润率高</w:t>
        </w:r>
        <w:r>
          <w:tab/>
        </w:r>
        <w:r>
          <w:fldChar w:fldCharType="begin"/>
        </w:r>
        <w:r>
          <w:instrText xml:space="preserve"> PAGEREF _Toc22001 \h </w:instrText>
        </w:r>
        <w:r>
          <w:fldChar w:fldCharType="separate"/>
        </w:r>
        <w:r>
          <w:t>27</w:t>
        </w:r>
        <w:r>
          <w:fldChar w:fldCharType="end"/>
        </w:r>
      </w:hyperlink>
    </w:p>
    <w:p>
      <w:pPr>
        <w:pStyle w:val="TOC1"/>
        <w:tabs>
          <w:tab w:val="right" w:leader="dot" w:pos="8306"/>
        </w:tabs>
      </w:pPr>
      <w:hyperlink w:anchor="_Toc12221" w:history="1">
        <w:r>
          <w:rPr>
            <w:rFonts w:ascii="仿宋" w:eastAsia="仿宋" w:hAnsi="仿宋" w:cs="仿宋" w:hint="eastAsia"/>
            <w:lang w:eastAsia="zh-CN"/>
          </w:rPr>
          <w:t>八、高级降落伞项目社会影响</w:t>
        </w:r>
        <w:r>
          <w:tab/>
        </w:r>
        <w:r>
          <w:fldChar w:fldCharType="begin"/>
        </w:r>
        <w:r>
          <w:instrText xml:space="preserve"> PAGEREF _Toc12221 \h </w:instrText>
        </w:r>
        <w:r>
          <w:fldChar w:fldCharType="separate"/>
        </w:r>
        <w:r>
          <w:t>29</w:t>
        </w:r>
        <w:r>
          <w:fldChar w:fldCharType="end"/>
        </w:r>
      </w:hyperlink>
    </w:p>
    <w:p>
      <w:pPr>
        <w:pStyle w:val="TOC2"/>
        <w:tabs>
          <w:tab w:val="right" w:leader="dot" w:pos="8306"/>
        </w:tabs>
      </w:pPr>
      <w:hyperlink w:anchor="_Toc25071" w:history="1">
        <w:r>
          <w:rPr>
            <w:rFonts w:ascii="仿宋" w:eastAsia="仿宋" w:hAnsi="仿宋" w:cs="仿宋" w:hint="eastAsia"/>
            <w:lang w:eastAsia="zh-CN"/>
          </w:rPr>
          <w:t>(一)、社会责任与义务</w:t>
        </w:r>
        <w:r>
          <w:tab/>
        </w:r>
        <w:r>
          <w:fldChar w:fldCharType="begin"/>
        </w:r>
        <w:r>
          <w:instrText xml:space="preserve"> PAGEREF _Toc25071 \h </w:instrText>
        </w:r>
        <w:r>
          <w:fldChar w:fldCharType="separate"/>
        </w:r>
        <w:r>
          <w:t>29</w:t>
        </w:r>
        <w:r>
          <w:fldChar w:fldCharType="end"/>
        </w:r>
      </w:hyperlink>
    </w:p>
    <w:p>
      <w:pPr>
        <w:pStyle w:val="TOC2"/>
        <w:tabs>
          <w:tab w:val="right" w:leader="dot" w:pos="8306"/>
        </w:tabs>
      </w:pPr>
      <w:hyperlink w:anchor="_Toc7046" w:history="1">
        <w:r>
          <w:rPr>
            <w:rFonts w:ascii="仿宋" w:eastAsia="仿宋" w:hAnsi="仿宋" w:cs="仿宋" w:hint="eastAsia"/>
            <w:lang w:eastAsia="zh-CN"/>
          </w:rPr>
          <w:t>(二)、社会参与与沟通</w:t>
        </w:r>
        <w:r>
          <w:tab/>
        </w:r>
        <w:r>
          <w:fldChar w:fldCharType="begin"/>
        </w:r>
        <w:r>
          <w:instrText xml:space="preserve"> PAGEREF _Toc7046 \h </w:instrText>
        </w:r>
        <w:r>
          <w:fldChar w:fldCharType="separate"/>
        </w:r>
        <w:r>
          <w:t>30</w:t>
        </w:r>
        <w:r>
          <w:fldChar w:fldCharType="end"/>
        </w:r>
      </w:hyperlink>
    </w:p>
    <w:p>
      <w:pPr>
        <w:pStyle w:val="TOC1"/>
        <w:tabs>
          <w:tab w:val="right" w:leader="dot" w:pos="8306"/>
        </w:tabs>
      </w:pPr>
      <w:hyperlink w:anchor="_Toc4462" w:history="1">
        <w:r>
          <w:rPr>
            <w:rFonts w:ascii="仿宋" w:eastAsia="仿宋" w:hAnsi="仿宋" w:cs="仿宋" w:hint="eastAsia"/>
            <w:lang w:eastAsia="zh-CN"/>
          </w:rPr>
          <w:t>九、高级降落伞项目人力资源管理</w:t>
        </w:r>
        <w:r>
          <w:tab/>
        </w:r>
        <w:r>
          <w:fldChar w:fldCharType="begin"/>
        </w:r>
        <w:r>
          <w:instrText xml:space="preserve"> PAGEREF _Toc4462 \h </w:instrText>
        </w:r>
        <w:r>
          <w:fldChar w:fldCharType="separate"/>
        </w:r>
        <w:r>
          <w:t>31</w:t>
        </w:r>
        <w:r>
          <w:fldChar w:fldCharType="end"/>
        </w:r>
      </w:hyperlink>
    </w:p>
    <w:p>
      <w:pPr>
        <w:pStyle w:val="TOC2"/>
        <w:tabs>
          <w:tab w:val="right" w:leader="dot" w:pos="8306"/>
        </w:tabs>
      </w:pPr>
      <w:hyperlink w:anchor="_Toc19995" w:history="1">
        <w:r>
          <w:rPr>
            <w:rFonts w:ascii="仿宋" w:eastAsia="仿宋" w:hAnsi="仿宋" w:cs="仿宋" w:hint="eastAsia"/>
            <w:lang w:eastAsia="zh-CN"/>
          </w:rPr>
          <w:t>(一)、建立健全的预算管理制度</w:t>
        </w:r>
        <w:r>
          <w:tab/>
        </w:r>
        <w:r>
          <w:fldChar w:fldCharType="begin"/>
        </w:r>
        <w:r>
          <w:instrText xml:space="preserve"> PAGEREF _Toc19995 \h </w:instrText>
        </w:r>
        <w:r>
          <w:fldChar w:fldCharType="separate"/>
        </w:r>
        <w:r>
          <w:t>31</w:t>
        </w:r>
        <w:r>
          <w:fldChar w:fldCharType="end"/>
        </w:r>
      </w:hyperlink>
    </w:p>
    <w:p>
      <w:pPr>
        <w:pStyle w:val="TOC2"/>
        <w:tabs>
          <w:tab w:val="right" w:leader="dot" w:pos="8306"/>
        </w:tabs>
      </w:pPr>
      <w:hyperlink w:anchor="_Toc27034" w:history="1">
        <w:r>
          <w:rPr>
            <w:rFonts w:ascii="仿宋" w:eastAsia="仿宋" w:hAnsi="仿宋" w:cs="仿宋" w:hint="eastAsia"/>
            <w:lang w:eastAsia="zh-CN"/>
          </w:rPr>
          <w:t>(二)、加强资金流动监控</w:t>
        </w:r>
        <w:r>
          <w:tab/>
        </w:r>
        <w:r>
          <w:fldChar w:fldCharType="begin"/>
        </w:r>
        <w:r>
          <w:instrText xml:space="preserve"> PAGEREF _Toc27034 \h </w:instrText>
        </w:r>
        <w:r>
          <w:fldChar w:fldCharType="separate"/>
        </w:r>
        <w:r>
          <w:t>33</w:t>
        </w:r>
        <w:r>
          <w:fldChar w:fldCharType="end"/>
        </w:r>
      </w:hyperlink>
    </w:p>
    <w:p>
      <w:pPr>
        <w:pStyle w:val="TOC2"/>
        <w:tabs>
          <w:tab w:val="right" w:leader="dot" w:pos="8306"/>
        </w:tabs>
      </w:pPr>
      <w:hyperlink w:anchor="_Toc23675" w:history="1">
        <w:r>
          <w:rPr>
            <w:rFonts w:ascii="仿宋" w:eastAsia="仿宋" w:hAnsi="仿宋" w:cs="仿宋" w:hint="eastAsia"/>
            <w:lang w:eastAsia="zh-CN"/>
          </w:rPr>
          <w:t>(三)、制定完善的风险控制机制</w:t>
        </w:r>
        <w:r>
          <w:tab/>
        </w:r>
        <w:r>
          <w:fldChar w:fldCharType="begin"/>
        </w:r>
        <w:r>
          <w:instrText xml:space="preserve"> PAGEREF _Toc23675 \h </w:instrText>
        </w:r>
        <w:r>
          <w:fldChar w:fldCharType="separate"/>
        </w:r>
        <w:r>
          <w:t>34</w:t>
        </w:r>
        <w:r>
          <w:fldChar w:fldCharType="end"/>
        </w:r>
      </w:hyperlink>
    </w:p>
    <w:p>
      <w:pPr>
        <w:pStyle w:val="TOC2"/>
        <w:tabs>
          <w:tab w:val="right" w:leader="dot" w:pos="8306"/>
        </w:tabs>
      </w:pPr>
      <w:hyperlink w:anchor="_Toc17900" w:history="1">
        <w:r>
          <w:rPr>
            <w:rFonts w:ascii="仿宋" w:eastAsia="仿宋" w:hAnsi="仿宋" w:cs="仿宋" w:hint="eastAsia"/>
            <w:lang w:eastAsia="zh-CN"/>
          </w:rPr>
          <w:t>(四)、优化成本管理</w:t>
        </w:r>
        <w:r>
          <w:tab/>
        </w:r>
        <w:r>
          <w:fldChar w:fldCharType="begin"/>
        </w:r>
        <w:r>
          <w:instrText xml:space="preserve"> PAGEREF _Toc17900 \h </w:instrText>
        </w:r>
        <w:r>
          <w:fldChar w:fldCharType="separate"/>
        </w:r>
        <w:r>
          <w:t>35</w:t>
        </w:r>
        <w:r>
          <w:fldChar w:fldCharType="end"/>
        </w:r>
      </w:hyperlink>
    </w:p>
    <w:p>
      <w:pPr>
        <w:pStyle w:val="TOC1"/>
        <w:tabs>
          <w:tab w:val="right" w:leader="dot" w:pos="8306"/>
        </w:tabs>
      </w:pPr>
      <w:hyperlink w:anchor="_Toc19662" w:history="1">
        <w:r>
          <w:rPr>
            <w:rFonts w:ascii="仿宋" w:eastAsia="仿宋" w:hAnsi="仿宋" w:cs="仿宋" w:hint="eastAsia"/>
            <w:lang w:eastAsia="zh-CN"/>
          </w:rPr>
          <w:t>十、高级降落伞项目风险管理</w:t>
        </w:r>
        <w:r>
          <w:tab/>
        </w:r>
        <w:r>
          <w:fldChar w:fldCharType="begin"/>
        </w:r>
        <w:r>
          <w:instrText xml:space="preserve"> PAGEREF _Toc19662 \h </w:instrText>
        </w:r>
        <w:r>
          <w:fldChar w:fldCharType="separate"/>
        </w:r>
        <w:r>
          <w:t>36</w:t>
        </w:r>
        <w:r>
          <w:fldChar w:fldCharType="end"/>
        </w:r>
      </w:hyperlink>
    </w:p>
    <w:p>
      <w:pPr>
        <w:pStyle w:val="TOC2"/>
        <w:tabs>
          <w:tab w:val="right" w:leader="dot" w:pos="8306"/>
        </w:tabs>
      </w:pPr>
      <w:hyperlink w:anchor="_Toc4665" w:history="1">
        <w:r>
          <w:rPr>
            <w:rFonts w:ascii="仿宋" w:eastAsia="仿宋" w:hAnsi="仿宋" w:cs="仿宋" w:hint="eastAsia"/>
            <w:lang w:eastAsia="zh-CN"/>
          </w:rPr>
          <w:t>(一)、风险识别与评估</w:t>
        </w:r>
        <w:r>
          <w:tab/>
        </w:r>
        <w:r>
          <w:fldChar w:fldCharType="begin"/>
        </w:r>
        <w:r>
          <w:instrText xml:space="preserve"> PAGEREF _Toc4665 \h </w:instrText>
        </w:r>
        <w:r>
          <w:fldChar w:fldCharType="separate"/>
        </w:r>
        <w:r>
          <w:t>36</w:t>
        </w:r>
        <w:r>
          <w:fldChar w:fldCharType="end"/>
        </w:r>
      </w:hyperlink>
    </w:p>
    <w:p>
      <w:pPr>
        <w:pStyle w:val="TOC2"/>
        <w:tabs>
          <w:tab w:val="right" w:leader="dot" w:pos="8306"/>
        </w:tabs>
      </w:pPr>
      <w:hyperlink w:anchor="_Toc2231" w:history="1">
        <w:r>
          <w:rPr>
            <w:rFonts w:ascii="仿宋" w:eastAsia="仿宋" w:hAnsi="仿宋" w:cs="仿宋" w:hint="eastAsia"/>
            <w:lang w:eastAsia="zh-CN"/>
          </w:rPr>
          <w:t>(二)、风险应对策略</w:t>
        </w:r>
        <w:r>
          <w:tab/>
        </w:r>
        <w:r>
          <w:fldChar w:fldCharType="begin"/>
        </w:r>
        <w:r>
          <w:instrText xml:space="preserve"> PAGEREF _Toc2231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6" w:history="1">
        <w:r>
          <w:rPr>
            <w:rFonts w:ascii="仿宋" w:eastAsia="仿宋" w:hAnsi="仿宋" w:cs="仿宋" w:hint="eastAsia"/>
            <w:lang w:eastAsia="zh-CN"/>
          </w:rPr>
          <w:t>(三)、风险监控与控制</w:t>
        </w:r>
        <w:r>
          <w:tab/>
        </w:r>
        <w:r>
          <w:fldChar w:fldCharType="begin"/>
        </w:r>
        <w:r>
          <w:instrText xml:space="preserve"> PAGEREF _Toc4656 \h </w:instrText>
        </w:r>
        <w:r>
          <w:fldChar w:fldCharType="separate"/>
        </w:r>
        <w:r>
          <w:t>39</w:t>
        </w:r>
        <w:r>
          <w:fldChar w:fldCharType="end"/>
        </w:r>
      </w:hyperlink>
    </w:p>
    <w:p>
      <w:pPr>
        <w:pStyle w:val="TOC1"/>
        <w:tabs>
          <w:tab w:val="right" w:leader="dot" w:pos="8306"/>
        </w:tabs>
      </w:pPr>
      <w:hyperlink w:anchor="_Toc11097" w:history="1">
        <w:r>
          <w:rPr>
            <w:rFonts w:ascii="仿宋" w:eastAsia="仿宋" w:hAnsi="仿宋" w:cs="仿宋" w:hint="eastAsia"/>
            <w:lang w:eastAsia="zh-CN"/>
          </w:rPr>
          <w:t>十一、高级降落伞项目技术管理</w:t>
        </w:r>
        <w:r>
          <w:tab/>
        </w:r>
        <w:r>
          <w:fldChar w:fldCharType="begin"/>
        </w:r>
        <w:r>
          <w:instrText xml:space="preserve"> PAGEREF _Toc11097 \h </w:instrText>
        </w:r>
        <w:r>
          <w:fldChar w:fldCharType="separate"/>
        </w:r>
        <w:r>
          <w:t>40</w:t>
        </w:r>
        <w:r>
          <w:fldChar w:fldCharType="end"/>
        </w:r>
      </w:hyperlink>
    </w:p>
    <w:p>
      <w:pPr>
        <w:pStyle w:val="TOC2"/>
        <w:tabs>
          <w:tab w:val="right" w:leader="dot" w:pos="8306"/>
        </w:tabs>
      </w:pPr>
      <w:hyperlink w:anchor="_Toc2516" w:history="1">
        <w:r>
          <w:rPr>
            <w:rFonts w:ascii="仿宋" w:eastAsia="仿宋" w:hAnsi="仿宋" w:cs="仿宋" w:hint="eastAsia"/>
            <w:lang w:eastAsia="zh-CN"/>
          </w:rPr>
          <w:t>(一)、技术方案选用方向</w:t>
        </w:r>
        <w:r>
          <w:tab/>
        </w:r>
        <w:r>
          <w:fldChar w:fldCharType="begin"/>
        </w:r>
        <w:r>
          <w:instrText xml:space="preserve"> PAGEREF _Toc2516 \h </w:instrText>
        </w:r>
        <w:r>
          <w:fldChar w:fldCharType="separate"/>
        </w:r>
        <w:r>
          <w:t>40</w:t>
        </w:r>
        <w:r>
          <w:fldChar w:fldCharType="end"/>
        </w:r>
      </w:hyperlink>
    </w:p>
    <w:p>
      <w:pPr>
        <w:pStyle w:val="TOC2"/>
        <w:tabs>
          <w:tab w:val="right" w:leader="dot" w:pos="8306"/>
        </w:tabs>
      </w:pPr>
      <w:hyperlink w:anchor="_Toc20588" w:history="1">
        <w:r>
          <w:rPr>
            <w:rFonts w:ascii="仿宋" w:eastAsia="仿宋" w:hAnsi="仿宋" w:cs="仿宋" w:hint="eastAsia"/>
            <w:lang w:eastAsia="zh-CN"/>
          </w:rPr>
          <w:t>(二)、工艺技术方案选用原则</w:t>
        </w:r>
        <w:r>
          <w:tab/>
        </w:r>
        <w:r>
          <w:fldChar w:fldCharType="begin"/>
        </w:r>
        <w:r>
          <w:instrText xml:space="preserve"> PAGEREF _Toc20588 \h </w:instrText>
        </w:r>
        <w:r>
          <w:fldChar w:fldCharType="separate"/>
        </w:r>
        <w:r>
          <w:t>42</w:t>
        </w:r>
        <w:r>
          <w:fldChar w:fldCharType="end"/>
        </w:r>
      </w:hyperlink>
    </w:p>
    <w:p>
      <w:pPr>
        <w:pStyle w:val="TOC2"/>
        <w:tabs>
          <w:tab w:val="right" w:leader="dot" w:pos="8306"/>
        </w:tabs>
      </w:pPr>
      <w:hyperlink w:anchor="_Toc30390" w:history="1">
        <w:r>
          <w:rPr>
            <w:rFonts w:ascii="仿宋" w:eastAsia="仿宋" w:hAnsi="仿宋" w:cs="仿宋" w:hint="eastAsia"/>
            <w:lang w:eastAsia="zh-CN"/>
          </w:rPr>
          <w:t>(三)、工艺技术方案要求</w:t>
        </w:r>
        <w:r>
          <w:tab/>
        </w:r>
        <w:r>
          <w:fldChar w:fldCharType="begin"/>
        </w:r>
        <w:r>
          <w:instrText xml:space="preserve"> PAGEREF _Toc30390 \h </w:instrText>
        </w:r>
        <w:r>
          <w:fldChar w:fldCharType="separate"/>
        </w:r>
        <w:r>
          <w:t>44</w:t>
        </w:r>
        <w:r>
          <w:fldChar w:fldCharType="end"/>
        </w:r>
      </w:hyperlink>
    </w:p>
    <w:p>
      <w:pPr>
        <w:pStyle w:val="TOC1"/>
        <w:tabs>
          <w:tab w:val="right" w:leader="dot" w:pos="8306"/>
        </w:tabs>
      </w:pPr>
      <w:hyperlink w:anchor="_Toc29973" w:history="1">
        <w:r>
          <w:rPr>
            <w:rFonts w:ascii="仿宋" w:eastAsia="仿宋" w:hAnsi="仿宋" w:cs="仿宋" w:hint="eastAsia"/>
            <w:lang w:eastAsia="zh-CN"/>
          </w:rPr>
          <w:t>十二、高级降落伞项目投资规划</w:t>
        </w:r>
        <w:r>
          <w:tab/>
        </w:r>
        <w:r>
          <w:fldChar w:fldCharType="begin"/>
        </w:r>
        <w:r>
          <w:instrText xml:space="preserve"> PAGEREF _Toc29973 \h </w:instrText>
        </w:r>
        <w:r>
          <w:fldChar w:fldCharType="separate"/>
        </w:r>
        <w:r>
          <w:t>46</w:t>
        </w:r>
        <w:r>
          <w:fldChar w:fldCharType="end"/>
        </w:r>
      </w:hyperlink>
    </w:p>
    <w:p>
      <w:pPr>
        <w:pStyle w:val="TOC2"/>
        <w:tabs>
          <w:tab w:val="right" w:leader="dot" w:pos="8306"/>
        </w:tabs>
      </w:pPr>
      <w:hyperlink w:anchor="_Toc18418" w:history="1">
        <w:r>
          <w:rPr>
            <w:rFonts w:ascii="仿宋" w:eastAsia="仿宋" w:hAnsi="仿宋" w:cs="仿宋" w:hint="eastAsia"/>
            <w:lang w:eastAsia="zh-CN"/>
          </w:rPr>
          <w:t>(一)、高级降落伞项目总投资估算</w:t>
        </w:r>
        <w:r>
          <w:tab/>
        </w:r>
        <w:r>
          <w:fldChar w:fldCharType="begin"/>
        </w:r>
        <w:r>
          <w:instrText xml:space="preserve"> PAGEREF _Toc18418 \h </w:instrText>
        </w:r>
        <w:r>
          <w:fldChar w:fldCharType="separate"/>
        </w:r>
        <w:r>
          <w:t>46</w:t>
        </w:r>
        <w:r>
          <w:fldChar w:fldCharType="end"/>
        </w:r>
      </w:hyperlink>
    </w:p>
    <w:p>
      <w:pPr>
        <w:pStyle w:val="TOC2"/>
        <w:tabs>
          <w:tab w:val="right" w:leader="dot" w:pos="8306"/>
        </w:tabs>
      </w:pPr>
      <w:hyperlink w:anchor="_Toc16476" w:history="1">
        <w:r>
          <w:rPr>
            <w:rFonts w:ascii="仿宋" w:eastAsia="仿宋" w:hAnsi="仿宋" w:cs="仿宋" w:hint="eastAsia"/>
            <w:lang w:eastAsia="zh-CN"/>
          </w:rPr>
          <w:t>(二)、资金筹措</w:t>
        </w:r>
        <w:r>
          <w:tab/>
        </w:r>
        <w:r>
          <w:fldChar w:fldCharType="begin"/>
        </w:r>
        <w:r>
          <w:instrText xml:space="preserve"> PAGEREF _Toc16476 \h </w:instrText>
        </w:r>
        <w:r>
          <w:fldChar w:fldCharType="separate"/>
        </w:r>
        <w:r>
          <w:t>48</w:t>
        </w:r>
        <w:r>
          <w:fldChar w:fldCharType="end"/>
        </w:r>
      </w:hyperlink>
    </w:p>
    <w:p>
      <w:pPr>
        <w:pStyle w:val="TOC1"/>
        <w:tabs>
          <w:tab w:val="right" w:leader="dot" w:pos="8306"/>
        </w:tabs>
      </w:pPr>
      <w:hyperlink w:anchor="_Toc13128" w:history="1">
        <w:r>
          <w:rPr>
            <w:rFonts w:ascii="仿宋" w:eastAsia="仿宋" w:hAnsi="仿宋" w:cs="仿宋" w:hint="eastAsia"/>
            <w:lang w:eastAsia="zh-CN"/>
          </w:rPr>
          <w:t>十三、高级降落伞项目实施保障措施</w:t>
        </w:r>
        <w:r>
          <w:tab/>
        </w:r>
        <w:r>
          <w:fldChar w:fldCharType="begin"/>
        </w:r>
        <w:r>
          <w:instrText xml:space="preserve"> PAGEREF _Toc13128 \h </w:instrText>
        </w:r>
        <w:r>
          <w:fldChar w:fldCharType="separate"/>
        </w:r>
        <w:r>
          <w:t>48</w:t>
        </w:r>
        <w:r>
          <w:fldChar w:fldCharType="end"/>
        </w:r>
      </w:hyperlink>
    </w:p>
    <w:p>
      <w:pPr>
        <w:pStyle w:val="TOC2"/>
        <w:tabs>
          <w:tab w:val="right" w:leader="dot" w:pos="8306"/>
        </w:tabs>
      </w:pPr>
      <w:hyperlink w:anchor="_Toc30838" w:history="1">
        <w:r>
          <w:rPr>
            <w:rFonts w:ascii="仿宋" w:eastAsia="仿宋" w:hAnsi="仿宋" w:cs="仿宋" w:hint="eastAsia"/>
            <w:lang w:eastAsia="zh-CN"/>
          </w:rPr>
          <w:t>(一)、高级降落伞项目实施保障机制</w:t>
        </w:r>
        <w:r>
          <w:tab/>
        </w:r>
        <w:r>
          <w:fldChar w:fldCharType="begin"/>
        </w:r>
        <w:r>
          <w:instrText xml:space="preserve"> PAGEREF _Toc30838 \h </w:instrText>
        </w:r>
        <w:r>
          <w:fldChar w:fldCharType="separate"/>
        </w:r>
        <w:r>
          <w:t>48</w:t>
        </w:r>
        <w:r>
          <w:fldChar w:fldCharType="end"/>
        </w:r>
      </w:hyperlink>
    </w:p>
    <w:p>
      <w:pPr>
        <w:pStyle w:val="TOC2"/>
        <w:tabs>
          <w:tab w:val="right" w:leader="dot" w:pos="8306"/>
        </w:tabs>
      </w:pPr>
      <w:hyperlink w:anchor="_Toc30661" w:history="1">
        <w:r>
          <w:rPr>
            <w:rFonts w:ascii="仿宋" w:eastAsia="仿宋" w:hAnsi="仿宋" w:cs="仿宋" w:hint="eastAsia"/>
            <w:lang w:eastAsia="zh-CN"/>
          </w:rPr>
          <w:t>(二)、高级降落伞项目法律合规要求</w:t>
        </w:r>
        <w:r>
          <w:tab/>
        </w:r>
        <w:r>
          <w:fldChar w:fldCharType="begin"/>
        </w:r>
        <w:r>
          <w:instrText xml:space="preserve"> PAGEREF _Toc30661 \h </w:instrText>
        </w:r>
        <w:r>
          <w:fldChar w:fldCharType="separate"/>
        </w:r>
        <w:r>
          <w:t>52</w:t>
        </w:r>
        <w:r>
          <w:fldChar w:fldCharType="end"/>
        </w:r>
      </w:hyperlink>
    </w:p>
    <w:p>
      <w:pPr>
        <w:pStyle w:val="TOC2"/>
        <w:tabs>
          <w:tab w:val="right" w:leader="dot" w:pos="8306"/>
        </w:tabs>
      </w:pPr>
      <w:hyperlink w:anchor="_Toc21311" w:history="1">
        <w:r>
          <w:rPr>
            <w:rFonts w:ascii="仿宋" w:eastAsia="仿宋" w:hAnsi="仿宋" w:cs="仿宋" w:hint="eastAsia"/>
            <w:lang w:eastAsia="zh-CN"/>
          </w:rPr>
          <w:t>(三)、高级降落伞项目合同管理与法律事务</w:t>
        </w:r>
        <w:r>
          <w:tab/>
        </w:r>
        <w:r>
          <w:fldChar w:fldCharType="begin"/>
        </w:r>
        <w:r>
          <w:instrText xml:space="preserve"> PAGEREF _Toc21311 \h </w:instrText>
        </w:r>
        <w:r>
          <w:fldChar w:fldCharType="separate"/>
        </w:r>
        <w:r>
          <w:t>56</w:t>
        </w:r>
        <w:r>
          <w:fldChar w:fldCharType="end"/>
        </w:r>
      </w:hyperlink>
    </w:p>
    <w:p>
      <w:pPr>
        <w:pStyle w:val="TOC2"/>
        <w:tabs>
          <w:tab w:val="right" w:leader="dot" w:pos="8306"/>
        </w:tabs>
      </w:pPr>
      <w:hyperlink w:anchor="_Toc8912" w:history="1">
        <w:r>
          <w:rPr>
            <w:rFonts w:ascii="仿宋" w:eastAsia="仿宋" w:hAnsi="仿宋" w:cs="仿宋" w:hint="eastAsia"/>
            <w:lang w:eastAsia="zh-CN"/>
          </w:rPr>
          <w:t>(四)、高级降落伞项目知识产权保护策略</w:t>
        </w:r>
        <w:r>
          <w:tab/>
        </w:r>
        <w:r>
          <w:fldChar w:fldCharType="begin"/>
        </w:r>
        <w:r>
          <w:instrText xml:space="preserve"> PAGEREF _Toc8912 \h </w:instrText>
        </w:r>
        <w:r>
          <w:fldChar w:fldCharType="separate"/>
        </w:r>
        <w:r>
          <w:t>62</w:t>
        </w:r>
        <w:r>
          <w:fldChar w:fldCharType="end"/>
        </w:r>
      </w:hyperlink>
    </w:p>
    <w:p>
      <w:pPr>
        <w:pStyle w:val="TOC1"/>
        <w:tabs>
          <w:tab w:val="right" w:leader="dot" w:pos="8306"/>
        </w:tabs>
      </w:pPr>
      <w:hyperlink w:anchor="_Toc913" w:history="1">
        <w:r>
          <w:rPr>
            <w:rFonts w:ascii="仿宋" w:eastAsia="仿宋" w:hAnsi="仿宋" w:cs="仿宋" w:hint="eastAsia"/>
            <w:lang w:eastAsia="zh-CN"/>
          </w:rPr>
          <w:t>十四、高级降落伞项目变更管理</w:t>
        </w:r>
        <w:r>
          <w:tab/>
        </w:r>
        <w:r>
          <w:fldChar w:fldCharType="begin"/>
        </w:r>
        <w:r>
          <w:instrText xml:space="preserve"> PAGEREF _Toc913 \h </w:instrText>
        </w:r>
        <w:r>
          <w:fldChar w:fldCharType="separate"/>
        </w:r>
        <w:r>
          <w:t>65</w:t>
        </w:r>
        <w:r>
          <w:fldChar w:fldCharType="end"/>
        </w:r>
      </w:hyperlink>
    </w:p>
    <w:p>
      <w:pPr>
        <w:pStyle w:val="TOC2"/>
        <w:tabs>
          <w:tab w:val="right" w:leader="dot" w:pos="8306"/>
        </w:tabs>
      </w:pPr>
      <w:hyperlink w:anchor="_Toc21154" w:history="1">
        <w:r>
          <w:rPr>
            <w:rFonts w:ascii="仿宋" w:eastAsia="仿宋" w:hAnsi="仿宋" w:cs="仿宋" w:hint="eastAsia"/>
            <w:lang w:eastAsia="zh-CN"/>
          </w:rPr>
          <w:t>(一)、变更申请与评估</w:t>
        </w:r>
        <w:r>
          <w:tab/>
        </w:r>
        <w:r>
          <w:fldChar w:fldCharType="begin"/>
        </w:r>
        <w:r>
          <w:instrText xml:space="preserve"> PAGEREF _Toc21154 \h </w:instrText>
        </w:r>
        <w:r>
          <w:fldChar w:fldCharType="separate"/>
        </w:r>
        <w:r>
          <w:t>65</w:t>
        </w:r>
        <w:r>
          <w:fldChar w:fldCharType="end"/>
        </w:r>
      </w:hyperlink>
    </w:p>
    <w:p>
      <w:pPr>
        <w:pStyle w:val="TOC2"/>
        <w:tabs>
          <w:tab w:val="right" w:leader="dot" w:pos="8306"/>
        </w:tabs>
      </w:pPr>
      <w:hyperlink w:anchor="_Toc12901" w:history="1">
        <w:r>
          <w:rPr>
            <w:rFonts w:ascii="仿宋" w:eastAsia="仿宋" w:hAnsi="仿宋" w:cs="仿宋" w:hint="eastAsia"/>
            <w:lang w:eastAsia="zh-CN"/>
          </w:rPr>
          <w:t>(二)、变更实施与控制</w:t>
        </w:r>
        <w:r>
          <w:tab/>
        </w:r>
        <w:r>
          <w:fldChar w:fldCharType="begin"/>
        </w:r>
        <w:r>
          <w:instrText xml:space="preserve"> PAGEREF _Toc12901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5"/>
      <w:r>
        <w:rPr>
          <w:rFonts w:ascii="仿宋" w:eastAsia="仿宋" w:hAnsi="仿宋" w:cs="仿宋" w:hint="eastAsia"/>
          <w:sz w:val="28"/>
          <w:lang w:eastAsia="zh-CN"/>
        </w:rPr>
        <w:t>一、高级降落伞项目概论</w:t>
      </w:r>
      <w:bookmarkEnd w:id="2"/>
    </w:p>
    <w:p>
      <w:pPr>
        <w:pStyle w:val="Heading2"/>
        <w:rPr>
          <w:rFonts w:ascii="仿宋" w:eastAsia="仿宋" w:hAnsi="仿宋" w:cs="仿宋" w:hint="eastAsia"/>
          <w:lang w:eastAsia="zh-CN"/>
        </w:rPr>
      </w:pPr>
      <w:bookmarkStart w:id="3" w:name="_Toc27348"/>
      <w:r>
        <w:rPr>
          <w:rFonts w:ascii="仿宋" w:eastAsia="仿宋" w:hAnsi="仿宋" w:cs="仿宋" w:hint="eastAsia"/>
          <w:lang w:eastAsia="zh-CN"/>
        </w:rPr>
        <w:t>(一)、高级降落伞项目概况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起源追溯至对市场的深入洞察。市场的不断演变与变革为高级降落伞项目提供了难得的机遇。当前市场存在的需求缺口和变革的大环境共同构成了高级降落伞项目的背景。这个高级降落伞项目旨在充分利用市场机遇，填补行业中尚未满足的需求，为客户提供全新的解决方案。市场的变革和需求的增长使得这个高级降落伞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高级降落伞项目名称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正式命名为高级降落伞。这个名称不仅仅是一个标识，更代表了高级降落伞项目的核心理念和愿景。它蕴含着高级降落伞项目所要解决问题的关键字，具有强烈的表达和辨识度，为高级降落伞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高级降落伞项目目标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核心目标是提供一种全新、高效的解决方案，满足客户日益增长的需求。高级降落伞项目追求的不仅仅是满足市场需求，更是在市场中获得卓越的竞争优势。通过不断提升产品或服务的质量和创新水平，高级降落伞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高级降落伞项目范围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全面涵盖了产品研发、制造、市场推广和售后服务，确保从产品设计到最终用户体验的全方位关注。这一全面的高级降落伞项目范围是为了确保高级降落伞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高级降落伞项目时间表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高级降落伞项目计划在未来18个月内完成，包括研发、测试、市场试点和正式推出等不同阶段。这个时间表的合理设计是为了确保高级降落伞项目各个阶段的顺利推进，以便按时交付高质量的成果。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高级降落伞项目预算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高级降落伞项目总预算估算为XX百万美元，主要分配在研发、市场推广、人员培训和运营等方面。这一充足的预算为高级降落伞项目提供了充足的资源，确保高级降落伞项目在各个方面都能取得优异的表现。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高级降落伞项目风险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可能面临的风险包括市场接受度低、技术难题、竞争激烈等。高级降落伞项目团队已经制定了相应的风险应对计划，通过前瞻性的风险管理，确保高级降落伞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高级降落伞项目团队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高级降落伞项目汇聚了一支经验丰富、多领域专业素养的核心团队，确保高级降落伞项目在各个方面都能拥有高水平的执行力。团队的协同作战是高级降落伞项目成功的关键因素之一。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高级降落伞项目背景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高级降落伞项目的背景根植于市场对更高效、创新产品的渴望，同时也受到科技发展对行业格局的深刻改变的影响。这为高级降落伞项目提供了广阔的发展空间和市场需求。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高级降落伞项目现状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截至目前，高级降落伞项目已完成市场调研和技术验证，取得了初步的成功。这为高级降落伞项目在未来的发展奠定了坚实的基础，为更远大的目标打下了坚实的基石。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906"/>
      <w:r>
        <w:rPr>
          <w:rFonts w:ascii="仿宋" w:eastAsia="仿宋" w:hAnsi="仿宋" w:cs="仿宋" w:hint="eastAsia"/>
          <w:sz w:val="28"/>
          <w:lang w:eastAsia="zh-CN"/>
        </w:rPr>
        <w:t>(二)、高级降落伞项目目标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keyword》高级降落伞项目首要业务目标是在市场中占据有利地位，实现产品/服务的成功推广和销售。通过不断提升产品质量、创新性，高级降落伞项目追求成为行业中的领导者，赢得更多客户的青睐。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在科技迅速发展的时代，高级降落伞项目着眼于技术创新。通过持续的研发和技术升级，高级降落伞项目旨在推出更具创新性的产品或服务，以满足市场对新鲜、先进解决方案的需求。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为了建立可持续的客户关系，高级降落伞项目设定了客户满意度目标。通过提供卓越的产品质量和优质的客户服务，高级降落伞项目追求赢得客户的信任和忠诚度，确保他们的满意度达到行业领先水平。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高级降落伞项目注重社会责任和可持续发展。通过实施环保、社会责任高级降落伞项目，高级降落伞项目致力于在经济发展的同时保护环境，促进社会公平，实现可持续经营。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高级降落伞项目的团队是实现目标的核心驱动力。因此，高级降落伞项目设定了团队发展目标，包括提升团队成员的专业技能、培养领导力，以及搭建协同高效的团队工作氛围。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505"/>
      <w:r>
        <w:rPr>
          <w:rFonts w:ascii="仿宋" w:eastAsia="仿宋" w:hAnsi="仿宋" w:cs="仿宋" w:hint="eastAsia"/>
          <w:sz w:val="28"/>
          <w:lang w:eastAsia="zh-CN"/>
        </w:rPr>
        <w:t>(三)、高级降落伞项目提出的理由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高级降落伞项目提出的理由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源于对市场机遇的深刻洞察。当前市场中存在的需求缺口和行业发展趋势表明，有巨大的商业机会等待被开发。通过准确捕捉市场机遇，高级降落伞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级降落伞项目的理念基于对技术创新的信仰。通过持续的研发和技术投入，高级降落伞项目有望推出更具创新性的产品或服务。在科技飞速发展的当下，高级降落伞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是为了增强企业的行业竞争力。通过提升产品或服务的质量和独特性，高级降落伞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响应了消费者需求的变化。随着社会和科技的不断发展，消费者对产品和服务的需求也在发生变化。通过深入了解并及时回应消费者的新需求，高级降落伞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高级降落伞项目的提出是企业战略发展规划的一部分。在面对日益激烈的市场竞争和不断变化的商业环境中，高级降落伞项目作为企业战略的一环，旨在为企业开辟新的增长领域，巩固企业在行业中的地位。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不仅仅是基于商业考量，还注重社会责任。通过推出环保、社会责任等方面的高级降落伞项目，高级降落伞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高级降落伞项目的提出反映了对利益相关者期望的关注。包括客户、员工、投资者等利益相关者在企业发展中都有着各自的期望，高级降落伞项目力求在满足这些期望的同时，取得更大的共赢。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904"/>
      <w:r>
        <w:rPr>
          <w:rFonts w:ascii="仿宋" w:eastAsia="仿宋" w:hAnsi="仿宋" w:cs="仿宋" w:hint="eastAsia"/>
          <w:sz w:val="28"/>
          <w:lang w:eastAsia="zh-CN"/>
        </w:rPr>
        <w:t>(四)、高级降落伞项目意义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在实施高级降落伞项目的过程中，我们不仅仅是在追逐商业成功，更是为企业和社会的多个层面创造了深远的意义。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的首要意义在于提升企业的市场竞争力。通过持续的创新和对产品质量的高标准要求，高级降落伞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级降落伞项目的推进将促使行业技术水平的提升。通过引入先进技术和创新性解决方案，高级降落伞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级降落伞项目不仅创造了大量就业机会，提高了就业水平，还注重社会责任和环保。通过参与社会公益事业和推动环保高级降落伞项目，高级降落伞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综合而言，高级降落伞项目意义重大，不仅推动了企业的发展，也为行业和社会的进步贡献了积极力量。这是一个全面而深刻的影响，将在未来产生可持续的正面效应。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75"/>
      <w:r>
        <w:rPr>
          <w:rFonts w:ascii="仿宋" w:eastAsia="仿宋" w:hAnsi="仿宋" w:cs="仿宋" w:hint="eastAsia"/>
          <w:sz w:val="28"/>
          <w:lang w:eastAsia="zh-CN"/>
        </w:rPr>
        <w:t>(五)、高级降落伞项目背景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在当今迅猛发展的商业环境中，高级降落伞项目的动因根植于对多方面因素的审慎考量。这个高级降落伞项目的提出并非孤立的决策，而是对企业所处背景深入思考的产物。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级降落伞项目背后的首要原因。科技的迅速发展和全球市场的快速变化使得企业必须灵活应对。高级降落伞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竞争的激烈程度也是高级降落伞项目背景中不可忽视的一环。企业需要在激烈竞争中脱颖而出，为此，高级降落伞项目致力于打破常规，提供独特的价值主张，以吸引客户并确保市场份额的增长。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技术的迅速发展为企业带来了机遇与挑战。作为高级降落伞项目启动的背景之一，对新兴技术的应用将有助于提升企业的技术水平，使其在不断演进的商业环境中保持竞争优势。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此外，社会对企业责任的期望也在逐渐升高。高级降落伞项目充分融入了社会责任的理念，通过可持续经营和社会公益高级降落伞项目，企图为社会贡献一份力量，在商业成功的同时关注社会价值。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644"/>
      <w:r>
        <w:rPr>
          <w:rFonts w:ascii="仿宋" w:eastAsia="仿宋" w:hAnsi="仿宋" w:cs="仿宋" w:hint="eastAsia"/>
          <w:sz w:val="28"/>
          <w:lang w:eastAsia="zh-CN"/>
        </w:rPr>
        <w:t>二、高级降落伞项目绩效评估</w:t>
      </w:r>
      <w:bookmarkEnd w:id="8"/>
    </w:p>
    <w:p>
      <w:pPr>
        <w:pStyle w:val="Heading2"/>
        <w:rPr>
          <w:rFonts w:ascii="仿宋" w:eastAsia="仿宋" w:hAnsi="仿宋" w:cs="仿宋" w:hint="eastAsia"/>
          <w:lang w:eastAsia="zh-CN"/>
        </w:rPr>
      </w:pPr>
      <w:bookmarkStart w:id="9" w:name="_Toc2829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级降落伞项目中，我们设计了一套全面的绩效评估指标，以确保高级降落伞项目的可控和成功交付。这些指标跨足高级降落伞项目目标、成本、进度和质量等多个维度，为我们提供了全面洞察高级降落伞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目标达成率是我们关注的首要指标。我们设定了明确的目标，并通过定期监测和评估，迅速发现并应对潜在的目标偏差。这为高级降落伞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成本绩效是另一个核心关注点。通过实际成本与预算成本的对比分析，我们深入了解成本差异的原因，及时调整资源分配，保持高级降落伞项目在经济效益方面的合理水平。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进度作为关键的绩效指标之一，得到了精心的关注。我们制定了详细的高级降落伞项目进度计划，并设立了进度符合度指标，确保实际进度与计划进度保持一致。这使我们能够快速发现和解决潜在的进度问题，保持高级降落伞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高级降落伞项目绩效的不可或缺的一环。我们引入了一系列的质量标准和客户满意度指标，以确保高级降落伞项目交付的成果在质量上达到或超越预期水平。通过持续监测这些指标，我们努力提升高级降落伞项目整体质量水平，为高级降落伞项目的成功交付提供有力保障。通过这些科学且全面的绩效评估，我们能够更好地引导高级降落伞项目的持续改进，确保高级降落伞项目目标的顺利达成。</w:t>
      </w:r>
    </w:p>
    <w:p>
      <w:pPr>
        <w:pStyle w:val="Heading2"/>
        <w:ind w:firstLine="560" w:firstLineChars="200"/>
        <w:rPr>
          <w:rFonts w:ascii="仿宋" w:eastAsia="仿宋" w:hAnsi="仿宋" w:cs="仿宋" w:hint="eastAsia"/>
          <w:sz w:val="28"/>
          <w:lang w:eastAsia="zh-CN"/>
        </w:rPr>
      </w:pPr>
      <w:bookmarkStart w:id="10" w:name="_Toc18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绩效评估是高级降落伞项目中的关键环节，为确保高级降落伞项目达到预期目标，我们采用了多层次、多维度的绩效评估方法。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级降落伞项目的战略目标对齐，确保每个决策和行动都与高级降落伞项目整体目标保持一致。团队会定期召开战略对齐会议，审视当前工作与高级降落伞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级降落伞项目进度、质量、成本和风险等方面。这些指标通过数据收集和分析，为高级降落伞项目管理团队提供了客观的评估依据。例如，我们通过高级降落伞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绩效评估不仅仅停留在高级降落伞项目内部，还考虑了高级降落伞项目对外部环境的影响。我们定期进行干系人满意度调查，以了解各利益相关方对高级降落伞项目的期望和满意度，并及时做出调整。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这种多层次、多角度的绩效评估方法，使得我们能够全面了解高级降落伞项目的运行状态，及时做出调整，确保高级降落伞项目在不断变化的环境中保持稳健前行。</w:t>
      </w:r>
    </w:p>
    <w:p>
      <w:pPr>
        <w:pStyle w:val="Heading2"/>
        <w:ind w:firstLine="560" w:firstLineChars="200"/>
        <w:rPr>
          <w:rFonts w:ascii="仿宋" w:eastAsia="仿宋" w:hAnsi="仿宋" w:cs="仿宋" w:hint="eastAsia"/>
          <w:sz w:val="28"/>
          <w:lang w:eastAsia="zh-CN"/>
        </w:rPr>
      </w:pPr>
      <w:bookmarkStart w:id="11" w:name="_Toc322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为了确保高级降落伞项目的有效管理和不断优化，我们采用了精心设计的绩效评估周期。这个周期旨在实现灵活、实时和全面的评估，以适应高级降落伞项目执行中的各种挑战。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级降落伞项目的不同需求，分为短期、中期和长期。短期评估关注每个迭代或工作周期，以及时发现和解决当前任务中的问题。中期评估涵盖几个迭代，深入了解整体高级降落伞项目的趋势和性能。长期评估则着眼于整个高级降落伞项目阶段，确保高级降落伞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级降落伞项目管理工具和协作平台，团队成员能够随时更新和分享高级降落伞项目数据。这种实时性的反馈机制使我们能够及时察觉潜在问题，快速调整，保持高级降落伞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高级降落伞项目的决策制定密不可分。每个周期的高级降落伞项目回顾会议成为集体总结经验、识别问题深层次原因并找到创新解决方案的平台。这种定期的反思与调整机制使高级降落伞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552"/>
      <w:r>
        <w:rPr>
          <w:rFonts w:ascii="仿宋" w:eastAsia="仿宋" w:hAnsi="仿宋" w:cs="仿宋" w:hint="eastAsia"/>
          <w:sz w:val="28"/>
          <w:lang w:eastAsia="zh-CN"/>
        </w:rPr>
        <w:t>三、高级降落伞项目建设背景及必要性分析</w:t>
      </w:r>
      <w:bookmarkEnd w:id="12"/>
    </w:p>
    <w:p>
      <w:pPr>
        <w:pStyle w:val="Heading2"/>
        <w:rPr>
          <w:rFonts w:ascii="仿宋" w:eastAsia="仿宋" w:hAnsi="仿宋" w:cs="仿宋" w:hint="eastAsia"/>
          <w:lang w:eastAsia="zh-CN"/>
        </w:rPr>
      </w:pPr>
      <w:bookmarkStart w:id="13" w:name="_Toc9280"/>
      <w:r>
        <w:rPr>
          <w:rFonts w:ascii="仿宋" w:eastAsia="仿宋" w:hAnsi="仿宋" w:cs="仿宋" w:hint="eastAsia"/>
          <w:lang w:eastAsia="zh-CN"/>
        </w:rPr>
        <w:t>(一)、高级降落伞项目背景分析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级降落伞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级降落伞项目在这个潮流中的定位。同时，我们将关注行业内涌现的新兴机遇，以便高级降落伞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级降落伞项目提供了强大的发展动力。我们将聚焦于行业内最新的技术发展趋势，包括但不限于人工智能、大数据分析、物联网等领域。通过深度的技术研究，我们将确保高级降落伞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级降落伞项目发展的源泉。我们将投入更多的精力对市场需求进行深入剖析，超越表面的需求，深入挖掘潜在的市场痛点和机遇。通过对市场需求的细致了解，高级降落伞项目将更有针对性地设计解决方案，满足市场的多样化需求，从而更好地促进高级降落伞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级降落伞项目战略至关重要。我们将对竞争态势进行更为深入的分析，包括但不限于市场份额、产品特点、客户满意度等多个维度。通过深度的竞争分析，高级降落伞项目将能够更准确地把握市场脉搏，制定具有竞争力的高级降落伞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级降落伞项目的发展具有直接的影响。我们将进行更为全面的法规和政策分析，了解行业发展中的潜在法律风险和合规挑战。通过充分了解和遵守相关法规，高级降落伞项目将确保在法律框架内合法合规运营，为高级降落伞项目的稳健发展提供有力支持。</w:t>
      </w:r>
    </w:p>
    <w:p>
      <w:pPr>
        <w:pStyle w:val="Heading2"/>
        <w:ind w:firstLine="560" w:firstLineChars="200"/>
        <w:rPr>
          <w:rFonts w:ascii="仿宋" w:eastAsia="仿宋" w:hAnsi="仿宋" w:cs="仿宋" w:hint="eastAsia"/>
          <w:sz w:val="28"/>
          <w:lang w:eastAsia="zh-CN"/>
        </w:rPr>
      </w:pPr>
      <w:bookmarkStart w:id="14" w:name="_Toc27513"/>
      <w:r>
        <w:rPr>
          <w:rFonts w:ascii="仿宋" w:eastAsia="仿宋" w:hAnsi="仿宋" w:cs="仿宋" w:hint="eastAsia"/>
          <w:sz w:val="28"/>
          <w:lang w:eastAsia="zh-CN"/>
        </w:rPr>
        <w:t>(二)、高级降落伞项目建设必要性分析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高级降落伞项目建设的迫切性源于对行业发展趋势的深刻洞察。我们正处于一个行业变革的时代，科技创新、数字化转型成为企业发展的关键动力。高级降落伞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级降落伞项目建设不仅仅是为了跟上潮流，更是为了通过技术创新推动企业的持续发展。通过引入先进的技术和解决方案，高级降落伞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级降落伞项目的建设成为必然选择，通过提高产品质量、拓展服务领域，从而在竞争中获得更多的机会。高级降落伞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级降落伞项目建设的必要性体现在对客户需求更精准的满足。通过高级降落伞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级降落伞项目建设的背后是对企业持续创新的追求。只有通过不断创新，企业才能在竞争中立于不败之地。高级降落伞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228"/>
      <w:r>
        <w:rPr>
          <w:rFonts w:ascii="仿宋" w:eastAsia="仿宋" w:hAnsi="仿宋" w:cs="仿宋" w:hint="eastAsia"/>
          <w:sz w:val="28"/>
          <w:lang w:eastAsia="zh-CN"/>
        </w:rPr>
        <w:t>四、高级降落伞项目建设单位说明</w:t>
      </w:r>
      <w:bookmarkEnd w:id="15"/>
    </w:p>
    <w:p>
      <w:pPr>
        <w:pStyle w:val="Heading2"/>
        <w:rPr>
          <w:rFonts w:ascii="仿宋" w:eastAsia="仿宋" w:hAnsi="仿宋" w:cs="仿宋" w:hint="eastAsia"/>
          <w:lang w:eastAsia="zh-CN"/>
        </w:rPr>
      </w:pPr>
      <w:bookmarkStart w:id="16" w:name="_Toc31048"/>
      <w:r>
        <w:rPr>
          <w:rFonts w:ascii="仿宋" w:eastAsia="仿宋" w:hAnsi="仿宋" w:cs="仿宋" w:hint="eastAsia"/>
          <w:lang w:eastAsia="zh-CN"/>
        </w:rPr>
        <w:t>(一)、高级降落伞项目承办单位基本情况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629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级降落伞项目承办单位的XXXX，我们着眼于实现可持续的经济效益。通过技术创新和解决方案的提供，公司预计在高级降落伞项目执行期间将获得可观的收入增长。这一收入来源主要包括高级降落伞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https://d.book118.com/678123006137006025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高级降落伞项目规划设计方案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F52099"/>
    <w:rsid w:val="69F52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12300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2024-01-12T19:27:00Z</dcterms:created>
  <dcterms:modified xsi:type="dcterms:W3CDTF">2024-01-12T19:27:27Z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B727E47947D34F568DE9E2883BCFE664_11</vt:lpwstr>
  </property>
  <property fmtid="{D5CDD505-2E9C-101B-9397-08002B2CF9AE}" pid="3" name="KSOProductBuildVer">
    <vt:lpwstr>2052-12.1.0.16120</vt:lpwstr>
  </property>
</Properties>
</file>