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地电阻率仪项目计划设计方案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04" w:history="1">
        <w:r>
          <w:rPr>
            <w:rFonts w:ascii="仿宋" w:eastAsia="仿宋" w:hAnsi="仿宋" w:cs="仿宋" w:hint="eastAsia"/>
            <w:lang w:eastAsia="zh-CN"/>
          </w:rPr>
          <w:t>序言</w:t>
        </w:r>
        <w:r>
          <w:tab/>
        </w:r>
        <w:r>
          <w:fldChar w:fldCharType="begin"/>
        </w:r>
        <w:r>
          <w:instrText xml:space="preserve"> PAGEREF _Toc30804 \h </w:instrText>
        </w:r>
        <w:r>
          <w:fldChar w:fldCharType="separate"/>
        </w:r>
        <w:r>
          <w:t>3</w:t>
        </w:r>
        <w:r>
          <w:fldChar w:fldCharType="end"/>
        </w:r>
      </w:hyperlink>
    </w:p>
    <w:p>
      <w:pPr>
        <w:pStyle w:val="TOC1"/>
        <w:tabs>
          <w:tab w:val="right" w:leader="dot" w:pos="8306"/>
        </w:tabs>
      </w:pPr>
      <w:hyperlink w:anchor="_Toc13855" w:history="1">
        <w:r>
          <w:rPr>
            <w:rFonts w:ascii="仿宋" w:eastAsia="仿宋" w:hAnsi="仿宋" w:cs="仿宋" w:hint="eastAsia"/>
            <w:lang w:eastAsia="zh-CN"/>
          </w:rPr>
          <w:t>一、工艺说明</w:t>
        </w:r>
        <w:r>
          <w:tab/>
        </w:r>
        <w:r>
          <w:fldChar w:fldCharType="begin"/>
        </w:r>
        <w:r>
          <w:instrText xml:space="preserve"> PAGEREF _Toc13855 \h </w:instrText>
        </w:r>
        <w:r>
          <w:fldChar w:fldCharType="separate"/>
        </w:r>
        <w:r>
          <w:t>3</w:t>
        </w:r>
        <w:r>
          <w:fldChar w:fldCharType="end"/>
        </w:r>
      </w:hyperlink>
    </w:p>
    <w:p>
      <w:pPr>
        <w:pStyle w:val="TOC2"/>
        <w:tabs>
          <w:tab w:val="right" w:leader="dot" w:pos="8306"/>
        </w:tabs>
      </w:pPr>
      <w:hyperlink w:anchor="_Toc21852" w:history="1">
        <w:r>
          <w:rPr>
            <w:rFonts w:ascii="仿宋" w:eastAsia="仿宋" w:hAnsi="仿宋" w:cs="仿宋" w:hint="eastAsia"/>
            <w:lang w:eastAsia="zh-CN"/>
          </w:rPr>
          <w:t>(一)、技术管理特点</w:t>
        </w:r>
        <w:r>
          <w:tab/>
        </w:r>
        <w:r>
          <w:fldChar w:fldCharType="begin"/>
        </w:r>
        <w:r>
          <w:instrText xml:space="preserve"> PAGEREF _Toc21852 \h </w:instrText>
        </w:r>
        <w:r>
          <w:fldChar w:fldCharType="separate"/>
        </w:r>
        <w:r>
          <w:t>3</w:t>
        </w:r>
        <w:r>
          <w:fldChar w:fldCharType="end"/>
        </w:r>
      </w:hyperlink>
    </w:p>
    <w:p>
      <w:pPr>
        <w:pStyle w:val="TOC2"/>
        <w:tabs>
          <w:tab w:val="right" w:leader="dot" w:pos="8306"/>
        </w:tabs>
      </w:pPr>
      <w:hyperlink w:anchor="_Toc32760" w:history="1">
        <w:r>
          <w:rPr>
            <w:rFonts w:ascii="仿宋" w:eastAsia="仿宋" w:hAnsi="仿宋" w:cs="仿宋" w:hint="eastAsia"/>
            <w:lang w:eastAsia="zh-CN"/>
          </w:rPr>
          <w:t>(二)、地电阻率仪项目工艺技术设计方案</w:t>
        </w:r>
        <w:r>
          <w:tab/>
        </w:r>
        <w:r>
          <w:fldChar w:fldCharType="begin"/>
        </w:r>
        <w:r>
          <w:instrText xml:space="preserve"> PAGEREF _Toc32760 \h </w:instrText>
        </w:r>
        <w:r>
          <w:fldChar w:fldCharType="separate"/>
        </w:r>
        <w:r>
          <w:t>4</w:t>
        </w:r>
        <w:r>
          <w:fldChar w:fldCharType="end"/>
        </w:r>
      </w:hyperlink>
    </w:p>
    <w:p>
      <w:pPr>
        <w:pStyle w:val="TOC2"/>
        <w:tabs>
          <w:tab w:val="right" w:leader="dot" w:pos="8306"/>
        </w:tabs>
      </w:pPr>
      <w:hyperlink w:anchor="_Toc28827" w:history="1">
        <w:r>
          <w:rPr>
            <w:rFonts w:ascii="仿宋" w:eastAsia="仿宋" w:hAnsi="仿宋" w:cs="仿宋" w:hint="eastAsia"/>
            <w:lang w:eastAsia="zh-CN"/>
          </w:rPr>
          <w:t>(三)、设备选型方案</w:t>
        </w:r>
        <w:r>
          <w:tab/>
        </w:r>
        <w:r>
          <w:fldChar w:fldCharType="begin"/>
        </w:r>
        <w:r>
          <w:instrText xml:space="preserve"> PAGEREF _Toc28827 \h </w:instrText>
        </w:r>
        <w:r>
          <w:fldChar w:fldCharType="separate"/>
        </w:r>
        <w:r>
          <w:t>5</w:t>
        </w:r>
        <w:r>
          <w:fldChar w:fldCharType="end"/>
        </w:r>
      </w:hyperlink>
    </w:p>
    <w:p>
      <w:pPr>
        <w:pStyle w:val="TOC1"/>
        <w:tabs>
          <w:tab w:val="right" w:leader="dot" w:pos="8306"/>
        </w:tabs>
      </w:pPr>
      <w:hyperlink w:anchor="_Toc28930" w:history="1">
        <w:r>
          <w:rPr>
            <w:rFonts w:ascii="仿宋" w:eastAsia="仿宋" w:hAnsi="仿宋" w:cs="仿宋" w:hint="eastAsia"/>
            <w:lang w:eastAsia="zh-CN"/>
          </w:rPr>
          <w:t>二、地电阻率仪项目建设单位说明</w:t>
        </w:r>
        <w:r>
          <w:tab/>
        </w:r>
        <w:r>
          <w:fldChar w:fldCharType="begin"/>
        </w:r>
        <w:r>
          <w:instrText xml:space="preserve"> PAGEREF _Toc28930 \h </w:instrText>
        </w:r>
        <w:r>
          <w:fldChar w:fldCharType="separate"/>
        </w:r>
        <w:r>
          <w:t>7</w:t>
        </w:r>
        <w:r>
          <w:fldChar w:fldCharType="end"/>
        </w:r>
      </w:hyperlink>
    </w:p>
    <w:p>
      <w:pPr>
        <w:pStyle w:val="TOC2"/>
        <w:tabs>
          <w:tab w:val="right" w:leader="dot" w:pos="8306"/>
        </w:tabs>
      </w:pPr>
      <w:hyperlink w:anchor="_Toc19914" w:history="1">
        <w:r>
          <w:rPr>
            <w:rFonts w:ascii="仿宋" w:eastAsia="仿宋" w:hAnsi="仿宋" w:cs="仿宋" w:hint="eastAsia"/>
            <w:lang w:eastAsia="zh-CN"/>
          </w:rPr>
          <w:t>(一)、地电阻率仪项目承办单位基本情况</w:t>
        </w:r>
        <w:r>
          <w:tab/>
        </w:r>
        <w:r>
          <w:fldChar w:fldCharType="begin"/>
        </w:r>
        <w:r>
          <w:instrText xml:space="preserve"> PAGEREF _Toc19914 \h </w:instrText>
        </w:r>
        <w:r>
          <w:fldChar w:fldCharType="separate"/>
        </w:r>
        <w:r>
          <w:t>7</w:t>
        </w:r>
        <w:r>
          <w:fldChar w:fldCharType="end"/>
        </w:r>
      </w:hyperlink>
    </w:p>
    <w:p>
      <w:pPr>
        <w:pStyle w:val="TOC2"/>
        <w:tabs>
          <w:tab w:val="right" w:leader="dot" w:pos="8306"/>
        </w:tabs>
      </w:pPr>
      <w:hyperlink w:anchor="_Toc24230" w:history="1">
        <w:r>
          <w:rPr>
            <w:rFonts w:ascii="仿宋" w:eastAsia="仿宋" w:hAnsi="仿宋" w:cs="仿宋" w:hint="eastAsia"/>
            <w:lang w:eastAsia="zh-CN"/>
          </w:rPr>
          <w:t>(二)、公司经济效益分析</w:t>
        </w:r>
        <w:r>
          <w:tab/>
        </w:r>
        <w:r>
          <w:fldChar w:fldCharType="begin"/>
        </w:r>
        <w:r>
          <w:instrText xml:space="preserve"> PAGEREF _Toc24230 \h </w:instrText>
        </w:r>
        <w:r>
          <w:fldChar w:fldCharType="separate"/>
        </w:r>
        <w:r>
          <w:t>7</w:t>
        </w:r>
        <w:r>
          <w:fldChar w:fldCharType="end"/>
        </w:r>
      </w:hyperlink>
    </w:p>
    <w:p>
      <w:pPr>
        <w:pStyle w:val="TOC1"/>
        <w:tabs>
          <w:tab w:val="right" w:leader="dot" w:pos="8306"/>
        </w:tabs>
      </w:pPr>
      <w:hyperlink w:anchor="_Toc13029" w:history="1">
        <w:r>
          <w:rPr>
            <w:rFonts w:ascii="仿宋" w:eastAsia="仿宋" w:hAnsi="仿宋" w:cs="仿宋" w:hint="eastAsia"/>
            <w:lang w:eastAsia="zh-CN"/>
          </w:rPr>
          <w:t>三、地电阻率仪项目土建工程</w:t>
        </w:r>
        <w:r>
          <w:tab/>
        </w:r>
        <w:r>
          <w:fldChar w:fldCharType="begin"/>
        </w:r>
        <w:r>
          <w:instrText xml:space="preserve"> PAGEREF _Toc13029 \h </w:instrText>
        </w:r>
        <w:r>
          <w:fldChar w:fldCharType="separate"/>
        </w:r>
        <w:r>
          <w:t>8</w:t>
        </w:r>
        <w:r>
          <w:fldChar w:fldCharType="end"/>
        </w:r>
      </w:hyperlink>
    </w:p>
    <w:p>
      <w:pPr>
        <w:pStyle w:val="TOC2"/>
        <w:tabs>
          <w:tab w:val="right" w:leader="dot" w:pos="8306"/>
        </w:tabs>
      </w:pPr>
      <w:hyperlink w:anchor="_Toc27743" w:history="1">
        <w:r>
          <w:rPr>
            <w:rFonts w:ascii="仿宋" w:eastAsia="仿宋" w:hAnsi="仿宋" w:cs="仿宋" w:hint="eastAsia"/>
            <w:lang w:eastAsia="zh-CN"/>
          </w:rPr>
          <w:t>(一)、建筑工程设计原则</w:t>
        </w:r>
        <w:r>
          <w:tab/>
        </w:r>
        <w:r>
          <w:fldChar w:fldCharType="begin"/>
        </w:r>
        <w:r>
          <w:instrText xml:space="preserve"> PAGEREF _Toc27743 \h </w:instrText>
        </w:r>
        <w:r>
          <w:fldChar w:fldCharType="separate"/>
        </w:r>
        <w:r>
          <w:t>8</w:t>
        </w:r>
        <w:r>
          <w:fldChar w:fldCharType="end"/>
        </w:r>
      </w:hyperlink>
    </w:p>
    <w:p>
      <w:pPr>
        <w:pStyle w:val="TOC2"/>
        <w:tabs>
          <w:tab w:val="right" w:leader="dot" w:pos="8306"/>
        </w:tabs>
      </w:pPr>
      <w:hyperlink w:anchor="_Toc32061" w:history="1">
        <w:r>
          <w:rPr>
            <w:rFonts w:ascii="仿宋" w:eastAsia="仿宋" w:hAnsi="仿宋" w:cs="仿宋" w:hint="eastAsia"/>
            <w:lang w:eastAsia="zh-CN"/>
          </w:rPr>
          <w:t>(二)、土建工程设计年限及安全等级</w:t>
        </w:r>
        <w:r>
          <w:tab/>
        </w:r>
        <w:r>
          <w:fldChar w:fldCharType="begin"/>
        </w:r>
        <w:r>
          <w:instrText xml:space="preserve"> PAGEREF _Toc32061 \h </w:instrText>
        </w:r>
        <w:r>
          <w:fldChar w:fldCharType="separate"/>
        </w:r>
        <w:r>
          <w:t>9</w:t>
        </w:r>
        <w:r>
          <w:fldChar w:fldCharType="end"/>
        </w:r>
      </w:hyperlink>
    </w:p>
    <w:p>
      <w:pPr>
        <w:pStyle w:val="TOC2"/>
        <w:tabs>
          <w:tab w:val="right" w:leader="dot" w:pos="8306"/>
        </w:tabs>
      </w:pPr>
      <w:hyperlink w:anchor="_Toc13043" w:history="1">
        <w:r>
          <w:rPr>
            <w:rFonts w:ascii="仿宋" w:eastAsia="仿宋" w:hAnsi="仿宋" w:cs="仿宋" w:hint="eastAsia"/>
            <w:lang w:eastAsia="zh-CN"/>
          </w:rPr>
          <w:t>(三)、建筑工程设计总体要求</w:t>
        </w:r>
        <w:r>
          <w:tab/>
        </w:r>
        <w:r>
          <w:fldChar w:fldCharType="begin"/>
        </w:r>
        <w:r>
          <w:instrText xml:space="preserve"> PAGEREF _Toc13043 \h </w:instrText>
        </w:r>
        <w:r>
          <w:fldChar w:fldCharType="separate"/>
        </w:r>
        <w:r>
          <w:t>11</w:t>
        </w:r>
        <w:r>
          <w:fldChar w:fldCharType="end"/>
        </w:r>
      </w:hyperlink>
    </w:p>
    <w:p>
      <w:pPr>
        <w:pStyle w:val="TOC2"/>
        <w:tabs>
          <w:tab w:val="right" w:leader="dot" w:pos="8306"/>
        </w:tabs>
      </w:pPr>
      <w:hyperlink w:anchor="_Toc14413" w:history="1">
        <w:r>
          <w:rPr>
            <w:rFonts w:ascii="仿宋" w:eastAsia="仿宋" w:hAnsi="仿宋" w:cs="仿宋" w:hint="eastAsia"/>
            <w:lang w:eastAsia="zh-CN"/>
          </w:rPr>
          <w:t>(四)、土建工程建设指标</w:t>
        </w:r>
        <w:r>
          <w:tab/>
        </w:r>
        <w:r>
          <w:fldChar w:fldCharType="begin"/>
        </w:r>
        <w:r>
          <w:instrText xml:space="preserve"> PAGEREF _Toc14413 \h </w:instrText>
        </w:r>
        <w:r>
          <w:fldChar w:fldCharType="separate"/>
        </w:r>
        <w:r>
          <w:t>11</w:t>
        </w:r>
        <w:r>
          <w:fldChar w:fldCharType="end"/>
        </w:r>
      </w:hyperlink>
    </w:p>
    <w:p>
      <w:pPr>
        <w:pStyle w:val="TOC1"/>
        <w:tabs>
          <w:tab w:val="right" w:leader="dot" w:pos="8306"/>
        </w:tabs>
      </w:pPr>
      <w:hyperlink w:anchor="_Toc22137" w:history="1">
        <w:r>
          <w:rPr>
            <w:rFonts w:ascii="仿宋" w:eastAsia="仿宋" w:hAnsi="仿宋" w:cs="仿宋" w:hint="eastAsia"/>
            <w:lang w:eastAsia="zh-CN"/>
          </w:rPr>
          <w:t>四、地电阻率仪项目选址可行性分析</w:t>
        </w:r>
        <w:r>
          <w:tab/>
        </w:r>
        <w:r>
          <w:fldChar w:fldCharType="begin"/>
        </w:r>
        <w:r>
          <w:instrText xml:space="preserve"> PAGEREF _Toc22137 \h </w:instrText>
        </w:r>
        <w:r>
          <w:fldChar w:fldCharType="separate"/>
        </w:r>
        <w:r>
          <w:t>12</w:t>
        </w:r>
        <w:r>
          <w:fldChar w:fldCharType="end"/>
        </w:r>
      </w:hyperlink>
    </w:p>
    <w:p>
      <w:pPr>
        <w:pStyle w:val="TOC2"/>
        <w:tabs>
          <w:tab w:val="right" w:leader="dot" w:pos="8306"/>
        </w:tabs>
      </w:pPr>
      <w:hyperlink w:anchor="_Toc19511" w:history="1">
        <w:r>
          <w:rPr>
            <w:rFonts w:ascii="仿宋" w:eastAsia="仿宋" w:hAnsi="仿宋" w:cs="仿宋" w:hint="eastAsia"/>
            <w:lang w:eastAsia="zh-CN"/>
          </w:rPr>
          <w:t>(一)、地电阻率仪项目选址</w:t>
        </w:r>
        <w:r>
          <w:tab/>
        </w:r>
        <w:r>
          <w:fldChar w:fldCharType="begin"/>
        </w:r>
        <w:r>
          <w:instrText xml:space="preserve"> PAGEREF _Toc19511 \h </w:instrText>
        </w:r>
        <w:r>
          <w:fldChar w:fldCharType="separate"/>
        </w:r>
        <w:r>
          <w:t>12</w:t>
        </w:r>
        <w:r>
          <w:fldChar w:fldCharType="end"/>
        </w:r>
      </w:hyperlink>
    </w:p>
    <w:p>
      <w:pPr>
        <w:pStyle w:val="TOC2"/>
        <w:tabs>
          <w:tab w:val="right" w:leader="dot" w:pos="8306"/>
        </w:tabs>
      </w:pPr>
      <w:hyperlink w:anchor="_Toc10600" w:history="1">
        <w:r>
          <w:rPr>
            <w:rFonts w:ascii="仿宋" w:eastAsia="仿宋" w:hAnsi="仿宋" w:cs="仿宋" w:hint="eastAsia"/>
            <w:lang w:eastAsia="zh-CN"/>
          </w:rPr>
          <w:t>(二)、用地控制指标</w:t>
        </w:r>
        <w:r>
          <w:tab/>
        </w:r>
        <w:r>
          <w:fldChar w:fldCharType="begin"/>
        </w:r>
        <w:r>
          <w:instrText xml:space="preserve"> PAGEREF _Toc10600 \h </w:instrText>
        </w:r>
        <w:r>
          <w:fldChar w:fldCharType="separate"/>
        </w:r>
        <w:r>
          <w:t>12</w:t>
        </w:r>
        <w:r>
          <w:fldChar w:fldCharType="end"/>
        </w:r>
      </w:hyperlink>
    </w:p>
    <w:p>
      <w:pPr>
        <w:pStyle w:val="TOC2"/>
        <w:tabs>
          <w:tab w:val="right" w:leader="dot" w:pos="8306"/>
        </w:tabs>
      </w:pPr>
      <w:hyperlink w:anchor="_Toc2310" w:history="1">
        <w:r>
          <w:rPr>
            <w:rFonts w:ascii="仿宋" w:eastAsia="仿宋" w:hAnsi="仿宋" w:cs="仿宋" w:hint="eastAsia"/>
            <w:lang w:eastAsia="zh-CN"/>
          </w:rPr>
          <w:t>(三)、节约用地措施</w:t>
        </w:r>
        <w:r>
          <w:tab/>
        </w:r>
        <w:r>
          <w:fldChar w:fldCharType="begin"/>
        </w:r>
        <w:r>
          <w:instrText xml:space="preserve"> PAGEREF _Toc2310 \h </w:instrText>
        </w:r>
        <w:r>
          <w:fldChar w:fldCharType="separate"/>
        </w:r>
        <w:r>
          <w:t>14</w:t>
        </w:r>
        <w:r>
          <w:fldChar w:fldCharType="end"/>
        </w:r>
      </w:hyperlink>
    </w:p>
    <w:p>
      <w:pPr>
        <w:pStyle w:val="TOC2"/>
        <w:tabs>
          <w:tab w:val="right" w:leader="dot" w:pos="8306"/>
        </w:tabs>
      </w:pPr>
      <w:hyperlink w:anchor="_Toc11589" w:history="1">
        <w:r>
          <w:rPr>
            <w:rFonts w:ascii="仿宋" w:eastAsia="仿宋" w:hAnsi="仿宋" w:cs="仿宋" w:hint="eastAsia"/>
            <w:lang w:eastAsia="zh-CN"/>
          </w:rPr>
          <w:t>(四)、总图布置方案</w:t>
        </w:r>
        <w:r>
          <w:tab/>
        </w:r>
        <w:r>
          <w:fldChar w:fldCharType="begin"/>
        </w:r>
        <w:r>
          <w:instrText xml:space="preserve"> PAGEREF _Toc11589 \h </w:instrText>
        </w:r>
        <w:r>
          <w:fldChar w:fldCharType="separate"/>
        </w:r>
        <w:r>
          <w:t>15</w:t>
        </w:r>
        <w:r>
          <w:fldChar w:fldCharType="end"/>
        </w:r>
      </w:hyperlink>
    </w:p>
    <w:p>
      <w:pPr>
        <w:pStyle w:val="TOC2"/>
        <w:tabs>
          <w:tab w:val="right" w:leader="dot" w:pos="8306"/>
        </w:tabs>
      </w:pPr>
      <w:hyperlink w:anchor="_Toc15663" w:history="1">
        <w:r>
          <w:rPr>
            <w:rFonts w:ascii="仿宋" w:eastAsia="仿宋" w:hAnsi="仿宋" w:cs="仿宋" w:hint="eastAsia"/>
            <w:lang w:eastAsia="zh-CN"/>
          </w:rPr>
          <w:t>(五)、选址综合评价</w:t>
        </w:r>
        <w:r>
          <w:tab/>
        </w:r>
        <w:r>
          <w:fldChar w:fldCharType="begin"/>
        </w:r>
        <w:r>
          <w:instrText xml:space="preserve"> PAGEREF _Toc15663 \h </w:instrText>
        </w:r>
        <w:r>
          <w:fldChar w:fldCharType="separate"/>
        </w:r>
        <w:r>
          <w:t>16</w:t>
        </w:r>
        <w:r>
          <w:fldChar w:fldCharType="end"/>
        </w:r>
      </w:hyperlink>
    </w:p>
    <w:p>
      <w:pPr>
        <w:pStyle w:val="TOC1"/>
        <w:tabs>
          <w:tab w:val="right" w:leader="dot" w:pos="8306"/>
        </w:tabs>
      </w:pPr>
      <w:hyperlink w:anchor="_Toc1455" w:history="1">
        <w:r>
          <w:rPr>
            <w:rFonts w:ascii="仿宋" w:eastAsia="仿宋" w:hAnsi="仿宋" w:cs="仿宋" w:hint="eastAsia"/>
            <w:lang w:eastAsia="zh-CN"/>
          </w:rPr>
          <w:t>五、地电阻率仪项目绩效评估</w:t>
        </w:r>
        <w:r>
          <w:tab/>
        </w:r>
        <w:r>
          <w:fldChar w:fldCharType="begin"/>
        </w:r>
        <w:r>
          <w:instrText xml:space="preserve"> PAGEREF _Toc1455 \h </w:instrText>
        </w:r>
        <w:r>
          <w:fldChar w:fldCharType="separate"/>
        </w:r>
        <w:r>
          <w:t>17</w:t>
        </w:r>
        <w:r>
          <w:fldChar w:fldCharType="end"/>
        </w:r>
      </w:hyperlink>
    </w:p>
    <w:p>
      <w:pPr>
        <w:pStyle w:val="TOC2"/>
        <w:tabs>
          <w:tab w:val="right" w:leader="dot" w:pos="8306"/>
        </w:tabs>
      </w:pPr>
      <w:hyperlink w:anchor="_Toc14565" w:history="1">
        <w:r>
          <w:rPr>
            <w:rFonts w:ascii="仿宋" w:eastAsia="仿宋" w:hAnsi="仿宋" w:cs="仿宋" w:hint="eastAsia"/>
            <w:lang w:eastAsia="zh-CN"/>
          </w:rPr>
          <w:t>(一)、绩效评估指标</w:t>
        </w:r>
        <w:r>
          <w:tab/>
        </w:r>
        <w:r>
          <w:fldChar w:fldCharType="begin"/>
        </w:r>
        <w:r>
          <w:instrText xml:space="preserve"> PAGEREF _Toc14565 \h </w:instrText>
        </w:r>
        <w:r>
          <w:fldChar w:fldCharType="separate"/>
        </w:r>
        <w:r>
          <w:t>17</w:t>
        </w:r>
        <w:r>
          <w:fldChar w:fldCharType="end"/>
        </w:r>
      </w:hyperlink>
    </w:p>
    <w:p>
      <w:pPr>
        <w:pStyle w:val="TOC2"/>
        <w:tabs>
          <w:tab w:val="right" w:leader="dot" w:pos="8306"/>
        </w:tabs>
      </w:pPr>
      <w:hyperlink w:anchor="_Toc22742" w:history="1">
        <w:r>
          <w:rPr>
            <w:rFonts w:ascii="仿宋" w:eastAsia="仿宋" w:hAnsi="仿宋" w:cs="仿宋" w:hint="eastAsia"/>
            <w:lang w:eastAsia="zh-CN"/>
          </w:rPr>
          <w:t>(二)、绩效评估方法</w:t>
        </w:r>
        <w:r>
          <w:tab/>
        </w:r>
        <w:r>
          <w:fldChar w:fldCharType="begin"/>
        </w:r>
        <w:r>
          <w:instrText xml:space="preserve"> PAGEREF _Toc22742 \h </w:instrText>
        </w:r>
        <w:r>
          <w:fldChar w:fldCharType="separate"/>
        </w:r>
        <w:r>
          <w:t>18</w:t>
        </w:r>
        <w:r>
          <w:fldChar w:fldCharType="end"/>
        </w:r>
      </w:hyperlink>
    </w:p>
    <w:p>
      <w:pPr>
        <w:pStyle w:val="TOC2"/>
        <w:tabs>
          <w:tab w:val="right" w:leader="dot" w:pos="8306"/>
        </w:tabs>
      </w:pPr>
      <w:hyperlink w:anchor="_Toc27959" w:history="1">
        <w:r>
          <w:rPr>
            <w:rFonts w:ascii="仿宋" w:eastAsia="仿宋" w:hAnsi="仿宋" w:cs="仿宋" w:hint="eastAsia"/>
            <w:lang w:eastAsia="zh-CN"/>
          </w:rPr>
          <w:t>(三)、绩效评估周期</w:t>
        </w:r>
        <w:r>
          <w:tab/>
        </w:r>
        <w:r>
          <w:fldChar w:fldCharType="begin"/>
        </w:r>
        <w:r>
          <w:instrText xml:space="preserve"> PAGEREF _Toc27959 \h </w:instrText>
        </w:r>
        <w:r>
          <w:fldChar w:fldCharType="separate"/>
        </w:r>
        <w:r>
          <w:t>19</w:t>
        </w:r>
        <w:r>
          <w:fldChar w:fldCharType="end"/>
        </w:r>
      </w:hyperlink>
    </w:p>
    <w:p>
      <w:pPr>
        <w:pStyle w:val="TOC1"/>
        <w:tabs>
          <w:tab w:val="right" w:leader="dot" w:pos="8306"/>
        </w:tabs>
      </w:pPr>
      <w:hyperlink w:anchor="_Toc12452" w:history="1">
        <w:r>
          <w:rPr>
            <w:rFonts w:ascii="仿宋" w:eastAsia="仿宋" w:hAnsi="仿宋" w:cs="仿宋" w:hint="eastAsia"/>
            <w:lang w:eastAsia="zh-CN"/>
          </w:rPr>
          <w:t>六、地电阻率仪项目危机管理</w:t>
        </w:r>
        <w:r>
          <w:tab/>
        </w:r>
        <w:r>
          <w:fldChar w:fldCharType="begin"/>
        </w:r>
        <w:r>
          <w:instrText xml:space="preserve"> PAGEREF _Toc12452 \h </w:instrText>
        </w:r>
        <w:r>
          <w:fldChar w:fldCharType="separate"/>
        </w:r>
        <w:r>
          <w:t>20</w:t>
        </w:r>
        <w:r>
          <w:fldChar w:fldCharType="end"/>
        </w:r>
      </w:hyperlink>
    </w:p>
    <w:p>
      <w:pPr>
        <w:pStyle w:val="TOC2"/>
        <w:tabs>
          <w:tab w:val="right" w:leader="dot" w:pos="8306"/>
        </w:tabs>
      </w:pPr>
      <w:hyperlink w:anchor="_Toc3359" w:history="1">
        <w:r>
          <w:rPr>
            <w:rFonts w:ascii="仿宋" w:eastAsia="仿宋" w:hAnsi="仿宋" w:cs="仿宋" w:hint="eastAsia"/>
            <w:lang w:eastAsia="zh-CN"/>
          </w:rPr>
          <w:t>(一)、危机预警与识别</w:t>
        </w:r>
        <w:r>
          <w:tab/>
        </w:r>
        <w:r>
          <w:fldChar w:fldCharType="begin"/>
        </w:r>
        <w:r>
          <w:instrText xml:space="preserve"> PAGEREF _Toc3359 \h </w:instrText>
        </w:r>
        <w:r>
          <w:fldChar w:fldCharType="separate"/>
        </w:r>
        <w:r>
          <w:t>20</w:t>
        </w:r>
        <w:r>
          <w:fldChar w:fldCharType="end"/>
        </w:r>
      </w:hyperlink>
    </w:p>
    <w:p>
      <w:pPr>
        <w:pStyle w:val="TOC2"/>
        <w:tabs>
          <w:tab w:val="right" w:leader="dot" w:pos="8306"/>
        </w:tabs>
      </w:pPr>
      <w:hyperlink w:anchor="_Toc18969" w:history="1">
        <w:r>
          <w:rPr>
            <w:rFonts w:ascii="仿宋" w:eastAsia="仿宋" w:hAnsi="仿宋" w:cs="仿宋" w:hint="eastAsia"/>
            <w:lang w:eastAsia="zh-CN"/>
          </w:rPr>
          <w:t>(二)、危机应对与恢复</w:t>
        </w:r>
        <w:r>
          <w:tab/>
        </w:r>
        <w:r>
          <w:fldChar w:fldCharType="begin"/>
        </w:r>
        <w:r>
          <w:instrText xml:space="preserve"> PAGEREF _Toc18969 \h </w:instrText>
        </w:r>
        <w:r>
          <w:fldChar w:fldCharType="separate"/>
        </w:r>
        <w:r>
          <w:t>21</w:t>
        </w:r>
        <w:r>
          <w:fldChar w:fldCharType="end"/>
        </w:r>
      </w:hyperlink>
    </w:p>
    <w:p>
      <w:pPr>
        <w:pStyle w:val="TOC1"/>
        <w:tabs>
          <w:tab w:val="right" w:leader="dot" w:pos="8306"/>
        </w:tabs>
      </w:pPr>
      <w:hyperlink w:anchor="_Toc2012" w:history="1">
        <w:r>
          <w:rPr>
            <w:rFonts w:ascii="仿宋" w:eastAsia="仿宋" w:hAnsi="仿宋" w:cs="仿宋" w:hint="eastAsia"/>
            <w:lang w:eastAsia="zh-CN"/>
          </w:rPr>
          <w:t>七、地电阻率仪项目风险管理</w:t>
        </w:r>
        <w:r>
          <w:tab/>
        </w:r>
        <w:r>
          <w:fldChar w:fldCharType="begin"/>
        </w:r>
        <w:r>
          <w:instrText xml:space="preserve"> PAGEREF _Toc2012 \h </w:instrText>
        </w:r>
        <w:r>
          <w:fldChar w:fldCharType="separate"/>
        </w:r>
        <w:r>
          <w:t>22</w:t>
        </w:r>
        <w:r>
          <w:fldChar w:fldCharType="end"/>
        </w:r>
      </w:hyperlink>
    </w:p>
    <w:p>
      <w:pPr>
        <w:pStyle w:val="TOC2"/>
        <w:tabs>
          <w:tab w:val="right" w:leader="dot" w:pos="8306"/>
        </w:tabs>
      </w:pPr>
      <w:hyperlink w:anchor="_Toc27822" w:history="1">
        <w:r>
          <w:rPr>
            <w:rFonts w:ascii="仿宋" w:eastAsia="仿宋" w:hAnsi="仿宋" w:cs="仿宋" w:hint="eastAsia"/>
            <w:lang w:eastAsia="zh-CN"/>
          </w:rPr>
          <w:t>(一)、风险识别与评估</w:t>
        </w:r>
        <w:r>
          <w:tab/>
        </w:r>
        <w:r>
          <w:fldChar w:fldCharType="begin"/>
        </w:r>
        <w:r>
          <w:instrText xml:space="preserve"> PAGEREF _Toc27822 \h </w:instrText>
        </w:r>
        <w:r>
          <w:fldChar w:fldCharType="separate"/>
        </w:r>
        <w:r>
          <w:t>22</w:t>
        </w:r>
        <w:r>
          <w:fldChar w:fldCharType="end"/>
        </w:r>
      </w:hyperlink>
    </w:p>
    <w:p>
      <w:pPr>
        <w:pStyle w:val="TOC2"/>
        <w:tabs>
          <w:tab w:val="right" w:leader="dot" w:pos="8306"/>
        </w:tabs>
      </w:pPr>
      <w:hyperlink w:anchor="_Toc12115" w:history="1">
        <w:r>
          <w:rPr>
            <w:rFonts w:ascii="仿宋" w:eastAsia="仿宋" w:hAnsi="仿宋" w:cs="仿宋" w:hint="eastAsia"/>
            <w:lang w:eastAsia="zh-CN"/>
          </w:rPr>
          <w:t>(二)、风险应对策略</w:t>
        </w:r>
        <w:r>
          <w:tab/>
        </w:r>
        <w:r>
          <w:fldChar w:fldCharType="begin"/>
        </w:r>
        <w:r>
          <w:instrText xml:space="preserve"> PAGEREF _Toc12115 \h </w:instrText>
        </w:r>
        <w:r>
          <w:fldChar w:fldCharType="separate"/>
        </w:r>
        <w:r>
          <w:t>24</w:t>
        </w:r>
        <w:r>
          <w:fldChar w:fldCharType="end"/>
        </w:r>
      </w:hyperlink>
    </w:p>
    <w:p>
      <w:pPr>
        <w:pStyle w:val="TOC2"/>
        <w:tabs>
          <w:tab w:val="right" w:leader="dot" w:pos="8306"/>
        </w:tabs>
      </w:pPr>
      <w:hyperlink w:anchor="_Toc29122" w:history="1">
        <w:r>
          <w:rPr>
            <w:rFonts w:ascii="仿宋" w:eastAsia="仿宋" w:hAnsi="仿宋" w:cs="仿宋" w:hint="eastAsia"/>
            <w:lang w:eastAsia="zh-CN"/>
          </w:rPr>
          <w:t>(三)、风险监控与控制</w:t>
        </w:r>
        <w:r>
          <w:tab/>
        </w:r>
        <w:r>
          <w:fldChar w:fldCharType="begin"/>
        </w:r>
        <w:r>
          <w:instrText xml:space="preserve"> PAGEREF _Toc29122 \h </w:instrText>
        </w:r>
        <w:r>
          <w:fldChar w:fldCharType="separate"/>
        </w:r>
        <w:r>
          <w:t>25</w:t>
        </w:r>
        <w:r>
          <w:fldChar w:fldCharType="end"/>
        </w:r>
      </w:hyperlink>
    </w:p>
    <w:p>
      <w:pPr>
        <w:pStyle w:val="TOC1"/>
        <w:tabs>
          <w:tab w:val="right" w:leader="dot" w:pos="8306"/>
        </w:tabs>
      </w:pPr>
      <w:hyperlink w:anchor="_Toc12878" w:history="1">
        <w:r>
          <w:rPr>
            <w:rFonts w:ascii="仿宋" w:eastAsia="仿宋" w:hAnsi="仿宋" w:cs="仿宋" w:hint="eastAsia"/>
            <w:lang w:eastAsia="zh-CN"/>
          </w:rPr>
          <w:t>八、地电阻率仪项目计划安排</w:t>
        </w:r>
        <w:r>
          <w:tab/>
        </w:r>
        <w:r>
          <w:fldChar w:fldCharType="begin"/>
        </w:r>
        <w:r>
          <w:instrText xml:space="preserve"> PAGEREF _Toc12878 \h </w:instrText>
        </w:r>
        <w:r>
          <w:fldChar w:fldCharType="separate"/>
        </w:r>
        <w:r>
          <w:t>26</w:t>
        </w:r>
        <w:r>
          <w:fldChar w:fldCharType="end"/>
        </w:r>
      </w:hyperlink>
    </w:p>
    <w:p>
      <w:pPr>
        <w:pStyle w:val="TOC2"/>
        <w:tabs>
          <w:tab w:val="right" w:leader="dot" w:pos="8306"/>
        </w:tabs>
      </w:pPr>
      <w:hyperlink w:anchor="_Toc9296" w:history="1">
        <w:r>
          <w:rPr>
            <w:rFonts w:ascii="仿宋" w:eastAsia="仿宋" w:hAnsi="仿宋" w:cs="仿宋" w:hint="eastAsia"/>
            <w:lang w:eastAsia="zh-CN"/>
          </w:rPr>
          <w:t>(一)、建设周期</w:t>
        </w:r>
        <w:r>
          <w:tab/>
        </w:r>
        <w:r>
          <w:fldChar w:fldCharType="begin"/>
        </w:r>
        <w:r>
          <w:instrText xml:space="preserve"> PAGEREF _Toc9296 \h </w:instrText>
        </w:r>
        <w:r>
          <w:fldChar w:fldCharType="separate"/>
        </w:r>
        <w:r>
          <w:t>26</w:t>
        </w:r>
        <w:r>
          <w:fldChar w:fldCharType="end"/>
        </w:r>
      </w:hyperlink>
    </w:p>
    <w:p>
      <w:pPr>
        <w:pStyle w:val="TOC2"/>
        <w:tabs>
          <w:tab w:val="right" w:leader="dot" w:pos="8306"/>
        </w:tabs>
      </w:pPr>
      <w:hyperlink w:anchor="_Toc4555" w:history="1">
        <w:r>
          <w:rPr>
            <w:rFonts w:ascii="仿宋" w:eastAsia="仿宋" w:hAnsi="仿宋" w:cs="仿宋" w:hint="eastAsia"/>
            <w:lang w:eastAsia="zh-CN"/>
          </w:rPr>
          <w:t>(二)、建设进度</w:t>
        </w:r>
        <w:r>
          <w:tab/>
        </w:r>
        <w:r>
          <w:fldChar w:fldCharType="begin"/>
        </w:r>
        <w:r>
          <w:instrText xml:space="preserve"> PAGEREF _Toc4555 \h </w:instrText>
        </w:r>
        <w:r>
          <w:fldChar w:fldCharType="separate"/>
        </w:r>
        <w:r>
          <w:t>27</w:t>
        </w:r>
        <w:r>
          <w:fldChar w:fldCharType="end"/>
        </w:r>
      </w:hyperlink>
    </w:p>
    <w:p>
      <w:pPr>
        <w:pStyle w:val="TOC2"/>
        <w:tabs>
          <w:tab w:val="right" w:leader="dot" w:pos="8306"/>
        </w:tabs>
      </w:pPr>
      <w:hyperlink w:anchor="_Toc9094" w:history="1">
        <w:r>
          <w:rPr>
            <w:rFonts w:ascii="仿宋" w:eastAsia="仿宋" w:hAnsi="仿宋" w:cs="仿宋" w:hint="eastAsia"/>
            <w:lang w:eastAsia="zh-CN"/>
          </w:rPr>
          <w:t>(三)、进度安排注意事项</w:t>
        </w:r>
        <w:r>
          <w:tab/>
        </w:r>
        <w:r>
          <w:fldChar w:fldCharType="begin"/>
        </w:r>
        <w:r>
          <w:instrText xml:space="preserve"> PAGEREF _Toc9094 \h </w:instrText>
        </w:r>
        <w:r>
          <w:fldChar w:fldCharType="separate"/>
        </w:r>
        <w:r>
          <w:t>28</w:t>
        </w:r>
        <w:r>
          <w:fldChar w:fldCharType="end"/>
        </w:r>
      </w:hyperlink>
    </w:p>
    <w:p>
      <w:pPr>
        <w:pStyle w:val="TOC2"/>
        <w:tabs>
          <w:tab w:val="right" w:leader="dot" w:pos="8306"/>
        </w:tabs>
      </w:pPr>
      <w:hyperlink w:anchor="_Toc12737" w:history="1">
        <w:r>
          <w:rPr>
            <w:rFonts w:ascii="仿宋" w:eastAsia="仿宋" w:hAnsi="仿宋" w:cs="仿宋" w:hint="eastAsia"/>
            <w:lang w:eastAsia="zh-CN"/>
          </w:rPr>
          <w:t>(四)、人力资源配置</w:t>
        </w:r>
        <w:r>
          <w:tab/>
        </w:r>
        <w:r>
          <w:fldChar w:fldCharType="begin"/>
        </w:r>
        <w:r>
          <w:instrText xml:space="preserve"> PAGEREF _Toc12737 \h </w:instrText>
        </w:r>
        <w:r>
          <w:fldChar w:fldCharType="separate"/>
        </w:r>
        <w:r>
          <w:t>30</w:t>
        </w:r>
        <w:r>
          <w:fldChar w:fldCharType="end"/>
        </w:r>
      </w:hyperlink>
    </w:p>
    <w:p>
      <w:pPr>
        <w:pStyle w:val="TOC1"/>
        <w:tabs>
          <w:tab w:val="right" w:leader="dot" w:pos="8306"/>
        </w:tabs>
      </w:pPr>
      <w:hyperlink w:anchor="_Toc1787" w:history="1">
        <w:r>
          <w:rPr>
            <w:rFonts w:ascii="仿宋" w:eastAsia="仿宋" w:hAnsi="仿宋" w:cs="仿宋" w:hint="eastAsia"/>
            <w:lang w:eastAsia="zh-CN"/>
          </w:rPr>
          <w:t>九、地电阻率仪项目环境影响分析</w:t>
        </w:r>
        <w:r>
          <w:tab/>
        </w:r>
        <w:r>
          <w:fldChar w:fldCharType="begin"/>
        </w:r>
        <w:r>
          <w:instrText xml:space="preserve"> PAGEREF _Toc1787 \h </w:instrText>
        </w:r>
        <w:r>
          <w:fldChar w:fldCharType="separate"/>
        </w:r>
        <w:r>
          <w:t>30</w:t>
        </w:r>
        <w:r>
          <w:fldChar w:fldCharType="end"/>
        </w:r>
      </w:hyperlink>
    </w:p>
    <w:p>
      <w:pPr>
        <w:pStyle w:val="TOC2"/>
        <w:tabs>
          <w:tab w:val="right" w:leader="dot" w:pos="8306"/>
        </w:tabs>
      </w:pPr>
      <w:hyperlink w:anchor="_Toc26879" w:history="1">
        <w:r>
          <w:rPr>
            <w:rFonts w:ascii="仿宋" w:eastAsia="仿宋" w:hAnsi="仿宋" w:cs="仿宋" w:hint="eastAsia"/>
            <w:lang w:eastAsia="zh-CN"/>
          </w:rPr>
          <w:t>(一)、建设区域环境质量现状</w:t>
        </w:r>
        <w:r>
          <w:tab/>
        </w:r>
        <w:r>
          <w:fldChar w:fldCharType="begin"/>
        </w:r>
        <w:r>
          <w:instrText xml:space="preserve"> PAGEREF _Toc26879 \h </w:instrText>
        </w:r>
        <w:r>
          <w:fldChar w:fldCharType="separate"/>
        </w:r>
        <w:r>
          <w:t>30</w:t>
        </w:r>
        <w:r>
          <w:fldChar w:fldCharType="end"/>
        </w:r>
      </w:hyperlink>
    </w:p>
    <w:p>
      <w:pPr>
        <w:pStyle w:val="TOC2"/>
        <w:tabs>
          <w:tab w:val="right" w:leader="dot" w:pos="8306"/>
        </w:tabs>
      </w:pPr>
      <w:hyperlink w:anchor="_Toc14731" w:history="1">
        <w:r>
          <w:rPr>
            <w:rFonts w:ascii="仿宋" w:eastAsia="仿宋" w:hAnsi="仿宋" w:cs="仿宋" w:hint="eastAsia"/>
            <w:lang w:eastAsia="zh-CN"/>
          </w:rPr>
          <w:t>(二)、建设期环境保护</w:t>
        </w:r>
        <w:r>
          <w:tab/>
        </w:r>
        <w:r>
          <w:fldChar w:fldCharType="begin"/>
        </w:r>
        <w:r>
          <w:instrText xml:space="preserve"> PAGEREF _Toc14731 \h </w:instrText>
        </w:r>
        <w:r>
          <w:fldChar w:fldCharType="separate"/>
        </w:r>
        <w:r>
          <w:t>32</w:t>
        </w:r>
        <w:r>
          <w:fldChar w:fldCharType="end"/>
        </w:r>
      </w:hyperlink>
    </w:p>
    <w:p>
      <w:pPr>
        <w:pStyle w:val="TOC2"/>
        <w:tabs>
          <w:tab w:val="right" w:leader="dot" w:pos="8306"/>
        </w:tabs>
      </w:pPr>
      <w:hyperlink w:anchor="_Toc20754" w:history="1">
        <w:r>
          <w:rPr>
            <w:rFonts w:ascii="仿宋" w:eastAsia="仿宋" w:hAnsi="仿宋" w:cs="仿宋" w:hint="eastAsia"/>
            <w:lang w:eastAsia="zh-CN"/>
          </w:rPr>
          <w:t>(三)、运营期环境保护</w:t>
        </w:r>
        <w:r>
          <w:tab/>
        </w:r>
        <w:r>
          <w:fldChar w:fldCharType="begin"/>
        </w:r>
        <w:r>
          <w:instrText xml:space="preserve"> PAGEREF _Toc20754 \h </w:instrText>
        </w:r>
        <w:r>
          <w:fldChar w:fldCharType="separate"/>
        </w:r>
        <w:r>
          <w:t>33</w:t>
        </w:r>
        <w:r>
          <w:fldChar w:fldCharType="end"/>
        </w:r>
      </w:hyperlink>
    </w:p>
    <w:p>
      <w:pPr>
        <w:pStyle w:val="TOC2"/>
        <w:tabs>
          <w:tab w:val="right" w:leader="dot" w:pos="8306"/>
        </w:tabs>
      </w:pPr>
      <w:hyperlink w:anchor="_Toc26663" w:history="1">
        <w:r>
          <w:rPr>
            <w:rFonts w:ascii="仿宋" w:eastAsia="仿宋" w:hAnsi="仿宋" w:cs="仿宋" w:hint="eastAsia"/>
            <w:lang w:eastAsia="zh-CN"/>
          </w:rPr>
          <w:t>(四)、地电阻率仪项目建设对区域经济的影响</w:t>
        </w:r>
        <w:r>
          <w:tab/>
        </w:r>
        <w:r>
          <w:fldChar w:fldCharType="begin"/>
        </w:r>
        <w:r>
          <w:instrText xml:space="preserve"> PAGEREF _Toc26663 \h </w:instrText>
        </w:r>
        <w:r>
          <w:fldChar w:fldCharType="separate"/>
        </w:r>
        <w:r>
          <w:t>35</w:t>
        </w:r>
        <w:r>
          <w:fldChar w:fldCharType="end"/>
        </w:r>
      </w:hyperlink>
    </w:p>
    <w:p>
      <w:pPr>
        <w:pStyle w:val="TOC2"/>
        <w:tabs>
          <w:tab w:val="right" w:leader="dot" w:pos="8306"/>
        </w:tabs>
      </w:pPr>
      <w:hyperlink w:anchor="_Toc24154" w:history="1">
        <w:r>
          <w:rPr>
            <w:rFonts w:ascii="仿宋" w:eastAsia="仿宋" w:hAnsi="仿宋" w:cs="仿宋" w:hint="eastAsia"/>
            <w:lang w:eastAsia="zh-CN"/>
          </w:rPr>
          <w:t>(五)、废弃物处理</w:t>
        </w:r>
        <w:r>
          <w:tab/>
        </w:r>
        <w:r>
          <w:fldChar w:fldCharType="begin"/>
        </w:r>
        <w:r>
          <w:instrText xml:space="preserve"> PAGEREF _Toc24154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1" w:history="1">
        <w:r>
          <w:rPr>
            <w:rFonts w:ascii="仿宋" w:eastAsia="仿宋" w:hAnsi="仿宋" w:cs="仿宋" w:hint="eastAsia"/>
            <w:lang w:eastAsia="zh-CN"/>
          </w:rPr>
          <w:t>(六)、特殊环境影响分析</w:t>
        </w:r>
        <w:r>
          <w:tab/>
        </w:r>
        <w:r>
          <w:fldChar w:fldCharType="begin"/>
        </w:r>
        <w:r>
          <w:instrText xml:space="preserve"> PAGEREF _Toc3101 \h </w:instrText>
        </w:r>
        <w:r>
          <w:fldChar w:fldCharType="separate"/>
        </w:r>
        <w:r>
          <w:t>38</w:t>
        </w:r>
        <w:r>
          <w:fldChar w:fldCharType="end"/>
        </w:r>
      </w:hyperlink>
    </w:p>
    <w:p>
      <w:pPr>
        <w:pStyle w:val="TOC2"/>
        <w:tabs>
          <w:tab w:val="right" w:leader="dot" w:pos="8306"/>
        </w:tabs>
      </w:pPr>
      <w:hyperlink w:anchor="_Toc18862" w:history="1">
        <w:r>
          <w:rPr>
            <w:rFonts w:ascii="仿宋" w:eastAsia="仿宋" w:hAnsi="仿宋" w:cs="仿宋" w:hint="eastAsia"/>
            <w:lang w:eastAsia="zh-CN"/>
          </w:rPr>
          <w:t>(七)、清洁生产</w:t>
        </w:r>
        <w:r>
          <w:tab/>
        </w:r>
        <w:r>
          <w:fldChar w:fldCharType="begin"/>
        </w:r>
        <w:r>
          <w:instrText xml:space="preserve"> PAGEREF _Toc18862 \h </w:instrText>
        </w:r>
        <w:r>
          <w:fldChar w:fldCharType="separate"/>
        </w:r>
        <w:r>
          <w:t>39</w:t>
        </w:r>
        <w:r>
          <w:fldChar w:fldCharType="end"/>
        </w:r>
      </w:hyperlink>
    </w:p>
    <w:p>
      <w:pPr>
        <w:pStyle w:val="TOC2"/>
        <w:tabs>
          <w:tab w:val="right" w:leader="dot" w:pos="8306"/>
        </w:tabs>
      </w:pPr>
      <w:hyperlink w:anchor="_Toc5282" w:history="1">
        <w:r>
          <w:rPr>
            <w:rFonts w:ascii="仿宋" w:eastAsia="仿宋" w:hAnsi="仿宋" w:cs="仿宋" w:hint="eastAsia"/>
            <w:lang w:eastAsia="zh-CN"/>
          </w:rPr>
          <w:t>(八)、环境保护综合评价</w:t>
        </w:r>
        <w:r>
          <w:tab/>
        </w:r>
        <w:r>
          <w:fldChar w:fldCharType="begin"/>
        </w:r>
        <w:r>
          <w:instrText xml:space="preserve"> PAGEREF _Toc5282 \h </w:instrText>
        </w:r>
        <w:r>
          <w:fldChar w:fldCharType="separate"/>
        </w:r>
        <w:r>
          <w:t>40</w:t>
        </w:r>
        <w:r>
          <w:fldChar w:fldCharType="end"/>
        </w:r>
      </w:hyperlink>
    </w:p>
    <w:p>
      <w:pPr>
        <w:pStyle w:val="TOC1"/>
        <w:tabs>
          <w:tab w:val="right" w:leader="dot" w:pos="8306"/>
        </w:tabs>
      </w:pPr>
      <w:hyperlink w:anchor="_Toc24641" w:history="1">
        <w:r>
          <w:rPr>
            <w:rFonts w:ascii="仿宋" w:eastAsia="仿宋" w:hAnsi="仿宋" w:cs="仿宋" w:hint="eastAsia"/>
            <w:lang w:eastAsia="zh-CN"/>
          </w:rPr>
          <w:t>十、地电阻率仪项目经营效益</w:t>
        </w:r>
        <w:r>
          <w:tab/>
        </w:r>
        <w:r>
          <w:fldChar w:fldCharType="begin"/>
        </w:r>
        <w:r>
          <w:instrText xml:space="preserve"> PAGEREF _Toc24641 \h </w:instrText>
        </w:r>
        <w:r>
          <w:fldChar w:fldCharType="separate"/>
        </w:r>
        <w:r>
          <w:t>41</w:t>
        </w:r>
        <w:r>
          <w:fldChar w:fldCharType="end"/>
        </w:r>
      </w:hyperlink>
    </w:p>
    <w:p>
      <w:pPr>
        <w:pStyle w:val="TOC2"/>
        <w:tabs>
          <w:tab w:val="right" w:leader="dot" w:pos="8306"/>
        </w:tabs>
      </w:pPr>
      <w:hyperlink w:anchor="_Toc4514" w:history="1">
        <w:r>
          <w:rPr>
            <w:rFonts w:ascii="仿宋" w:eastAsia="仿宋" w:hAnsi="仿宋" w:cs="仿宋" w:hint="eastAsia"/>
            <w:lang w:eastAsia="zh-CN"/>
          </w:rPr>
          <w:t>(一)、经济评价财务测算</w:t>
        </w:r>
        <w:r>
          <w:tab/>
        </w:r>
        <w:r>
          <w:fldChar w:fldCharType="begin"/>
        </w:r>
        <w:r>
          <w:instrText xml:space="preserve"> PAGEREF _Toc4514 \h </w:instrText>
        </w:r>
        <w:r>
          <w:fldChar w:fldCharType="separate"/>
        </w:r>
        <w:r>
          <w:t>41</w:t>
        </w:r>
        <w:r>
          <w:fldChar w:fldCharType="end"/>
        </w:r>
      </w:hyperlink>
    </w:p>
    <w:p>
      <w:pPr>
        <w:pStyle w:val="TOC2"/>
        <w:tabs>
          <w:tab w:val="right" w:leader="dot" w:pos="8306"/>
        </w:tabs>
      </w:pPr>
      <w:hyperlink w:anchor="_Toc13232" w:history="1">
        <w:r>
          <w:rPr>
            <w:rFonts w:ascii="仿宋" w:eastAsia="仿宋" w:hAnsi="仿宋" w:cs="仿宋" w:hint="eastAsia"/>
            <w:lang w:eastAsia="zh-CN"/>
          </w:rPr>
          <w:t>(二)、地电阻率仪项目盈利能力分析</w:t>
        </w:r>
        <w:r>
          <w:tab/>
        </w:r>
        <w:r>
          <w:fldChar w:fldCharType="begin"/>
        </w:r>
        <w:r>
          <w:instrText xml:space="preserve"> PAGEREF _Toc13232 \h </w:instrText>
        </w:r>
        <w:r>
          <w:fldChar w:fldCharType="separate"/>
        </w:r>
        <w:r>
          <w:t>42</w:t>
        </w:r>
        <w:r>
          <w:fldChar w:fldCharType="end"/>
        </w:r>
      </w:hyperlink>
    </w:p>
    <w:p>
      <w:pPr>
        <w:pStyle w:val="TOC1"/>
        <w:tabs>
          <w:tab w:val="right" w:leader="dot" w:pos="8306"/>
        </w:tabs>
      </w:pPr>
      <w:hyperlink w:anchor="_Toc4647" w:history="1">
        <w:r>
          <w:rPr>
            <w:rFonts w:ascii="仿宋" w:eastAsia="仿宋" w:hAnsi="仿宋" w:cs="仿宋" w:hint="eastAsia"/>
            <w:lang w:eastAsia="zh-CN"/>
          </w:rPr>
          <w:t>十一、地电阻率仪项目投资规划</w:t>
        </w:r>
        <w:r>
          <w:tab/>
        </w:r>
        <w:r>
          <w:fldChar w:fldCharType="begin"/>
        </w:r>
        <w:r>
          <w:instrText xml:space="preserve"> PAGEREF _Toc4647 \h </w:instrText>
        </w:r>
        <w:r>
          <w:fldChar w:fldCharType="separate"/>
        </w:r>
        <w:r>
          <w:t>43</w:t>
        </w:r>
        <w:r>
          <w:fldChar w:fldCharType="end"/>
        </w:r>
      </w:hyperlink>
    </w:p>
    <w:p>
      <w:pPr>
        <w:pStyle w:val="TOC2"/>
        <w:tabs>
          <w:tab w:val="right" w:leader="dot" w:pos="8306"/>
        </w:tabs>
      </w:pPr>
      <w:hyperlink w:anchor="_Toc13138" w:history="1">
        <w:r>
          <w:rPr>
            <w:rFonts w:ascii="仿宋" w:eastAsia="仿宋" w:hAnsi="仿宋" w:cs="仿宋" w:hint="eastAsia"/>
            <w:lang w:eastAsia="zh-CN"/>
          </w:rPr>
          <w:t>(一)、地电阻率仪项目总投资估算</w:t>
        </w:r>
        <w:r>
          <w:tab/>
        </w:r>
        <w:r>
          <w:fldChar w:fldCharType="begin"/>
        </w:r>
        <w:r>
          <w:instrText xml:space="preserve"> PAGEREF _Toc13138 \h </w:instrText>
        </w:r>
        <w:r>
          <w:fldChar w:fldCharType="separate"/>
        </w:r>
        <w:r>
          <w:t>43</w:t>
        </w:r>
        <w:r>
          <w:fldChar w:fldCharType="end"/>
        </w:r>
      </w:hyperlink>
    </w:p>
    <w:p>
      <w:pPr>
        <w:pStyle w:val="TOC2"/>
        <w:tabs>
          <w:tab w:val="right" w:leader="dot" w:pos="8306"/>
        </w:tabs>
      </w:pPr>
      <w:hyperlink w:anchor="_Toc15056" w:history="1">
        <w:r>
          <w:rPr>
            <w:rFonts w:ascii="仿宋" w:eastAsia="仿宋" w:hAnsi="仿宋" w:cs="仿宋" w:hint="eastAsia"/>
            <w:lang w:eastAsia="zh-CN"/>
          </w:rPr>
          <w:t>(二)、资金筹措</w:t>
        </w:r>
        <w:r>
          <w:tab/>
        </w:r>
        <w:r>
          <w:fldChar w:fldCharType="begin"/>
        </w:r>
        <w:r>
          <w:instrText xml:space="preserve"> PAGEREF _Toc15056 \h </w:instrText>
        </w:r>
        <w:r>
          <w:fldChar w:fldCharType="separate"/>
        </w:r>
        <w:r>
          <w:t>44</w:t>
        </w:r>
        <w:r>
          <w:fldChar w:fldCharType="end"/>
        </w:r>
      </w:hyperlink>
    </w:p>
    <w:p>
      <w:pPr>
        <w:pStyle w:val="TOC1"/>
        <w:tabs>
          <w:tab w:val="right" w:leader="dot" w:pos="8306"/>
        </w:tabs>
      </w:pPr>
      <w:hyperlink w:anchor="_Toc16713" w:history="1">
        <w:r>
          <w:rPr>
            <w:rFonts w:ascii="仿宋" w:eastAsia="仿宋" w:hAnsi="仿宋" w:cs="仿宋" w:hint="eastAsia"/>
            <w:lang w:eastAsia="zh-CN"/>
          </w:rPr>
          <w:t>十二、地电阻率仪项目创新与研发</w:t>
        </w:r>
        <w:r>
          <w:tab/>
        </w:r>
        <w:r>
          <w:fldChar w:fldCharType="begin"/>
        </w:r>
        <w:r>
          <w:instrText xml:space="preserve"> PAGEREF _Toc16713 \h </w:instrText>
        </w:r>
        <w:r>
          <w:fldChar w:fldCharType="separate"/>
        </w:r>
        <w:r>
          <w:t>45</w:t>
        </w:r>
        <w:r>
          <w:fldChar w:fldCharType="end"/>
        </w:r>
      </w:hyperlink>
    </w:p>
    <w:p>
      <w:pPr>
        <w:pStyle w:val="TOC2"/>
        <w:tabs>
          <w:tab w:val="right" w:leader="dot" w:pos="8306"/>
        </w:tabs>
      </w:pPr>
      <w:hyperlink w:anchor="_Toc32050" w:history="1">
        <w:r>
          <w:rPr>
            <w:rFonts w:ascii="仿宋" w:eastAsia="仿宋" w:hAnsi="仿宋" w:cs="仿宋" w:hint="eastAsia"/>
            <w:lang w:eastAsia="zh-CN"/>
          </w:rPr>
          <w:t>(一)、创新策略与方向</w:t>
        </w:r>
        <w:r>
          <w:tab/>
        </w:r>
        <w:r>
          <w:fldChar w:fldCharType="begin"/>
        </w:r>
        <w:r>
          <w:instrText xml:space="preserve"> PAGEREF _Toc32050 \h </w:instrText>
        </w:r>
        <w:r>
          <w:fldChar w:fldCharType="separate"/>
        </w:r>
        <w:r>
          <w:t>45</w:t>
        </w:r>
        <w:r>
          <w:fldChar w:fldCharType="end"/>
        </w:r>
      </w:hyperlink>
    </w:p>
    <w:p>
      <w:pPr>
        <w:pStyle w:val="TOC2"/>
        <w:tabs>
          <w:tab w:val="right" w:leader="dot" w:pos="8306"/>
        </w:tabs>
      </w:pPr>
      <w:hyperlink w:anchor="_Toc10473" w:history="1">
        <w:r>
          <w:rPr>
            <w:rFonts w:ascii="仿宋" w:eastAsia="仿宋" w:hAnsi="仿宋" w:cs="仿宋" w:hint="eastAsia"/>
            <w:lang w:eastAsia="zh-CN"/>
          </w:rPr>
          <w:t>(二)、研发规划与投入</w:t>
        </w:r>
        <w:r>
          <w:tab/>
        </w:r>
        <w:r>
          <w:fldChar w:fldCharType="begin"/>
        </w:r>
        <w:r>
          <w:instrText xml:space="preserve"> PAGEREF _Toc10473 \h </w:instrText>
        </w:r>
        <w:r>
          <w:fldChar w:fldCharType="separate"/>
        </w:r>
        <w:r>
          <w:t>46</w:t>
        </w:r>
        <w:r>
          <w:fldChar w:fldCharType="end"/>
        </w:r>
      </w:hyperlink>
    </w:p>
    <w:p>
      <w:pPr>
        <w:pStyle w:val="TOC1"/>
        <w:tabs>
          <w:tab w:val="right" w:leader="dot" w:pos="8306"/>
        </w:tabs>
      </w:pPr>
      <w:hyperlink w:anchor="_Toc24349" w:history="1">
        <w:r>
          <w:rPr>
            <w:rFonts w:ascii="仿宋" w:eastAsia="仿宋" w:hAnsi="仿宋" w:cs="仿宋" w:hint="eastAsia"/>
            <w:lang w:eastAsia="zh-CN"/>
          </w:rPr>
          <w:t>十三、质量管理体系</w:t>
        </w:r>
        <w:r>
          <w:tab/>
        </w:r>
        <w:r>
          <w:fldChar w:fldCharType="begin"/>
        </w:r>
        <w:r>
          <w:instrText xml:space="preserve"> PAGEREF _Toc24349 \h </w:instrText>
        </w:r>
        <w:r>
          <w:fldChar w:fldCharType="separate"/>
        </w:r>
        <w:r>
          <w:t>48</w:t>
        </w:r>
        <w:r>
          <w:fldChar w:fldCharType="end"/>
        </w:r>
      </w:hyperlink>
    </w:p>
    <w:p>
      <w:pPr>
        <w:pStyle w:val="TOC2"/>
        <w:tabs>
          <w:tab w:val="right" w:leader="dot" w:pos="8306"/>
        </w:tabs>
      </w:pPr>
      <w:hyperlink w:anchor="_Toc18789" w:history="1">
        <w:r>
          <w:rPr>
            <w:rFonts w:ascii="仿宋" w:eastAsia="仿宋" w:hAnsi="仿宋" w:cs="仿宋" w:hint="eastAsia"/>
            <w:lang w:eastAsia="zh-CN"/>
          </w:rPr>
          <w:t>(一)、质量目标与方针</w:t>
        </w:r>
        <w:r>
          <w:tab/>
        </w:r>
        <w:r>
          <w:fldChar w:fldCharType="begin"/>
        </w:r>
        <w:r>
          <w:instrText xml:space="preserve"> PAGEREF _Toc18789 \h </w:instrText>
        </w:r>
        <w:r>
          <w:fldChar w:fldCharType="separate"/>
        </w:r>
        <w:r>
          <w:t>48</w:t>
        </w:r>
        <w:r>
          <w:fldChar w:fldCharType="end"/>
        </w:r>
      </w:hyperlink>
    </w:p>
    <w:p>
      <w:pPr>
        <w:pStyle w:val="TOC2"/>
        <w:tabs>
          <w:tab w:val="right" w:leader="dot" w:pos="8306"/>
        </w:tabs>
      </w:pPr>
      <w:hyperlink w:anchor="_Toc30995" w:history="1">
        <w:r>
          <w:rPr>
            <w:rFonts w:ascii="仿宋" w:eastAsia="仿宋" w:hAnsi="仿宋" w:cs="仿宋" w:hint="eastAsia"/>
            <w:lang w:eastAsia="zh-CN"/>
          </w:rPr>
          <w:t>(二)、质量管理责任</w:t>
        </w:r>
        <w:r>
          <w:tab/>
        </w:r>
        <w:r>
          <w:fldChar w:fldCharType="begin"/>
        </w:r>
        <w:r>
          <w:instrText xml:space="preserve"> PAGEREF _Toc30995 \h </w:instrText>
        </w:r>
        <w:r>
          <w:fldChar w:fldCharType="separate"/>
        </w:r>
        <w:r>
          <w:t>49</w:t>
        </w:r>
        <w:r>
          <w:fldChar w:fldCharType="end"/>
        </w:r>
      </w:hyperlink>
    </w:p>
    <w:p>
      <w:pPr>
        <w:pStyle w:val="TOC2"/>
        <w:tabs>
          <w:tab w:val="right" w:leader="dot" w:pos="8306"/>
        </w:tabs>
      </w:pPr>
      <w:hyperlink w:anchor="_Toc7913" w:history="1">
        <w:r>
          <w:rPr>
            <w:rFonts w:ascii="仿宋" w:eastAsia="仿宋" w:hAnsi="仿宋" w:cs="仿宋" w:hint="eastAsia"/>
            <w:lang w:eastAsia="zh-CN"/>
          </w:rPr>
          <w:t>(三)、质量管理体系文件</w:t>
        </w:r>
        <w:r>
          <w:tab/>
        </w:r>
        <w:r>
          <w:fldChar w:fldCharType="begin"/>
        </w:r>
        <w:r>
          <w:instrText xml:space="preserve"> PAGEREF _Toc7913 \h </w:instrText>
        </w:r>
        <w:r>
          <w:fldChar w:fldCharType="separate"/>
        </w:r>
        <w:r>
          <w:t>51</w:t>
        </w:r>
        <w:r>
          <w:fldChar w:fldCharType="end"/>
        </w:r>
      </w:hyperlink>
    </w:p>
    <w:p>
      <w:pPr>
        <w:pStyle w:val="TOC2"/>
        <w:tabs>
          <w:tab w:val="right" w:leader="dot" w:pos="8306"/>
        </w:tabs>
      </w:pPr>
      <w:hyperlink w:anchor="_Toc19831" w:history="1">
        <w:r>
          <w:rPr>
            <w:rFonts w:ascii="仿宋" w:eastAsia="仿宋" w:hAnsi="仿宋" w:cs="仿宋" w:hint="eastAsia"/>
            <w:lang w:eastAsia="zh-CN"/>
          </w:rPr>
          <w:t>(四)、质量培训与教育</w:t>
        </w:r>
        <w:r>
          <w:tab/>
        </w:r>
        <w:r>
          <w:fldChar w:fldCharType="begin"/>
        </w:r>
        <w:r>
          <w:instrText xml:space="preserve"> PAGEREF _Toc19831 \h </w:instrText>
        </w:r>
        <w:r>
          <w:fldChar w:fldCharType="separate"/>
        </w:r>
        <w:r>
          <w:t>53</w:t>
        </w:r>
        <w:r>
          <w:fldChar w:fldCharType="end"/>
        </w:r>
      </w:hyperlink>
    </w:p>
    <w:p>
      <w:pPr>
        <w:pStyle w:val="TOC2"/>
        <w:tabs>
          <w:tab w:val="right" w:leader="dot" w:pos="8306"/>
        </w:tabs>
      </w:pPr>
      <w:hyperlink w:anchor="_Toc25995" w:history="1">
        <w:r>
          <w:rPr>
            <w:rFonts w:ascii="仿宋" w:eastAsia="仿宋" w:hAnsi="仿宋" w:cs="仿宋" w:hint="eastAsia"/>
            <w:lang w:eastAsia="zh-CN"/>
          </w:rPr>
          <w:t>(五)、质量审核与评价</w:t>
        </w:r>
        <w:r>
          <w:tab/>
        </w:r>
        <w:r>
          <w:fldChar w:fldCharType="begin"/>
        </w:r>
        <w:r>
          <w:instrText xml:space="preserve"> PAGEREF _Toc25995 \h </w:instrText>
        </w:r>
        <w:r>
          <w:fldChar w:fldCharType="separate"/>
        </w:r>
        <w:r>
          <w:t>54</w:t>
        </w:r>
        <w:r>
          <w:fldChar w:fldCharType="end"/>
        </w:r>
      </w:hyperlink>
    </w:p>
    <w:p>
      <w:pPr>
        <w:pStyle w:val="TOC2"/>
        <w:tabs>
          <w:tab w:val="right" w:leader="dot" w:pos="8306"/>
        </w:tabs>
      </w:pPr>
      <w:hyperlink w:anchor="_Toc26177" w:history="1">
        <w:r>
          <w:rPr>
            <w:rFonts w:ascii="仿宋" w:eastAsia="仿宋" w:hAnsi="仿宋" w:cs="仿宋" w:hint="eastAsia"/>
            <w:lang w:eastAsia="zh-CN"/>
          </w:rPr>
          <w:t>(六)、不符合与纠正措施</w:t>
        </w:r>
        <w:r>
          <w:tab/>
        </w:r>
        <w:r>
          <w:fldChar w:fldCharType="begin"/>
        </w:r>
        <w:r>
          <w:instrText xml:space="preserve"> PAGEREF _Toc26177 \h </w:instrText>
        </w:r>
        <w:r>
          <w:fldChar w:fldCharType="separate"/>
        </w:r>
        <w:r>
          <w:t>55</w:t>
        </w:r>
        <w:r>
          <w:fldChar w:fldCharType="end"/>
        </w:r>
      </w:hyperlink>
    </w:p>
    <w:p>
      <w:pPr>
        <w:pStyle w:val="TOC1"/>
        <w:tabs>
          <w:tab w:val="right" w:leader="dot" w:pos="8306"/>
        </w:tabs>
      </w:pPr>
      <w:hyperlink w:anchor="_Toc11449" w:history="1">
        <w:r>
          <w:rPr>
            <w:rFonts w:ascii="仿宋" w:eastAsia="仿宋" w:hAnsi="仿宋" w:cs="仿宋" w:hint="eastAsia"/>
            <w:lang w:eastAsia="zh-CN"/>
          </w:rPr>
          <w:t>十四、营销与推广策略</w:t>
        </w:r>
        <w:r>
          <w:tab/>
        </w:r>
        <w:r>
          <w:fldChar w:fldCharType="begin"/>
        </w:r>
        <w:r>
          <w:instrText xml:space="preserve"> PAGEREF _Toc11449 \h </w:instrText>
        </w:r>
        <w:r>
          <w:fldChar w:fldCharType="separate"/>
        </w:r>
        <w:r>
          <w:t>56</w:t>
        </w:r>
        <w:r>
          <w:fldChar w:fldCharType="end"/>
        </w:r>
      </w:hyperlink>
    </w:p>
    <w:p>
      <w:pPr>
        <w:pStyle w:val="TOC2"/>
        <w:tabs>
          <w:tab w:val="right" w:leader="dot" w:pos="8306"/>
        </w:tabs>
      </w:pPr>
      <w:hyperlink w:anchor="_Toc21814" w:history="1">
        <w:r>
          <w:rPr>
            <w:rFonts w:ascii="仿宋" w:eastAsia="仿宋" w:hAnsi="仿宋" w:cs="仿宋" w:hint="eastAsia"/>
            <w:lang w:eastAsia="zh-CN"/>
          </w:rPr>
          <w:t>(一)、产品/服务定位与特点</w:t>
        </w:r>
        <w:r>
          <w:tab/>
        </w:r>
        <w:r>
          <w:fldChar w:fldCharType="begin"/>
        </w:r>
        <w:r>
          <w:instrText xml:space="preserve"> PAGEREF _Toc21814 \h </w:instrText>
        </w:r>
        <w:r>
          <w:fldChar w:fldCharType="separate"/>
        </w:r>
        <w:r>
          <w:t>56</w:t>
        </w:r>
        <w:r>
          <w:fldChar w:fldCharType="end"/>
        </w:r>
      </w:hyperlink>
    </w:p>
    <w:p>
      <w:pPr>
        <w:pStyle w:val="TOC2"/>
        <w:tabs>
          <w:tab w:val="right" w:leader="dot" w:pos="8306"/>
        </w:tabs>
      </w:pPr>
      <w:hyperlink w:anchor="_Toc9989" w:history="1">
        <w:r>
          <w:rPr>
            <w:rFonts w:ascii="仿宋" w:eastAsia="仿宋" w:hAnsi="仿宋" w:cs="仿宋" w:hint="eastAsia"/>
            <w:lang w:eastAsia="zh-CN"/>
          </w:rPr>
          <w:t>(二)、市场定位与竞争分析</w:t>
        </w:r>
        <w:r>
          <w:tab/>
        </w:r>
        <w:r>
          <w:fldChar w:fldCharType="begin"/>
        </w:r>
        <w:r>
          <w:instrText xml:space="preserve"> PAGEREF _Toc9989 \h </w:instrText>
        </w:r>
        <w:r>
          <w:fldChar w:fldCharType="separate"/>
        </w:r>
        <w:r>
          <w:t>57</w:t>
        </w:r>
        <w:r>
          <w:fldChar w:fldCharType="end"/>
        </w:r>
      </w:hyperlink>
    </w:p>
    <w:p>
      <w:pPr>
        <w:pStyle w:val="TOC2"/>
        <w:tabs>
          <w:tab w:val="right" w:leader="dot" w:pos="8306"/>
        </w:tabs>
      </w:pPr>
      <w:hyperlink w:anchor="_Toc21234" w:history="1">
        <w:r>
          <w:rPr>
            <w:rFonts w:ascii="仿宋" w:eastAsia="仿宋" w:hAnsi="仿宋" w:cs="仿宋" w:hint="eastAsia"/>
            <w:lang w:eastAsia="zh-CN"/>
          </w:rPr>
          <w:t>(三)、营销渠道与策略</w:t>
        </w:r>
        <w:r>
          <w:tab/>
        </w:r>
        <w:r>
          <w:fldChar w:fldCharType="begin"/>
        </w:r>
        <w:r>
          <w:instrText xml:space="preserve"> PAGEREF _Toc21234 \h </w:instrText>
        </w:r>
        <w:r>
          <w:fldChar w:fldCharType="separate"/>
        </w:r>
        <w:r>
          <w:t>59</w:t>
        </w:r>
        <w:r>
          <w:fldChar w:fldCharType="end"/>
        </w:r>
      </w:hyperlink>
    </w:p>
    <w:p>
      <w:pPr>
        <w:pStyle w:val="TOC2"/>
        <w:tabs>
          <w:tab w:val="right" w:leader="dot" w:pos="8306"/>
        </w:tabs>
      </w:pPr>
      <w:hyperlink w:anchor="_Toc8588" w:history="1">
        <w:r>
          <w:rPr>
            <w:rFonts w:ascii="仿宋" w:eastAsia="仿宋" w:hAnsi="仿宋" w:cs="仿宋" w:hint="eastAsia"/>
            <w:lang w:eastAsia="zh-CN"/>
          </w:rPr>
          <w:t>(四)、推广与宣传活动</w:t>
        </w:r>
        <w:r>
          <w:tab/>
        </w:r>
        <w:r>
          <w:fldChar w:fldCharType="begin"/>
        </w:r>
        <w:r>
          <w:instrText xml:space="preserve"> PAGEREF _Toc8588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8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技术管理特点体现在其创新导向。通过引入最先进的技术趋势和解决方案，地电阻率仪项目致力于提升科技含量、提高质量和效率水平。这意味着我们将采用最新的工具和方法，确保地电阻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电阻率仪项目技术管理的显著特征。通过整合不同领域的技术资源，我们实现了跨学科的协同工作。这有助于优化技术架构，提高整体效能。此外，整合性策略还促进了不同技术团队之间的紧密沟通和高效合作，确保地电阻率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电阻率仪项目所采用的技术。通过不断优化技术方案，地电阻率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电阻率仪项目团队将在地电阻率仪项目初期识别可能的技术风险，并采取相应的预防和应对措施。通过建立健全的风险评估机制，地电阻率仪项目能够在实施过程中及时发现并解决潜在的技术问题，保障地电阻率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电阻率仪项目中，技术将成为地电阻率仪项目成功的有力支持。这一深度剖析揭示了技术管理在地电阻率仪项目实施中的关键作用，为地电阻率仪项目的技术基础奠定了坚实的基础。</w:t>
      </w:r>
    </w:p>
    <w:p>
      <w:pPr>
        <w:pStyle w:val="Heading2"/>
        <w:ind w:firstLine="560" w:firstLineChars="200"/>
        <w:rPr>
          <w:rFonts w:ascii="仿宋" w:eastAsia="仿宋" w:hAnsi="仿宋" w:cs="仿宋" w:hint="eastAsia"/>
          <w:sz w:val="28"/>
          <w:lang w:eastAsia="zh-CN"/>
        </w:rPr>
      </w:pPr>
      <w:bookmarkStart w:id="4" w:name="_Toc32760"/>
      <w:r>
        <w:rPr>
          <w:rFonts w:ascii="仿宋" w:eastAsia="仿宋" w:hAnsi="仿宋" w:cs="仿宋" w:hint="eastAsia"/>
          <w:sz w:val="28"/>
          <w:lang w:eastAsia="zh-CN"/>
        </w:rPr>
        <w:t>(二)、地电阻率仪项目工艺技术设计方案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电阻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地电阻率仪项目将严格按照相关行业规范要求进行组织。通过有效控制产品质量，地电阻率仪项目将致力于为顾客提供优质的地电阻率仪项目产品和良好的服务。这体现了地电阻率仪项目对于生产活动合规性和质量标准的高度重视，为地电阻率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电阻率仪项目注重生态效益和清洁生产原则。地电阻率仪项目建设将紧密结合地方特色经济发展，与社会经济发展规划和区域环境保护规划方案相协调一致。通过与当地区域自然生态系统的结合，地电阻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电阻率仪项目产品具有多样化的客户需求和个性化的特点。因此，地电阻率仪项目产品规格品种多样，且单批生产数量较小。为满足这一特点，地电阻率仪项目承办单位将建设先进的柔性制造生产线。通过广泛应用柔性制造技术，地电阻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电阻率仪项目采用的技术具有较高的技术含量和自动化水平，处于国内先进水平。这一技术选用不仅体现了对生产效率、质量和环境友好性的高标准要求，同时为地电阻率仪项目的可持续发展奠定了坚实的基础。</w:t>
      </w:r>
    </w:p>
    <w:p>
      <w:pPr>
        <w:pStyle w:val="Heading2"/>
        <w:ind w:firstLine="560" w:firstLineChars="200"/>
        <w:rPr>
          <w:rFonts w:ascii="仿宋" w:eastAsia="仿宋" w:hAnsi="仿宋" w:cs="仿宋" w:hint="eastAsia"/>
          <w:sz w:val="28"/>
          <w:lang w:eastAsia="zh-CN"/>
        </w:rPr>
      </w:pPr>
      <w:bookmarkStart w:id="5" w:name="_Toc288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为确保地电阻率仪项目的高效生产和技术实施，我们制定了一套精心设计的设备选型方案，以满足地电阻率仪项目生产、质量和环保的要求。该方案的主要特点如下：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电阻率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针对地电阻率仪项目产品的多样性和小批量生产的特点，我们将建设柔性制造生产线。通过在设备选型中考虑柔性制造技术，可以灵活应对不同产品规格和生产需求，实现生产线的高度灵活性和适应性。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930"/>
      <w:r>
        <w:rPr>
          <w:rFonts w:ascii="仿宋" w:eastAsia="仿宋" w:hAnsi="仿宋" w:cs="仿宋" w:hint="eastAsia"/>
          <w:sz w:val="28"/>
          <w:lang w:eastAsia="zh-CN"/>
        </w:rPr>
        <w:t>二、地电阻率仪项目建设单位说明</w:t>
      </w:r>
      <w:bookmarkEnd w:id="6"/>
    </w:p>
    <w:p>
      <w:pPr>
        <w:pStyle w:val="Heading2"/>
        <w:rPr>
          <w:rFonts w:ascii="仿宋" w:eastAsia="仿宋" w:hAnsi="仿宋" w:cs="仿宋" w:hint="eastAsia"/>
          <w:lang w:eastAsia="zh-CN"/>
        </w:rPr>
      </w:pPr>
      <w:bookmarkStart w:id="7" w:name="_Toc19914"/>
      <w:r>
        <w:rPr>
          <w:rFonts w:ascii="仿宋" w:eastAsia="仿宋" w:hAnsi="仿宋" w:cs="仿宋" w:hint="eastAsia"/>
          <w:lang w:eastAsia="zh-CN"/>
        </w:rPr>
        <w:t>(一)、地电阻率仪项目承办单位基本情况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23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电阻率仪项目承办单位的XXXX，我们着眼于实现可持续的经济效益。通过技术创新和解决方案的提供，公司预计在地电阻率仪项目执行期间将获得可观的收入增长。这一收入来源主要包括地电阻率仪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同时，我们注重成本控制和效率提升，以确保地电阻率仪项目的可持续盈利。透过精细的管理和资源优化，公司期望实现地电阻率仪项目利润最大化。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电阻率仪项目实施进行全面的投资评估，包括地电阻率仪项目启动阶段的资金投入和后续运营成本。通过对地电阻率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电阻率仪项目实施过程中具备足够的资金流动性，公司将进行详尽的现金流分析。这包括资金需求的合理预测、地电阻率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029"/>
      <w:r>
        <w:rPr>
          <w:rFonts w:ascii="仿宋" w:eastAsia="仿宋" w:hAnsi="仿宋" w:cs="仿宋" w:hint="eastAsia"/>
          <w:sz w:val="28"/>
          <w:lang w:eastAsia="zh-CN"/>
        </w:rPr>
        <w:t>三、地电阻率仪项目土建工程</w:t>
      </w:r>
      <w:bookmarkEnd w:id="9"/>
    </w:p>
    <w:p>
      <w:pPr>
        <w:pStyle w:val="Heading2"/>
        <w:rPr>
          <w:rFonts w:ascii="仿宋" w:eastAsia="仿宋" w:hAnsi="仿宋" w:cs="仿宋" w:hint="eastAsia"/>
          <w:lang w:eastAsia="zh-CN"/>
        </w:rPr>
      </w:pPr>
      <w:bookmarkStart w:id="10" w:name="_Toc2774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在地电阻率仪项目的建筑工程设计中，我们将秉承一系列重要的设计原则，以确保地电阻率仪项目建筑在功能、美观、可持续性等方面达到最佳效果。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首要原则是确保建筑的功能性得到最大化的发挥。我们将充分理解地电阻率仪项目的实际需求，合理布局各个功能区域，保证建筑在满足业务需求的同时，提供高效的工作环境。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在建筑设计中，我们将综合考虑建设和运营成本。通过精细的经济效益分析，确保设计方案在高效利用资源的同时，对地电阻率仪项目的长期盈利能力有积极的贡献。</w:t>
      </w:r>
    </w:p>
    <w:p>
      <w:pPr>
        <w:pStyle w:val="Heading2"/>
        <w:ind w:firstLine="560" w:firstLineChars="200"/>
        <w:rPr>
          <w:rFonts w:ascii="仿宋" w:eastAsia="仿宋" w:hAnsi="仿宋" w:cs="仿宋" w:hint="eastAsia"/>
          <w:sz w:val="28"/>
          <w:lang w:eastAsia="zh-CN"/>
        </w:rPr>
      </w:pPr>
      <w:bookmarkStart w:id="11" w:name="_Toc3206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的土建工程设计中，我们将精准设定设计年限，结合地电阻率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电阻率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04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地电阻率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电阻率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电阻率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41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本期工程地电阻率仪项目预计总建筑面积XXX平方米，其中：计容建筑面积XXX平方米，计划建筑工程投资XX万元，占地电阻率仪项目总投资的XX%。</w:t>
      </w:r>
    </w:p>
    <w:p>
      <w:pPr>
        <w:pStyle w:val="Heading1"/>
        <w:ind w:firstLine="560" w:firstLineChars="200"/>
        <w:rPr>
          <w:rFonts w:ascii="仿宋" w:eastAsia="仿宋" w:hAnsi="仿宋" w:cs="仿宋" w:hint="eastAsia"/>
          <w:sz w:val="28"/>
          <w:lang w:eastAsia="zh-CN"/>
        </w:rPr>
      </w:pPr>
      <w:bookmarkStart w:id="14" w:name="_Toc22137"/>
      <w:r>
        <w:rPr>
          <w:rFonts w:ascii="仿宋" w:eastAsia="仿宋" w:hAnsi="仿宋" w:cs="仿宋" w:hint="eastAsia"/>
          <w:sz w:val="28"/>
          <w:lang w:eastAsia="zh-CN"/>
        </w:rPr>
        <w:t>四、地电阻率仪项目选址可行性分析</w:t>
      </w:r>
      <w:bookmarkEnd w:id="14"/>
    </w:p>
    <w:p>
      <w:pPr>
        <w:pStyle w:val="Heading2"/>
        <w:rPr>
          <w:rFonts w:ascii="仿宋" w:eastAsia="仿宋" w:hAnsi="仿宋" w:cs="仿宋" w:hint="eastAsia"/>
          <w:lang w:eastAsia="zh-CN"/>
        </w:rPr>
      </w:pPr>
      <w:bookmarkStart w:id="15" w:name="_Toc19511"/>
      <w:r>
        <w:rPr>
          <w:rFonts w:ascii="仿宋" w:eastAsia="仿宋" w:hAnsi="仿宋" w:cs="仿宋" w:hint="eastAsia"/>
          <w:lang w:eastAsia="zh-CN"/>
        </w:rPr>
        <w:t>(一)、地电阻率仪项目选址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该地电阻率仪项目选址位于XX省XX市XX区XXX街道</w:t>
      </w:r>
    </w:p>
    <w:p>
      <w:pPr>
        <w:pStyle w:val="Heading2"/>
        <w:ind w:firstLine="560" w:firstLineChars="200"/>
        <w:rPr>
          <w:rFonts w:ascii="仿宋" w:eastAsia="仿宋" w:hAnsi="仿宋" w:cs="仿宋" w:hint="eastAsia"/>
          <w:sz w:val="28"/>
          <w:lang w:eastAsia="zh-CN"/>
        </w:rPr>
      </w:pPr>
      <w:bookmarkStart w:id="16" w:name="_Toc1060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地电阻率仪项目的征地面积将根据地电阻率仪项目的实际规模和需求进行精确规划。具体面积XXX平方米，旨在确保地电阻率仪项目不仅能够满足当前的发展需求，还能够预留空间以适应未来的扩展。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净用地面积是在征地面积基础上去除不可利用面积后的实际可开发用地。具体面积XXX平方米，考虑到环保、交通、安全等多方面因素，以确保地电阻率仪项目在整体利用效率上达到最优。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地电阻率仪项目计划建设的建筑总规模具体面积XXX平方米。这一规模的确定综合考虑了地电阻率仪项目的性质、规模，以及城市规划的相关要求，确保建筑布局与周边环境协调一致。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绿地率是地电阻率仪项目用地中被规划为绿地的比例。具体面积XXX平方米，旨在通过合理规划绿地，改善地电阻率仪项目周边环境，提升居民生活质量，并符合城市整体绿化规划。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容积率是用地上可以建设的建筑总体积与用地面积之比。具体面积XXX，通过合理的容积率规划，确保地电阻率仪项目建筑规模与周边环境和谐共生。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电阻率仪项目选址与当地城市规划相一致，具体面积XXX平方米。通过与城市规划部门深入沟通，确保地电阻率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电阻率仪项目选址符合当地产业政策，具体面积XXX平方米。这包括地电阻率仪项目对当地经济的促进作用，以及对相关产业的带动效应，确保地电阻率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用地总体要求必须符合环保和可持续发展的原则，具体面积XXX平方米。通过采用绿色建筑设计、节能减排等措施，确保地电阻率仪项目在建设和运营过程中对环境的影响最小化，达到可持续发展的要求。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确保地电阻率仪项目选址具备必要的公共设施配套，具体面积XXX平方米。这包括交通便利性、教育、医疗等基础设施，以提高居民生活品质，使得地电阻率仪项目选址更具吸引力。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考虑用地总体要求对当地社会稳定性的影响，具体面积XXX平方米。通过深入了解当地社区反馈，确保地电阻率仪项目的选址和建设过程对当地社会和谐稳定产生积极作用。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电阻率仪项目选址不仅符合法规和规划，还在实际操作中具有可行性。这一全面规划将为地电阻率仪项目的成功实施提供坚实的基础，确保地电阻率仪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1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电阻率仪项目的设备规划和空间设计中，我们将采取灵活设备布局的措施。设备布局将根据实际需求进行灵活设计，避免不必要的浪费。通过合理规划设备摆放位置，我们将提高设备的利用率，减少设备间距，以确保地电阻率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电阻率仪项目内部引入共享设施的概念，例如共享会议室、办公区等。通过这种方式，我们可以减少对资源的重复建设，提高资源共享效率，从而减小地电阻率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58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电阻率仪项目的总图布置中，我们将不同功能区域进行明确的规划，以最大程度满足地电阻率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566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电阻率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地电阻率仪项目对环境的影响是综合评价的重要因素之一。我们将详细考虑选址周边的自然环境、生态保护区、水源地等情况，确保地电阻率仪项目的建设和运营对环境影响最小化，并符合当地的环保法规标准。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对选址的评价还需充分考虑当地政府的产业政策和法规。我们将详细了解地电阻率仪项目所在地的相关政策，确保地电阻率仪项目的规划和运营与当地法规相符，降低不必要的法律风险。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https://d.book118.com/678123134032006030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173F3E"/>
    <w:rsid w:val="12173F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231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2024-01-20T05:58:00Z</dcterms:created>
  <dcterms:modified xsi:type="dcterms:W3CDTF">2024-01-20T05:59:11Z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7A88BB4D95724F79BF8BCF4E9A3B0E96_11</vt:lpwstr>
  </property>
  <property fmtid="{D5CDD505-2E9C-101B-9397-08002B2CF9AE}" pid="3" name="KSOProductBuildVer">
    <vt:lpwstr>2052-12.1.0.16120</vt:lpwstr>
  </property>
</Properties>
</file>