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spacing w:before="59"/>
        <w:ind w:left="283" w:right="4019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车用尿素溶液工程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36"/>
        </w:rPr>
      </w:pPr>
    </w:p>
    <w:p>
      <w:pPr>
        <w:spacing w:before="0"/>
        <w:ind w:left="283" w:right="4014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2"/>
        <w:spacing w:before="1"/>
        <w:ind w:left="283" w:right="568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center"/>
        <w:rPr>
          <w:rFonts w:ascii="黑体" w:eastAsia="黑体" w:hint="eastAsia"/>
        </w:rPr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/>
        <w:ind w:left="283" w:right="557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spacing w:before="395" w:line="405" w:lineRule="auto"/>
        <w:ind w:left="280" w:right="911" w:firstLine="900"/>
        <w:jc w:val="both"/>
      </w:pPr>
      <w:r>
        <w:rPr>
          <w:spacing w:val="-9"/>
        </w:rPr>
        <w:t xml:space="preserve">该车用尿素溶液工程打算总投资 </w:t>
      </w:r>
      <w:r>
        <w:t>8742.99</w:t>
      </w:r>
      <w:r>
        <w:rPr>
          <w:spacing w:val="-12"/>
        </w:rPr>
        <w:t xml:space="preserve"> 万元，其中：固定资产投资</w:t>
      </w:r>
      <w:r>
        <w:rPr>
          <w:w w:val="95"/>
        </w:rPr>
        <w:t>7734.32</w:t>
      </w:r>
      <w:r>
        <w:rPr>
          <w:spacing w:val="9"/>
          <w:w w:val="95"/>
        </w:rPr>
        <w:t xml:space="preserve"> 万元，占工程总投资的 </w:t>
      </w:r>
      <w:r>
        <w:rPr>
          <w:w w:val="95"/>
        </w:rPr>
        <w:t>88.46%；</w:t>
      </w:r>
      <w:r>
        <w:rPr>
          <w:spacing w:val="11"/>
          <w:w w:val="95"/>
        </w:rPr>
        <w:t xml:space="preserve">流淌资金 </w:t>
      </w:r>
      <w:r>
        <w:rPr>
          <w:w w:val="95"/>
        </w:rPr>
        <w:t>1008.67</w:t>
      </w:r>
      <w:r>
        <w:rPr>
          <w:spacing w:val="8"/>
          <w:w w:val="95"/>
        </w:rPr>
        <w:t xml:space="preserve"> 万元，占工程</w:t>
      </w:r>
      <w:r>
        <w:rPr>
          <w:spacing w:val="-23"/>
        </w:rPr>
        <w:t xml:space="preserve">总投资的 </w:t>
      </w:r>
      <w:r>
        <w:t>11.54%。</w:t>
      </w:r>
    </w:p>
    <w:p>
      <w:pPr>
        <w:pStyle w:val="BodyText"/>
        <w:spacing w:line="405" w:lineRule="auto"/>
        <w:ind w:left="280" w:right="688" w:firstLine="900"/>
      </w:pPr>
      <w:r>
        <w:rPr>
          <w:spacing w:val="-14"/>
        </w:rPr>
        <w:t xml:space="preserve">达产年营业收入 </w:t>
      </w:r>
      <w:r>
        <w:t>9021.00</w:t>
      </w:r>
      <w:r>
        <w:rPr>
          <w:spacing w:val="-25"/>
        </w:rPr>
        <w:t xml:space="preserve"> 万元，总本钱费用 </w:t>
      </w:r>
      <w:r>
        <w:t>6918.00</w:t>
      </w:r>
      <w:r>
        <w:rPr>
          <w:spacing w:val="-16"/>
        </w:rPr>
        <w:t xml:space="preserve"> 万元，税金及附</w:t>
      </w:r>
      <w:r>
        <w:rPr>
          <w:spacing w:val="-56"/>
        </w:rPr>
        <w:t xml:space="preserve">加 </w:t>
      </w:r>
      <w:r>
        <w:rPr>
          <w:spacing w:val="-1"/>
        </w:rPr>
        <w:t>144.57</w:t>
      </w:r>
      <w:r>
        <w:rPr>
          <w:spacing w:val="-28"/>
        </w:rPr>
        <w:t xml:space="preserve"> 万元，利润总额 </w:t>
      </w:r>
      <w:r>
        <w:rPr>
          <w:spacing w:val="-1"/>
        </w:rPr>
        <w:t>2103.00</w:t>
      </w:r>
      <w:r>
        <w:rPr>
          <w:spacing w:val="-27"/>
        </w:rPr>
        <w:t xml:space="preserve"> 万元，利税总额 </w:t>
      </w:r>
      <w:r>
        <w:t>2537.64</w:t>
      </w:r>
      <w:r>
        <w:rPr>
          <w:spacing w:val="-18"/>
        </w:rPr>
        <w:t xml:space="preserve"> 万元，税后净</w:t>
      </w:r>
      <w:r>
        <w:rPr>
          <w:spacing w:val="-15"/>
          <w:w w:val="95"/>
        </w:rPr>
        <w:t xml:space="preserve">利润 </w:t>
      </w:r>
      <w:r>
        <w:rPr>
          <w:w w:val="95"/>
        </w:rPr>
        <w:t>1577.25</w:t>
      </w:r>
      <w:r>
        <w:rPr>
          <w:spacing w:val="-11"/>
          <w:w w:val="95"/>
        </w:rPr>
        <w:t xml:space="preserve"> 万元，达产年纳税总额 </w:t>
      </w:r>
      <w:r>
        <w:rPr>
          <w:w w:val="95"/>
        </w:rPr>
        <w:t>960.39</w:t>
      </w:r>
      <w:r>
        <w:rPr>
          <w:spacing w:val="-8"/>
          <w:w w:val="95"/>
        </w:rPr>
        <w:t xml:space="preserve"> 万元；达产年投资利润率</w:t>
      </w:r>
      <w:r>
        <w:rPr>
          <w:spacing w:val="-1"/>
        </w:rPr>
        <w:t>24.05</w:t>
      </w:r>
      <w:r>
        <w:rPr>
          <w:spacing w:val="-15"/>
        </w:rPr>
        <w:t xml:space="preserve">%，投资利税率 </w:t>
      </w:r>
      <w:r>
        <w:t>29.02</w:t>
      </w:r>
      <w:r>
        <w:rPr>
          <w:spacing w:val="-14"/>
        </w:rPr>
        <w:t xml:space="preserve">%，投资回报率 </w:t>
      </w:r>
      <w:r>
        <w:t>18.04%，全部投资回收期 7.04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143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努力做到合理布局的原则：力求做到功能分区明确、生产流程顺畅、交通组织合理，环境保护良好，空间处理协调，厂容厂貌干净，有利于生</w:t>
      </w:r>
      <w:r>
        <w:t>产治理和工程分区建设。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工程根本信息、工程建设背景及必要性分析、工程市场调研、产品及建设方案、选址规划、工程建设设计方案、工艺可行性分析、环境保护可行性、工程安全治理、工程风险评价、工程节能、工程进度方案、投资规</w:t>
      </w:r>
      <w:r>
        <w:t>划、工程经济收益分析、工程综合评价等。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https://d.book118.com/678131112102006023</w:t>
        </w:r>
      </w:hyperlink>
    </w:p>
    <w:p>
      <w:pPr>
        <w:spacing w:after="0" w:line="405" w:lineRule="auto"/>
        <w:jc w:val="both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26.1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车用尿素溶液工程可行性争论报告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26.1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车用尿素溶液工程可行性争论报告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678131112102006023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2023-10-13T02:41:05Z</dcterms:created>
  <dcterms:modified xsi:type="dcterms:W3CDTF">2023-10-13T02:41:05Z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2023-02-25T00:00:00Z</vt:filetime>
  </property>
  <property fmtid="{D5CDD505-2E9C-101B-9397-08002B2CF9AE}" pid="3" name="LastSaved">
    <vt:filetime>2023-10-13T00:00:00Z</vt:filetime>
  </property>
</Properties>
</file>