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医用高值耗材项目计划设计方案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0" w:history="1">
        <w:r>
          <w:rPr>
            <w:rFonts w:ascii="仿宋" w:eastAsia="仿宋" w:hAnsi="仿宋" w:cs="仿宋" w:hint="eastAsia"/>
            <w:lang w:eastAsia="zh-CN"/>
          </w:rPr>
          <w:t>概论</w:t>
        </w:r>
        <w:r>
          <w:tab/>
        </w:r>
        <w:r>
          <w:fldChar w:fldCharType="begin"/>
        </w:r>
        <w:r>
          <w:instrText xml:space="preserve"> PAGEREF _Toc29880 \h </w:instrText>
        </w:r>
        <w:r>
          <w:fldChar w:fldCharType="separate"/>
        </w:r>
        <w:r>
          <w:t>3</w:t>
        </w:r>
        <w:r>
          <w:fldChar w:fldCharType="end"/>
        </w:r>
      </w:hyperlink>
    </w:p>
    <w:p>
      <w:pPr>
        <w:pStyle w:val="TOC1"/>
        <w:tabs>
          <w:tab w:val="right" w:leader="dot" w:pos="8306"/>
        </w:tabs>
      </w:pPr>
      <w:hyperlink w:anchor="_Toc12022" w:history="1">
        <w:r>
          <w:rPr>
            <w:rFonts w:ascii="仿宋" w:eastAsia="仿宋" w:hAnsi="仿宋" w:cs="仿宋" w:hint="eastAsia"/>
            <w:lang w:eastAsia="zh-CN"/>
          </w:rPr>
          <w:t>一、医用高值耗材项目建设单位说明</w:t>
        </w:r>
        <w:r>
          <w:tab/>
        </w:r>
        <w:r>
          <w:fldChar w:fldCharType="begin"/>
        </w:r>
        <w:r>
          <w:instrText xml:space="preserve"> PAGEREF _Toc12022 \h </w:instrText>
        </w:r>
        <w:r>
          <w:fldChar w:fldCharType="separate"/>
        </w:r>
        <w:r>
          <w:t>3</w:t>
        </w:r>
        <w:r>
          <w:fldChar w:fldCharType="end"/>
        </w:r>
      </w:hyperlink>
    </w:p>
    <w:p>
      <w:pPr>
        <w:pStyle w:val="TOC2"/>
        <w:tabs>
          <w:tab w:val="right" w:leader="dot" w:pos="8306"/>
        </w:tabs>
      </w:pPr>
      <w:hyperlink w:anchor="_Toc12505" w:history="1">
        <w:r>
          <w:rPr>
            <w:rFonts w:ascii="仿宋" w:eastAsia="仿宋" w:hAnsi="仿宋" w:cs="仿宋" w:hint="eastAsia"/>
            <w:lang w:eastAsia="zh-CN"/>
          </w:rPr>
          <w:t>(一)、医用高值耗材项目承办单位基本情况</w:t>
        </w:r>
        <w:r>
          <w:tab/>
        </w:r>
        <w:r>
          <w:fldChar w:fldCharType="begin"/>
        </w:r>
        <w:r>
          <w:instrText xml:space="preserve"> PAGEREF _Toc12505 \h </w:instrText>
        </w:r>
        <w:r>
          <w:fldChar w:fldCharType="separate"/>
        </w:r>
        <w:r>
          <w:t>3</w:t>
        </w:r>
        <w:r>
          <w:fldChar w:fldCharType="end"/>
        </w:r>
      </w:hyperlink>
    </w:p>
    <w:p>
      <w:pPr>
        <w:pStyle w:val="TOC2"/>
        <w:tabs>
          <w:tab w:val="right" w:leader="dot" w:pos="8306"/>
        </w:tabs>
      </w:pPr>
      <w:hyperlink w:anchor="_Toc11085" w:history="1">
        <w:r>
          <w:rPr>
            <w:rFonts w:ascii="仿宋" w:eastAsia="仿宋" w:hAnsi="仿宋" w:cs="仿宋" w:hint="eastAsia"/>
            <w:lang w:eastAsia="zh-CN"/>
          </w:rPr>
          <w:t>(二)、公司经济效益分析</w:t>
        </w:r>
        <w:r>
          <w:tab/>
        </w:r>
        <w:r>
          <w:fldChar w:fldCharType="begin"/>
        </w:r>
        <w:r>
          <w:instrText xml:space="preserve"> PAGEREF _Toc11085 \h </w:instrText>
        </w:r>
        <w:r>
          <w:fldChar w:fldCharType="separate"/>
        </w:r>
        <w:r>
          <w:t>4</w:t>
        </w:r>
        <w:r>
          <w:fldChar w:fldCharType="end"/>
        </w:r>
      </w:hyperlink>
    </w:p>
    <w:p>
      <w:pPr>
        <w:pStyle w:val="TOC1"/>
        <w:tabs>
          <w:tab w:val="right" w:leader="dot" w:pos="8306"/>
        </w:tabs>
      </w:pPr>
      <w:hyperlink w:anchor="_Toc17866" w:history="1">
        <w:r>
          <w:rPr>
            <w:rFonts w:ascii="仿宋" w:eastAsia="仿宋" w:hAnsi="仿宋" w:cs="仿宋" w:hint="eastAsia"/>
            <w:lang w:eastAsia="zh-CN"/>
          </w:rPr>
          <w:t>二、医用高值耗材项目可持续发展</w:t>
        </w:r>
        <w:r>
          <w:tab/>
        </w:r>
        <w:r>
          <w:fldChar w:fldCharType="begin"/>
        </w:r>
        <w:r>
          <w:instrText xml:space="preserve"> PAGEREF _Toc17866 \h </w:instrText>
        </w:r>
        <w:r>
          <w:fldChar w:fldCharType="separate"/>
        </w:r>
        <w:r>
          <w:t>5</w:t>
        </w:r>
        <w:r>
          <w:fldChar w:fldCharType="end"/>
        </w:r>
      </w:hyperlink>
    </w:p>
    <w:p>
      <w:pPr>
        <w:pStyle w:val="TOC2"/>
        <w:tabs>
          <w:tab w:val="right" w:leader="dot" w:pos="8306"/>
        </w:tabs>
      </w:pPr>
      <w:hyperlink w:anchor="_Toc31285" w:history="1">
        <w:r>
          <w:rPr>
            <w:rFonts w:ascii="仿宋" w:eastAsia="仿宋" w:hAnsi="仿宋" w:cs="仿宋" w:hint="eastAsia"/>
            <w:lang w:eastAsia="zh-CN"/>
          </w:rPr>
          <w:t>(一)、可持续战略与实践</w:t>
        </w:r>
        <w:r>
          <w:tab/>
        </w:r>
        <w:r>
          <w:fldChar w:fldCharType="begin"/>
        </w:r>
        <w:r>
          <w:instrText xml:space="preserve"> PAGEREF _Toc31285 \h </w:instrText>
        </w:r>
        <w:r>
          <w:fldChar w:fldCharType="separate"/>
        </w:r>
        <w:r>
          <w:t>5</w:t>
        </w:r>
        <w:r>
          <w:fldChar w:fldCharType="end"/>
        </w:r>
      </w:hyperlink>
    </w:p>
    <w:p>
      <w:pPr>
        <w:pStyle w:val="TOC2"/>
        <w:tabs>
          <w:tab w:val="right" w:leader="dot" w:pos="8306"/>
        </w:tabs>
      </w:pPr>
      <w:hyperlink w:anchor="_Toc11515" w:history="1">
        <w:r>
          <w:rPr>
            <w:rFonts w:ascii="仿宋" w:eastAsia="仿宋" w:hAnsi="仿宋" w:cs="仿宋" w:hint="eastAsia"/>
            <w:lang w:eastAsia="zh-CN"/>
          </w:rPr>
          <w:t>(二)、环保与社会责任</w:t>
        </w:r>
        <w:r>
          <w:tab/>
        </w:r>
        <w:r>
          <w:fldChar w:fldCharType="begin"/>
        </w:r>
        <w:r>
          <w:instrText xml:space="preserve"> PAGEREF _Toc11515 \h </w:instrText>
        </w:r>
        <w:r>
          <w:fldChar w:fldCharType="separate"/>
        </w:r>
        <w:r>
          <w:t>5</w:t>
        </w:r>
        <w:r>
          <w:fldChar w:fldCharType="end"/>
        </w:r>
      </w:hyperlink>
    </w:p>
    <w:p>
      <w:pPr>
        <w:pStyle w:val="TOC1"/>
        <w:tabs>
          <w:tab w:val="right" w:leader="dot" w:pos="8306"/>
        </w:tabs>
      </w:pPr>
      <w:hyperlink w:anchor="_Toc20871" w:history="1">
        <w:r>
          <w:rPr>
            <w:rFonts w:ascii="仿宋" w:eastAsia="仿宋" w:hAnsi="仿宋" w:cs="仿宋" w:hint="eastAsia"/>
            <w:lang w:eastAsia="zh-CN"/>
          </w:rPr>
          <w:t>三、医用高值耗材项目土建工程</w:t>
        </w:r>
        <w:r>
          <w:tab/>
        </w:r>
        <w:r>
          <w:fldChar w:fldCharType="begin"/>
        </w:r>
        <w:r>
          <w:instrText xml:space="preserve"> PAGEREF _Toc20871 \h </w:instrText>
        </w:r>
        <w:r>
          <w:fldChar w:fldCharType="separate"/>
        </w:r>
        <w:r>
          <w:t>6</w:t>
        </w:r>
        <w:r>
          <w:fldChar w:fldCharType="end"/>
        </w:r>
      </w:hyperlink>
    </w:p>
    <w:p>
      <w:pPr>
        <w:pStyle w:val="TOC2"/>
        <w:tabs>
          <w:tab w:val="right" w:leader="dot" w:pos="8306"/>
        </w:tabs>
      </w:pPr>
      <w:hyperlink w:anchor="_Toc26238" w:history="1">
        <w:r>
          <w:rPr>
            <w:rFonts w:ascii="仿宋" w:eastAsia="仿宋" w:hAnsi="仿宋" w:cs="仿宋" w:hint="eastAsia"/>
            <w:lang w:eastAsia="zh-CN"/>
          </w:rPr>
          <w:t>(一)、建筑工程设计原则</w:t>
        </w:r>
        <w:r>
          <w:tab/>
        </w:r>
        <w:r>
          <w:fldChar w:fldCharType="begin"/>
        </w:r>
        <w:r>
          <w:instrText xml:space="preserve"> PAGEREF _Toc26238 \h </w:instrText>
        </w:r>
        <w:r>
          <w:fldChar w:fldCharType="separate"/>
        </w:r>
        <w:r>
          <w:t>6</w:t>
        </w:r>
        <w:r>
          <w:fldChar w:fldCharType="end"/>
        </w:r>
      </w:hyperlink>
    </w:p>
    <w:p>
      <w:pPr>
        <w:pStyle w:val="TOC2"/>
        <w:tabs>
          <w:tab w:val="right" w:leader="dot" w:pos="8306"/>
        </w:tabs>
      </w:pPr>
      <w:hyperlink w:anchor="_Toc13370" w:history="1">
        <w:r>
          <w:rPr>
            <w:rFonts w:ascii="仿宋" w:eastAsia="仿宋" w:hAnsi="仿宋" w:cs="仿宋" w:hint="eastAsia"/>
            <w:lang w:eastAsia="zh-CN"/>
          </w:rPr>
          <w:t>(二)、土建工程设计年限及安全等级</w:t>
        </w:r>
        <w:r>
          <w:tab/>
        </w:r>
        <w:r>
          <w:fldChar w:fldCharType="begin"/>
        </w:r>
        <w:r>
          <w:instrText xml:space="preserve"> PAGEREF _Toc13370 \h </w:instrText>
        </w:r>
        <w:r>
          <w:fldChar w:fldCharType="separate"/>
        </w:r>
        <w:r>
          <w:t>8</w:t>
        </w:r>
        <w:r>
          <w:fldChar w:fldCharType="end"/>
        </w:r>
      </w:hyperlink>
    </w:p>
    <w:p>
      <w:pPr>
        <w:pStyle w:val="TOC2"/>
        <w:tabs>
          <w:tab w:val="right" w:leader="dot" w:pos="8306"/>
        </w:tabs>
      </w:pPr>
      <w:hyperlink w:anchor="_Toc10195" w:history="1">
        <w:r>
          <w:rPr>
            <w:rFonts w:ascii="仿宋" w:eastAsia="仿宋" w:hAnsi="仿宋" w:cs="仿宋" w:hint="eastAsia"/>
            <w:lang w:eastAsia="zh-CN"/>
          </w:rPr>
          <w:t>(三)、建筑工程设计总体要求</w:t>
        </w:r>
        <w:r>
          <w:tab/>
        </w:r>
        <w:r>
          <w:fldChar w:fldCharType="begin"/>
        </w:r>
        <w:r>
          <w:instrText xml:space="preserve"> PAGEREF _Toc10195 \h </w:instrText>
        </w:r>
        <w:r>
          <w:fldChar w:fldCharType="separate"/>
        </w:r>
        <w:r>
          <w:t>9</w:t>
        </w:r>
        <w:r>
          <w:fldChar w:fldCharType="end"/>
        </w:r>
      </w:hyperlink>
    </w:p>
    <w:p>
      <w:pPr>
        <w:pStyle w:val="TOC2"/>
        <w:tabs>
          <w:tab w:val="right" w:leader="dot" w:pos="8306"/>
        </w:tabs>
      </w:pPr>
      <w:hyperlink w:anchor="_Toc28303" w:history="1">
        <w:r>
          <w:rPr>
            <w:rFonts w:ascii="仿宋" w:eastAsia="仿宋" w:hAnsi="仿宋" w:cs="仿宋" w:hint="eastAsia"/>
            <w:lang w:eastAsia="zh-CN"/>
          </w:rPr>
          <w:t>(四)、土建工程建设指标</w:t>
        </w:r>
        <w:r>
          <w:tab/>
        </w:r>
        <w:r>
          <w:fldChar w:fldCharType="begin"/>
        </w:r>
        <w:r>
          <w:instrText xml:space="preserve"> PAGEREF _Toc28303 \h </w:instrText>
        </w:r>
        <w:r>
          <w:fldChar w:fldCharType="separate"/>
        </w:r>
        <w:r>
          <w:t>9</w:t>
        </w:r>
        <w:r>
          <w:fldChar w:fldCharType="end"/>
        </w:r>
      </w:hyperlink>
    </w:p>
    <w:p>
      <w:pPr>
        <w:pStyle w:val="TOC1"/>
        <w:tabs>
          <w:tab w:val="right" w:leader="dot" w:pos="8306"/>
        </w:tabs>
      </w:pPr>
      <w:hyperlink w:anchor="_Toc19953" w:history="1">
        <w:r>
          <w:rPr>
            <w:rFonts w:ascii="仿宋" w:eastAsia="仿宋" w:hAnsi="仿宋" w:cs="仿宋" w:hint="eastAsia"/>
            <w:lang w:eastAsia="zh-CN"/>
          </w:rPr>
          <w:t>四、医用高值耗材项目文档管理</w:t>
        </w:r>
        <w:r>
          <w:tab/>
        </w:r>
        <w:r>
          <w:fldChar w:fldCharType="begin"/>
        </w:r>
        <w:r>
          <w:instrText xml:space="preserve"> PAGEREF _Toc19953 \h </w:instrText>
        </w:r>
        <w:r>
          <w:fldChar w:fldCharType="separate"/>
        </w:r>
        <w:r>
          <w:t>10</w:t>
        </w:r>
        <w:r>
          <w:fldChar w:fldCharType="end"/>
        </w:r>
      </w:hyperlink>
    </w:p>
    <w:p>
      <w:pPr>
        <w:pStyle w:val="TOC2"/>
        <w:tabs>
          <w:tab w:val="right" w:leader="dot" w:pos="8306"/>
        </w:tabs>
      </w:pPr>
      <w:hyperlink w:anchor="_Toc3190" w:history="1">
        <w:r>
          <w:rPr>
            <w:rFonts w:ascii="仿宋" w:eastAsia="仿宋" w:hAnsi="仿宋" w:cs="仿宋" w:hint="eastAsia"/>
            <w:lang w:eastAsia="zh-CN"/>
          </w:rPr>
          <w:t>(一)、文档编制与审查</w:t>
        </w:r>
        <w:r>
          <w:tab/>
        </w:r>
        <w:r>
          <w:fldChar w:fldCharType="begin"/>
        </w:r>
        <w:r>
          <w:instrText xml:space="preserve"> PAGEREF _Toc3190 \h </w:instrText>
        </w:r>
        <w:r>
          <w:fldChar w:fldCharType="separate"/>
        </w:r>
        <w:r>
          <w:t>10</w:t>
        </w:r>
        <w:r>
          <w:fldChar w:fldCharType="end"/>
        </w:r>
      </w:hyperlink>
    </w:p>
    <w:p>
      <w:pPr>
        <w:pStyle w:val="TOC2"/>
        <w:tabs>
          <w:tab w:val="right" w:leader="dot" w:pos="8306"/>
        </w:tabs>
      </w:pPr>
      <w:hyperlink w:anchor="_Toc5272" w:history="1">
        <w:r>
          <w:rPr>
            <w:rFonts w:ascii="仿宋" w:eastAsia="仿宋" w:hAnsi="仿宋" w:cs="仿宋" w:hint="eastAsia"/>
            <w:lang w:eastAsia="zh-CN"/>
          </w:rPr>
          <w:t>(二)、文档发布与分发</w:t>
        </w:r>
        <w:r>
          <w:tab/>
        </w:r>
        <w:r>
          <w:fldChar w:fldCharType="begin"/>
        </w:r>
        <w:r>
          <w:instrText xml:space="preserve"> PAGEREF _Toc5272 \h </w:instrText>
        </w:r>
        <w:r>
          <w:fldChar w:fldCharType="separate"/>
        </w:r>
        <w:r>
          <w:t>11</w:t>
        </w:r>
        <w:r>
          <w:fldChar w:fldCharType="end"/>
        </w:r>
      </w:hyperlink>
    </w:p>
    <w:p>
      <w:pPr>
        <w:pStyle w:val="TOC2"/>
        <w:tabs>
          <w:tab w:val="right" w:leader="dot" w:pos="8306"/>
        </w:tabs>
      </w:pPr>
      <w:hyperlink w:anchor="_Toc25619" w:history="1">
        <w:r>
          <w:rPr>
            <w:rFonts w:ascii="仿宋" w:eastAsia="仿宋" w:hAnsi="仿宋" w:cs="仿宋" w:hint="eastAsia"/>
            <w:lang w:eastAsia="zh-CN"/>
          </w:rPr>
          <w:t>(三)、文档存档与归档</w:t>
        </w:r>
        <w:r>
          <w:tab/>
        </w:r>
        <w:r>
          <w:fldChar w:fldCharType="begin"/>
        </w:r>
        <w:r>
          <w:instrText xml:space="preserve"> PAGEREF _Toc25619 \h </w:instrText>
        </w:r>
        <w:r>
          <w:fldChar w:fldCharType="separate"/>
        </w:r>
        <w:r>
          <w:t>12</w:t>
        </w:r>
        <w:r>
          <w:fldChar w:fldCharType="end"/>
        </w:r>
      </w:hyperlink>
    </w:p>
    <w:p>
      <w:pPr>
        <w:pStyle w:val="TOC1"/>
        <w:tabs>
          <w:tab w:val="right" w:leader="dot" w:pos="8306"/>
        </w:tabs>
      </w:pPr>
      <w:hyperlink w:anchor="_Toc25904" w:history="1">
        <w:r>
          <w:rPr>
            <w:rFonts w:ascii="仿宋" w:eastAsia="仿宋" w:hAnsi="仿宋" w:cs="仿宋" w:hint="eastAsia"/>
            <w:lang w:eastAsia="zh-CN"/>
          </w:rPr>
          <w:t>五、医用高值耗材项目绩效评估</w:t>
        </w:r>
        <w:r>
          <w:tab/>
        </w:r>
        <w:r>
          <w:fldChar w:fldCharType="begin"/>
        </w:r>
        <w:r>
          <w:instrText xml:space="preserve"> PAGEREF _Toc25904 \h </w:instrText>
        </w:r>
        <w:r>
          <w:fldChar w:fldCharType="separate"/>
        </w:r>
        <w:r>
          <w:t>13</w:t>
        </w:r>
        <w:r>
          <w:fldChar w:fldCharType="end"/>
        </w:r>
      </w:hyperlink>
    </w:p>
    <w:p>
      <w:pPr>
        <w:pStyle w:val="TOC2"/>
        <w:tabs>
          <w:tab w:val="right" w:leader="dot" w:pos="8306"/>
        </w:tabs>
      </w:pPr>
      <w:hyperlink w:anchor="_Toc23961" w:history="1">
        <w:r>
          <w:rPr>
            <w:rFonts w:ascii="仿宋" w:eastAsia="仿宋" w:hAnsi="仿宋" w:cs="仿宋" w:hint="eastAsia"/>
            <w:lang w:eastAsia="zh-CN"/>
          </w:rPr>
          <w:t>(一)、绩效评估指标</w:t>
        </w:r>
        <w:r>
          <w:tab/>
        </w:r>
        <w:r>
          <w:fldChar w:fldCharType="begin"/>
        </w:r>
        <w:r>
          <w:instrText xml:space="preserve"> PAGEREF _Toc23961 \h </w:instrText>
        </w:r>
        <w:r>
          <w:fldChar w:fldCharType="separate"/>
        </w:r>
        <w:r>
          <w:t>13</w:t>
        </w:r>
        <w:r>
          <w:fldChar w:fldCharType="end"/>
        </w:r>
      </w:hyperlink>
    </w:p>
    <w:p>
      <w:pPr>
        <w:pStyle w:val="TOC2"/>
        <w:tabs>
          <w:tab w:val="right" w:leader="dot" w:pos="8306"/>
        </w:tabs>
      </w:pPr>
      <w:hyperlink w:anchor="_Toc25038" w:history="1">
        <w:r>
          <w:rPr>
            <w:rFonts w:ascii="仿宋" w:eastAsia="仿宋" w:hAnsi="仿宋" w:cs="仿宋" w:hint="eastAsia"/>
            <w:lang w:eastAsia="zh-CN"/>
          </w:rPr>
          <w:t>(二)、绩效评估方法</w:t>
        </w:r>
        <w:r>
          <w:tab/>
        </w:r>
        <w:r>
          <w:fldChar w:fldCharType="begin"/>
        </w:r>
        <w:r>
          <w:instrText xml:space="preserve"> PAGEREF _Toc25038 \h </w:instrText>
        </w:r>
        <w:r>
          <w:fldChar w:fldCharType="separate"/>
        </w:r>
        <w:r>
          <w:t>14</w:t>
        </w:r>
        <w:r>
          <w:fldChar w:fldCharType="end"/>
        </w:r>
      </w:hyperlink>
    </w:p>
    <w:p>
      <w:pPr>
        <w:pStyle w:val="TOC2"/>
        <w:tabs>
          <w:tab w:val="right" w:leader="dot" w:pos="8306"/>
        </w:tabs>
      </w:pPr>
      <w:hyperlink w:anchor="_Toc10964" w:history="1">
        <w:r>
          <w:rPr>
            <w:rFonts w:ascii="仿宋" w:eastAsia="仿宋" w:hAnsi="仿宋" w:cs="仿宋" w:hint="eastAsia"/>
            <w:lang w:eastAsia="zh-CN"/>
          </w:rPr>
          <w:t>(三)、绩效评估周期</w:t>
        </w:r>
        <w:r>
          <w:tab/>
        </w:r>
        <w:r>
          <w:fldChar w:fldCharType="begin"/>
        </w:r>
        <w:r>
          <w:instrText xml:space="preserve"> PAGEREF _Toc10964 \h </w:instrText>
        </w:r>
        <w:r>
          <w:fldChar w:fldCharType="separate"/>
        </w:r>
        <w:r>
          <w:t>15</w:t>
        </w:r>
        <w:r>
          <w:fldChar w:fldCharType="end"/>
        </w:r>
      </w:hyperlink>
    </w:p>
    <w:p>
      <w:pPr>
        <w:pStyle w:val="TOC1"/>
        <w:tabs>
          <w:tab w:val="right" w:leader="dot" w:pos="8306"/>
        </w:tabs>
      </w:pPr>
      <w:hyperlink w:anchor="_Toc13574" w:history="1">
        <w:r>
          <w:rPr>
            <w:rFonts w:ascii="仿宋" w:eastAsia="仿宋" w:hAnsi="仿宋" w:cs="仿宋" w:hint="eastAsia"/>
            <w:lang w:eastAsia="zh-CN"/>
          </w:rPr>
          <w:t>六、医用高值耗材项目建设背景及必要性分析</w:t>
        </w:r>
        <w:r>
          <w:tab/>
        </w:r>
        <w:r>
          <w:fldChar w:fldCharType="begin"/>
        </w:r>
        <w:r>
          <w:instrText xml:space="preserve"> PAGEREF _Toc13574 \h </w:instrText>
        </w:r>
        <w:r>
          <w:fldChar w:fldCharType="separate"/>
        </w:r>
        <w:r>
          <w:t>16</w:t>
        </w:r>
        <w:r>
          <w:fldChar w:fldCharType="end"/>
        </w:r>
      </w:hyperlink>
    </w:p>
    <w:p>
      <w:pPr>
        <w:pStyle w:val="TOC2"/>
        <w:tabs>
          <w:tab w:val="right" w:leader="dot" w:pos="8306"/>
        </w:tabs>
      </w:pPr>
      <w:hyperlink w:anchor="_Toc29712" w:history="1">
        <w:r>
          <w:rPr>
            <w:rFonts w:ascii="仿宋" w:eastAsia="仿宋" w:hAnsi="仿宋" w:cs="仿宋" w:hint="eastAsia"/>
            <w:lang w:eastAsia="zh-CN"/>
          </w:rPr>
          <w:t>(一)、医用高值耗材项目背景分析</w:t>
        </w:r>
        <w:r>
          <w:tab/>
        </w:r>
        <w:r>
          <w:fldChar w:fldCharType="begin"/>
        </w:r>
        <w:r>
          <w:instrText xml:space="preserve"> PAGEREF _Toc29712 \h </w:instrText>
        </w:r>
        <w:r>
          <w:fldChar w:fldCharType="separate"/>
        </w:r>
        <w:r>
          <w:t>16</w:t>
        </w:r>
        <w:r>
          <w:fldChar w:fldCharType="end"/>
        </w:r>
      </w:hyperlink>
    </w:p>
    <w:p>
      <w:pPr>
        <w:pStyle w:val="TOC2"/>
        <w:tabs>
          <w:tab w:val="right" w:leader="dot" w:pos="8306"/>
        </w:tabs>
      </w:pPr>
      <w:hyperlink w:anchor="_Toc13756" w:history="1">
        <w:r>
          <w:rPr>
            <w:rFonts w:ascii="仿宋" w:eastAsia="仿宋" w:hAnsi="仿宋" w:cs="仿宋" w:hint="eastAsia"/>
            <w:lang w:eastAsia="zh-CN"/>
          </w:rPr>
          <w:t>(二)、医用高值耗材项目建设必要性分析</w:t>
        </w:r>
        <w:r>
          <w:tab/>
        </w:r>
        <w:r>
          <w:fldChar w:fldCharType="begin"/>
        </w:r>
        <w:r>
          <w:instrText xml:space="preserve"> PAGEREF _Toc13756 \h </w:instrText>
        </w:r>
        <w:r>
          <w:fldChar w:fldCharType="separate"/>
        </w:r>
        <w:r>
          <w:t>18</w:t>
        </w:r>
        <w:r>
          <w:fldChar w:fldCharType="end"/>
        </w:r>
      </w:hyperlink>
    </w:p>
    <w:p>
      <w:pPr>
        <w:pStyle w:val="TOC1"/>
        <w:tabs>
          <w:tab w:val="right" w:leader="dot" w:pos="8306"/>
        </w:tabs>
      </w:pPr>
      <w:hyperlink w:anchor="_Toc27980" w:history="1">
        <w:r>
          <w:rPr>
            <w:rFonts w:ascii="仿宋" w:eastAsia="仿宋" w:hAnsi="仿宋" w:cs="仿宋" w:hint="eastAsia"/>
            <w:lang w:eastAsia="zh-CN"/>
          </w:rPr>
          <w:t>七、医用高值耗材项目社会影响</w:t>
        </w:r>
        <w:r>
          <w:tab/>
        </w:r>
        <w:r>
          <w:fldChar w:fldCharType="begin"/>
        </w:r>
        <w:r>
          <w:instrText xml:space="preserve"> PAGEREF _Toc27980 \h </w:instrText>
        </w:r>
        <w:r>
          <w:fldChar w:fldCharType="separate"/>
        </w:r>
        <w:r>
          <w:t>19</w:t>
        </w:r>
        <w:r>
          <w:fldChar w:fldCharType="end"/>
        </w:r>
      </w:hyperlink>
    </w:p>
    <w:p>
      <w:pPr>
        <w:pStyle w:val="TOC2"/>
        <w:tabs>
          <w:tab w:val="right" w:leader="dot" w:pos="8306"/>
        </w:tabs>
      </w:pPr>
      <w:hyperlink w:anchor="_Toc9747" w:history="1">
        <w:r>
          <w:rPr>
            <w:rFonts w:ascii="仿宋" w:eastAsia="仿宋" w:hAnsi="仿宋" w:cs="仿宋" w:hint="eastAsia"/>
            <w:lang w:eastAsia="zh-CN"/>
          </w:rPr>
          <w:t>(一)、社会责任与义务</w:t>
        </w:r>
        <w:r>
          <w:tab/>
        </w:r>
        <w:r>
          <w:fldChar w:fldCharType="begin"/>
        </w:r>
        <w:r>
          <w:instrText xml:space="preserve"> PAGEREF _Toc9747 \h </w:instrText>
        </w:r>
        <w:r>
          <w:fldChar w:fldCharType="separate"/>
        </w:r>
        <w:r>
          <w:t>19</w:t>
        </w:r>
        <w:r>
          <w:fldChar w:fldCharType="end"/>
        </w:r>
      </w:hyperlink>
    </w:p>
    <w:p>
      <w:pPr>
        <w:pStyle w:val="TOC2"/>
        <w:tabs>
          <w:tab w:val="right" w:leader="dot" w:pos="8306"/>
        </w:tabs>
      </w:pPr>
      <w:hyperlink w:anchor="_Toc7628" w:history="1">
        <w:r>
          <w:rPr>
            <w:rFonts w:ascii="仿宋" w:eastAsia="仿宋" w:hAnsi="仿宋" w:cs="仿宋" w:hint="eastAsia"/>
            <w:lang w:eastAsia="zh-CN"/>
          </w:rPr>
          <w:t>(二)、社会参与与沟通</w:t>
        </w:r>
        <w:r>
          <w:tab/>
        </w:r>
        <w:r>
          <w:fldChar w:fldCharType="begin"/>
        </w:r>
        <w:r>
          <w:instrText xml:space="preserve"> PAGEREF _Toc7628 \h </w:instrText>
        </w:r>
        <w:r>
          <w:fldChar w:fldCharType="separate"/>
        </w:r>
        <w:r>
          <w:t>20</w:t>
        </w:r>
        <w:r>
          <w:fldChar w:fldCharType="end"/>
        </w:r>
      </w:hyperlink>
    </w:p>
    <w:p>
      <w:pPr>
        <w:pStyle w:val="TOC1"/>
        <w:tabs>
          <w:tab w:val="right" w:leader="dot" w:pos="8306"/>
        </w:tabs>
      </w:pPr>
      <w:hyperlink w:anchor="_Toc20257" w:history="1">
        <w:r>
          <w:rPr>
            <w:rFonts w:ascii="仿宋" w:eastAsia="仿宋" w:hAnsi="仿宋" w:cs="仿宋" w:hint="eastAsia"/>
            <w:lang w:eastAsia="zh-CN"/>
          </w:rPr>
          <w:t>八、医用高值耗材项目环境影响分析</w:t>
        </w:r>
        <w:r>
          <w:tab/>
        </w:r>
        <w:r>
          <w:fldChar w:fldCharType="begin"/>
        </w:r>
        <w:r>
          <w:instrText xml:space="preserve"> PAGEREF _Toc20257 \h </w:instrText>
        </w:r>
        <w:r>
          <w:fldChar w:fldCharType="separate"/>
        </w:r>
        <w:r>
          <w:t>21</w:t>
        </w:r>
        <w:r>
          <w:fldChar w:fldCharType="end"/>
        </w:r>
      </w:hyperlink>
    </w:p>
    <w:p>
      <w:pPr>
        <w:pStyle w:val="TOC2"/>
        <w:tabs>
          <w:tab w:val="right" w:leader="dot" w:pos="8306"/>
        </w:tabs>
      </w:pPr>
      <w:hyperlink w:anchor="_Toc13715" w:history="1">
        <w:r>
          <w:rPr>
            <w:rFonts w:ascii="仿宋" w:eastAsia="仿宋" w:hAnsi="仿宋" w:cs="仿宋" w:hint="eastAsia"/>
            <w:lang w:eastAsia="zh-CN"/>
          </w:rPr>
          <w:t>(一)、建设区域环境质量现状</w:t>
        </w:r>
        <w:r>
          <w:tab/>
        </w:r>
        <w:r>
          <w:fldChar w:fldCharType="begin"/>
        </w:r>
        <w:r>
          <w:instrText xml:space="preserve"> PAGEREF _Toc13715 \h </w:instrText>
        </w:r>
        <w:r>
          <w:fldChar w:fldCharType="separate"/>
        </w:r>
        <w:r>
          <w:t>21</w:t>
        </w:r>
        <w:r>
          <w:fldChar w:fldCharType="end"/>
        </w:r>
      </w:hyperlink>
    </w:p>
    <w:p>
      <w:pPr>
        <w:pStyle w:val="TOC2"/>
        <w:tabs>
          <w:tab w:val="right" w:leader="dot" w:pos="8306"/>
        </w:tabs>
      </w:pPr>
      <w:hyperlink w:anchor="_Toc1822" w:history="1">
        <w:r>
          <w:rPr>
            <w:rFonts w:ascii="仿宋" w:eastAsia="仿宋" w:hAnsi="仿宋" w:cs="仿宋" w:hint="eastAsia"/>
            <w:lang w:eastAsia="zh-CN"/>
          </w:rPr>
          <w:t>(二)、建设期环境保护</w:t>
        </w:r>
        <w:r>
          <w:tab/>
        </w:r>
        <w:r>
          <w:fldChar w:fldCharType="begin"/>
        </w:r>
        <w:r>
          <w:instrText xml:space="preserve"> PAGEREF _Toc1822 \h </w:instrText>
        </w:r>
        <w:r>
          <w:fldChar w:fldCharType="separate"/>
        </w:r>
        <w:r>
          <w:t>22</w:t>
        </w:r>
        <w:r>
          <w:fldChar w:fldCharType="end"/>
        </w:r>
      </w:hyperlink>
    </w:p>
    <w:p>
      <w:pPr>
        <w:pStyle w:val="TOC2"/>
        <w:tabs>
          <w:tab w:val="right" w:leader="dot" w:pos="8306"/>
        </w:tabs>
      </w:pPr>
      <w:hyperlink w:anchor="_Toc26438" w:history="1">
        <w:r>
          <w:rPr>
            <w:rFonts w:ascii="仿宋" w:eastAsia="仿宋" w:hAnsi="仿宋" w:cs="仿宋" w:hint="eastAsia"/>
            <w:lang w:eastAsia="zh-CN"/>
          </w:rPr>
          <w:t>(三)、运营期环境保护</w:t>
        </w:r>
        <w:r>
          <w:tab/>
        </w:r>
        <w:r>
          <w:fldChar w:fldCharType="begin"/>
        </w:r>
        <w:r>
          <w:instrText xml:space="preserve"> PAGEREF _Toc26438 \h </w:instrText>
        </w:r>
        <w:r>
          <w:fldChar w:fldCharType="separate"/>
        </w:r>
        <w:r>
          <w:t>24</w:t>
        </w:r>
        <w:r>
          <w:fldChar w:fldCharType="end"/>
        </w:r>
      </w:hyperlink>
    </w:p>
    <w:p>
      <w:pPr>
        <w:pStyle w:val="TOC2"/>
        <w:tabs>
          <w:tab w:val="right" w:leader="dot" w:pos="8306"/>
        </w:tabs>
      </w:pPr>
      <w:hyperlink w:anchor="_Toc24099" w:history="1">
        <w:r>
          <w:rPr>
            <w:rFonts w:ascii="仿宋" w:eastAsia="仿宋" w:hAnsi="仿宋" w:cs="仿宋" w:hint="eastAsia"/>
            <w:lang w:eastAsia="zh-CN"/>
          </w:rPr>
          <w:t>(四)、医用高值耗材项目建设对区域经济的影响</w:t>
        </w:r>
        <w:r>
          <w:tab/>
        </w:r>
        <w:r>
          <w:fldChar w:fldCharType="begin"/>
        </w:r>
        <w:r>
          <w:instrText xml:space="preserve"> PAGEREF _Toc24099 \h </w:instrText>
        </w:r>
        <w:r>
          <w:fldChar w:fldCharType="separate"/>
        </w:r>
        <w:r>
          <w:t>25</w:t>
        </w:r>
        <w:r>
          <w:fldChar w:fldCharType="end"/>
        </w:r>
      </w:hyperlink>
    </w:p>
    <w:p>
      <w:pPr>
        <w:pStyle w:val="TOC2"/>
        <w:tabs>
          <w:tab w:val="right" w:leader="dot" w:pos="8306"/>
        </w:tabs>
      </w:pPr>
      <w:hyperlink w:anchor="_Toc12931" w:history="1">
        <w:r>
          <w:rPr>
            <w:rFonts w:ascii="仿宋" w:eastAsia="仿宋" w:hAnsi="仿宋" w:cs="仿宋" w:hint="eastAsia"/>
            <w:lang w:eastAsia="zh-CN"/>
          </w:rPr>
          <w:t>(五)、废弃物处理</w:t>
        </w:r>
        <w:r>
          <w:tab/>
        </w:r>
        <w:r>
          <w:fldChar w:fldCharType="begin"/>
        </w:r>
        <w:r>
          <w:instrText xml:space="preserve"> PAGEREF _Toc12931 \h </w:instrText>
        </w:r>
        <w:r>
          <w:fldChar w:fldCharType="separate"/>
        </w:r>
        <w:r>
          <w:t>27</w:t>
        </w:r>
        <w:r>
          <w:fldChar w:fldCharType="end"/>
        </w:r>
      </w:hyperlink>
    </w:p>
    <w:p>
      <w:pPr>
        <w:pStyle w:val="TOC2"/>
        <w:tabs>
          <w:tab w:val="right" w:leader="dot" w:pos="8306"/>
        </w:tabs>
      </w:pPr>
      <w:hyperlink w:anchor="_Toc19885" w:history="1">
        <w:r>
          <w:rPr>
            <w:rFonts w:ascii="仿宋" w:eastAsia="仿宋" w:hAnsi="仿宋" w:cs="仿宋" w:hint="eastAsia"/>
            <w:lang w:eastAsia="zh-CN"/>
          </w:rPr>
          <w:t>(六)、特殊环境影响分析</w:t>
        </w:r>
        <w:r>
          <w:tab/>
        </w:r>
        <w:r>
          <w:fldChar w:fldCharType="begin"/>
        </w:r>
        <w:r>
          <w:instrText xml:space="preserve"> PAGEREF _Toc19885 \h </w:instrText>
        </w:r>
        <w:r>
          <w:fldChar w:fldCharType="separate"/>
        </w:r>
        <w:r>
          <w:t>28</w:t>
        </w:r>
        <w:r>
          <w:fldChar w:fldCharType="end"/>
        </w:r>
      </w:hyperlink>
    </w:p>
    <w:p>
      <w:pPr>
        <w:pStyle w:val="TOC2"/>
        <w:tabs>
          <w:tab w:val="right" w:leader="dot" w:pos="8306"/>
        </w:tabs>
      </w:pPr>
      <w:hyperlink w:anchor="_Toc10688" w:history="1">
        <w:r>
          <w:rPr>
            <w:rFonts w:ascii="仿宋" w:eastAsia="仿宋" w:hAnsi="仿宋" w:cs="仿宋" w:hint="eastAsia"/>
            <w:lang w:eastAsia="zh-CN"/>
          </w:rPr>
          <w:t>(七)、清洁生产</w:t>
        </w:r>
        <w:r>
          <w:tab/>
        </w:r>
        <w:r>
          <w:fldChar w:fldCharType="begin"/>
        </w:r>
        <w:r>
          <w:instrText xml:space="preserve"> PAGEREF _Toc10688 \h </w:instrText>
        </w:r>
        <w:r>
          <w:fldChar w:fldCharType="separate"/>
        </w:r>
        <w:r>
          <w:t>29</w:t>
        </w:r>
        <w:r>
          <w:fldChar w:fldCharType="end"/>
        </w:r>
      </w:hyperlink>
    </w:p>
    <w:p>
      <w:pPr>
        <w:pStyle w:val="TOC2"/>
        <w:tabs>
          <w:tab w:val="right" w:leader="dot" w:pos="8306"/>
        </w:tabs>
      </w:pPr>
      <w:hyperlink w:anchor="_Toc27016" w:history="1">
        <w:r>
          <w:rPr>
            <w:rFonts w:ascii="仿宋" w:eastAsia="仿宋" w:hAnsi="仿宋" w:cs="仿宋" w:hint="eastAsia"/>
            <w:lang w:eastAsia="zh-CN"/>
          </w:rPr>
          <w:t>(八)、环境保护综合评价</w:t>
        </w:r>
        <w:r>
          <w:tab/>
        </w:r>
        <w:r>
          <w:fldChar w:fldCharType="begin"/>
        </w:r>
        <w:r>
          <w:instrText xml:space="preserve"> PAGEREF _Toc27016 \h </w:instrText>
        </w:r>
        <w:r>
          <w:fldChar w:fldCharType="separate"/>
        </w:r>
        <w:r>
          <w:t>31</w:t>
        </w:r>
        <w:r>
          <w:fldChar w:fldCharType="end"/>
        </w:r>
      </w:hyperlink>
    </w:p>
    <w:p>
      <w:pPr>
        <w:pStyle w:val="TOC1"/>
        <w:tabs>
          <w:tab w:val="right" w:leader="dot" w:pos="8306"/>
        </w:tabs>
      </w:pPr>
      <w:hyperlink w:anchor="_Toc22555" w:history="1">
        <w:r>
          <w:rPr>
            <w:rFonts w:ascii="仿宋" w:eastAsia="仿宋" w:hAnsi="仿宋" w:cs="仿宋" w:hint="eastAsia"/>
            <w:lang w:eastAsia="zh-CN"/>
          </w:rPr>
          <w:t>九、医用高值耗材项目风险管理</w:t>
        </w:r>
        <w:r>
          <w:tab/>
        </w:r>
        <w:r>
          <w:fldChar w:fldCharType="begin"/>
        </w:r>
        <w:r>
          <w:instrText xml:space="preserve"> PAGEREF _Toc22555 \h </w:instrText>
        </w:r>
        <w:r>
          <w:fldChar w:fldCharType="separate"/>
        </w:r>
        <w:r>
          <w:t>32</w:t>
        </w:r>
        <w:r>
          <w:fldChar w:fldCharType="end"/>
        </w:r>
      </w:hyperlink>
    </w:p>
    <w:p>
      <w:pPr>
        <w:pStyle w:val="TOC2"/>
        <w:tabs>
          <w:tab w:val="right" w:leader="dot" w:pos="8306"/>
        </w:tabs>
      </w:pPr>
      <w:hyperlink w:anchor="_Toc17618" w:history="1">
        <w:r>
          <w:rPr>
            <w:rFonts w:ascii="仿宋" w:eastAsia="仿宋" w:hAnsi="仿宋" w:cs="仿宋" w:hint="eastAsia"/>
            <w:lang w:eastAsia="zh-CN"/>
          </w:rPr>
          <w:t>(一)、风险识别与评估</w:t>
        </w:r>
        <w:r>
          <w:tab/>
        </w:r>
        <w:r>
          <w:fldChar w:fldCharType="begin"/>
        </w:r>
        <w:r>
          <w:instrText xml:space="preserve"> PAGEREF _Toc17618 \h </w:instrText>
        </w:r>
        <w:r>
          <w:fldChar w:fldCharType="separate"/>
        </w:r>
        <w:r>
          <w:t>32</w:t>
        </w:r>
        <w:r>
          <w:fldChar w:fldCharType="end"/>
        </w:r>
      </w:hyperlink>
    </w:p>
    <w:p>
      <w:pPr>
        <w:pStyle w:val="TOC2"/>
        <w:tabs>
          <w:tab w:val="right" w:leader="dot" w:pos="8306"/>
        </w:tabs>
      </w:pPr>
      <w:hyperlink w:anchor="_Toc20173" w:history="1">
        <w:r>
          <w:rPr>
            <w:rFonts w:ascii="仿宋" w:eastAsia="仿宋" w:hAnsi="仿宋" w:cs="仿宋" w:hint="eastAsia"/>
            <w:lang w:eastAsia="zh-CN"/>
          </w:rPr>
          <w:t>(二)、风险应对策略</w:t>
        </w:r>
        <w:r>
          <w:tab/>
        </w:r>
        <w:r>
          <w:fldChar w:fldCharType="begin"/>
        </w:r>
        <w:r>
          <w:instrText xml:space="preserve"> PAGEREF _Toc20173 \h </w:instrText>
        </w:r>
        <w:r>
          <w:fldChar w:fldCharType="separate"/>
        </w:r>
        <w:r>
          <w:t>33</w:t>
        </w:r>
        <w:r>
          <w:fldChar w:fldCharType="end"/>
        </w:r>
      </w:hyperlink>
    </w:p>
    <w:p>
      <w:pPr>
        <w:pStyle w:val="TOC2"/>
        <w:tabs>
          <w:tab w:val="right" w:leader="dot" w:pos="8306"/>
        </w:tabs>
      </w:pPr>
      <w:hyperlink w:anchor="_Toc5160" w:history="1">
        <w:r>
          <w:rPr>
            <w:rFonts w:ascii="仿宋" w:eastAsia="仿宋" w:hAnsi="仿宋" w:cs="仿宋" w:hint="eastAsia"/>
            <w:lang w:eastAsia="zh-CN"/>
          </w:rPr>
          <w:t>(三)、风险监控与控制</w:t>
        </w:r>
        <w:r>
          <w:tab/>
        </w:r>
        <w:r>
          <w:fldChar w:fldCharType="begin"/>
        </w:r>
        <w:r>
          <w:instrText xml:space="preserve"> PAGEREF _Toc5160 \h </w:instrText>
        </w:r>
        <w:r>
          <w:fldChar w:fldCharType="separate"/>
        </w:r>
        <w:r>
          <w:t>35</w:t>
        </w:r>
        <w:r>
          <w:fldChar w:fldCharType="end"/>
        </w:r>
      </w:hyperlink>
    </w:p>
    <w:p>
      <w:pPr>
        <w:pStyle w:val="TOC1"/>
        <w:tabs>
          <w:tab w:val="right" w:leader="dot" w:pos="8306"/>
        </w:tabs>
      </w:pPr>
      <w:hyperlink w:anchor="_Toc24353" w:history="1">
        <w:r>
          <w:rPr>
            <w:rFonts w:ascii="仿宋" w:eastAsia="仿宋" w:hAnsi="仿宋" w:cs="仿宋" w:hint="eastAsia"/>
            <w:lang w:eastAsia="zh-CN"/>
          </w:rPr>
          <w:t>十、医用高值耗材项目人力资源管理</w:t>
        </w:r>
        <w:r>
          <w:tab/>
        </w:r>
        <w:r>
          <w:fldChar w:fldCharType="begin"/>
        </w:r>
        <w:r>
          <w:instrText xml:space="preserve"> PAGEREF _Toc24353 \h </w:instrText>
        </w:r>
        <w:r>
          <w:fldChar w:fldCharType="separate"/>
        </w:r>
        <w:r>
          <w:t>36</w:t>
        </w:r>
        <w:r>
          <w:fldChar w:fldCharType="end"/>
        </w:r>
      </w:hyperlink>
    </w:p>
    <w:p>
      <w:pPr>
        <w:pStyle w:val="TOC2"/>
        <w:tabs>
          <w:tab w:val="right" w:leader="dot" w:pos="8306"/>
        </w:tabs>
      </w:pPr>
      <w:hyperlink w:anchor="_Toc7751" w:history="1">
        <w:r>
          <w:rPr>
            <w:rFonts w:ascii="仿宋" w:eastAsia="仿宋" w:hAnsi="仿宋" w:cs="仿宋" w:hint="eastAsia"/>
            <w:lang w:eastAsia="zh-CN"/>
          </w:rPr>
          <w:t>(一)、建立健全的预算管理制度</w:t>
        </w:r>
        <w:r>
          <w:tab/>
        </w:r>
        <w:r>
          <w:fldChar w:fldCharType="begin"/>
        </w:r>
        <w:r>
          <w:instrText xml:space="preserve"> PAGEREF _Toc7751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3" w:history="1">
        <w:r>
          <w:rPr>
            <w:rFonts w:ascii="仿宋" w:eastAsia="仿宋" w:hAnsi="仿宋" w:cs="仿宋" w:hint="eastAsia"/>
            <w:lang w:eastAsia="zh-CN"/>
          </w:rPr>
          <w:t>(二)、加强资金流动监控</w:t>
        </w:r>
        <w:r>
          <w:tab/>
        </w:r>
        <w:r>
          <w:fldChar w:fldCharType="begin"/>
        </w:r>
        <w:r>
          <w:instrText xml:space="preserve"> PAGEREF _Toc27923 \h </w:instrText>
        </w:r>
        <w:r>
          <w:fldChar w:fldCharType="separate"/>
        </w:r>
        <w:r>
          <w:t>37</w:t>
        </w:r>
        <w:r>
          <w:fldChar w:fldCharType="end"/>
        </w:r>
      </w:hyperlink>
    </w:p>
    <w:p>
      <w:pPr>
        <w:pStyle w:val="TOC2"/>
        <w:tabs>
          <w:tab w:val="right" w:leader="dot" w:pos="8306"/>
        </w:tabs>
      </w:pPr>
      <w:hyperlink w:anchor="_Toc22178" w:history="1">
        <w:r>
          <w:rPr>
            <w:rFonts w:ascii="仿宋" w:eastAsia="仿宋" w:hAnsi="仿宋" w:cs="仿宋" w:hint="eastAsia"/>
            <w:lang w:eastAsia="zh-CN"/>
          </w:rPr>
          <w:t>(三)、制定完善的风险控制机制</w:t>
        </w:r>
        <w:r>
          <w:tab/>
        </w:r>
        <w:r>
          <w:fldChar w:fldCharType="begin"/>
        </w:r>
        <w:r>
          <w:instrText xml:space="preserve"> PAGEREF _Toc22178 \h </w:instrText>
        </w:r>
        <w:r>
          <w:fldChar w:fldCharType="separate"/>
        </w:r>
        <w:r>
          <w:t>39</w:t>
        </w:r>
        <w:r>
          <w:fldChar w:fldCharType="end"/>
        </w:r>
      </w:hyperlink>
    </w:p>
    <w:p>
      <w:pPr>
        <w:pStyle w:val="TOC2"/>
        <w:tabs>
          <w:tab w:val="right" w:leader="dot" w:pos="8306"/>
        </w:tabs>
      </w:pPr>
      <w:hyperlink w:anchor="_Toc26635" w:history="1">
        <w:r>
          <w:rPr>
            <w:rFonts w:ascii="仿宋" w:eastAsia="仿宋" w:hAnsi="仿宋" w:cs="仿宋" w:hint="eastAsia"/>
            <w:lang w:eastAsia="zh-CN"/>
          </w:rPr>
          <w:t>(四)、优化成本管理</w:t>
        </w:r>
        <w:r>
          <w:tab/>
        </w:r>
        <w:r>
          <w:fldChar w:fldCharType="begin"/>
        </w:r>
        <w:r>
          <w:instrText xml:space="preserve"> PAGEREF _Toc26635 \h </w:instrText>
        </w:r>
        <w:r>
          <w:fldChar w:fldCharType="separate"/>
        </w:r>
        <w:r>
          <w:t>40</w:t>
        </w:r>
        <w:r>
          <w:fldChar w:fldCharType="end"/>
        </w:r>
      </w:hyperlink>
    </w:p>
    <w:p>
      <w:pPr>
        <w:pStyle w:val="TOC1"/>
        <w:tabs>
          <w:tab w:val="right" w:leader="dot" w:pos="8306"/>
        </w:tabs>
      </w:pPr>
      <w:hyperlink w:anchor="_Toc6589" w:history="1">
        <w:r>
          <w:rPr>
            <w:rFonts w:ascii="仿宋" w:eastAsia="仿宋" w:hAnsi="仿宋" w:cs="仿宋" w:hint="eastAsia"/>
            <w:lang w:eastAsia="zh-CN"/>
          </w:rPr>
          <w:t>十一、医用高值耗材项目创新与研发</w:t>
        </w:r>
        <w:r>
          <w:tab/>
        </w:r>
        <w:r>
          <w:fldChar w:fldCharType="begin"/>
        </w:r>
        <w:r>
          <w:instrText xml:space="preserve"> PAGEREF _Toc6589 \h </w:instrText>
        </w:r>
        <w:r>
          <w:fldChar w:fldCharType="separate"/>
        </w:r>
        <w:r>
          <w:t>41</w:t>
        </w:r>
        <w:r>
          <w:fldChar w:fldCharType="end"/>
        </w:r>
      </w:hyperlink>
    </w:p>
    <w:p>
      <w:pPr>
        <w:pStyle w:val="TOC2"/>
        <w:tabs>
          <w:tab w:val="right" w:leader="dot" w:pos="8306"/>
        </w:tabs>
      </w:pPr>
      <w:hyperlink w:anchor="_Toc8784" w:history="1">
        <w:r>
          <w:rPr>
            <w:rFonts w:ascii="仿宋" w:eastAsia="仿宋" w:hAnsi="仿宋" w:cs="仿宋" w:hint="eastAsia"/>
            <w:lang w:eastAsia="zh-CN"/>
          </w:rPr>
          <w:t>(一)、创新策略与方向</w:t>
        </w:r>
        <w:r>
          <w:tab/>
        </w:r>
        <w:r>
          <w:fldChar w:fldCharType="begin"/>
        </w:r>
        <w:r>
          <w:instrText xml:space="preserve"> PAGEREF _Toc8784 \h </w:instrText>
        </w:r>
        <w:r>
          <w:fldChar w:fldCharType="separate"/>
        </w:r>
        <w:r>
          <w:t>41</w:t>
        </w:r>
        <w:r>
          <w:fldChar w:fldCharType="end"/>
        </w:r>
      </w:hyperlink>
    </w:p>
    <w:p>
      <w:pPr>
        <w:pStyle w:val="TOC2"/>
        <w:tabs>
          <w:tab w:val="right" w:leader="dot" w:pos="8306"/>
        </w:tabs>
      </w:pPr>
      <w:hyperlink w:anchor="_Toc335" w:history="1">
        <w:r>
          <w:rPr>
            <w:rFonts w:ascii="仿宋" w:eastAsia="仿宋" w:hAnsi="仿宋" w:cs="仿宋" w:hint="eastAsia"/>
            <w:lang w:eastAsia="zh-CN"/>
          </w:rPr>
          <w:t>(二)、研发规划与投入</w:t>
        </w:r>
        <w:r>
          <w:tab/>
        </w:r>
        <w:r>
          <w:fldChar w:fldCharType="begin"/>
        </w:r>
        <w:r>
          <w:instrText xml:space="preserve"> PAGEREF _Toc335 \h </w:instrText>
        </w:r>
        <w:r>
          <w:fldChar w:fldCharType="separate"/>
        </w:r>
        <w:r>
          <w:t>43</w:t>
        </w:r>
        <w:r>
          <w:fldChar w:fldCharType="end"/>
        </w:r>
      </w:hyperlink>
    </w:p>
    <w:p>
      <w:pPr>
        <w:pStyle w:val="TOC1"/>
        <w:tabs>
          <w:tab w:val="right" w:leader="dot" w:pos="8306"/>
        </w:tabs>
      </w:pPr>
      <w:hyperlink w:anchor="_Toc17696" w:history="1">
        <w:r>
          <w:rPr>
            <w:rFonts w:ascii="仿宋" w:eastAsia="仿宋" w:hAnsi="仿宋" w:cs="仿宋" w:hint="eastAsia"/>
            <w:lang w:eastAsia="zh-CN"/>
          </w:rPr>
          <w:t>十二、医用高值耗材项目财务管理</w:t>
        </w:r>
        <w:r>
          <w:tab/>
        </w:r>
        <w:r>
          <w:fldChar w:fldCharType="begin"/>
        </w:r>
        <w:r>
          <w:instrText xml:space="preserve"> PAGEREF _Toc17696 \h </w:instrText>
        </w:r>
        <w:r>
          <w:fldChar w:fldCharType="separate"/>
        </w:r>
        <w:r>
          <w:t>44</w:t>
        </w:r>
        <w:r>
          <w:fldChar w:fldCharType="end"/>
        </w:r>
      </w:hyperlink>
    </w:p>
    <w:p>
      <w:pPr>
        <w:pStyle w:val="TOC2"/>
        <w:tabs>
          <w:tab w:val="right" w:leader="dot" w:pos="8306"/>
        </w:tabs>
      </w:pPr>
      <w:hyperlink w:anchor="_Toc13938" w:history="1">
        <w:r>
          <w:rPr>
            <w:rFonts w:ascii="仿宋" w:eastAsia="仿宋" w:hAnsi="仿宋" w:cs="仿宋" w:hint="eastAsia"/>
            <w:lang w:eastAsia="zh-CN"/>
          </w:rPr>
          <w:t>(一)、资金需求大</w:t>
        </w:r>
        <w:r>
          <w:tab/>
        </w:r>
        <w:r>
          <w:fldChar w:fldCharType="begin"/>
        </w:r>
        <w:r>
          <w:instrText xml:space="preserve"> PAGEREF _Toc13938 \h </w:instrText>
        </w:r>
        <w:r>
          <w:fldChar w:fldCharType="separate"/>
        </w:r>
        <w:r>
          <w:t>44</w:t>
        </w:r>
        <w:r>
          <w:fldChar w:fldCharType="end"/>
        </w:r>
      </w:hyperlink>
    </w:p>
    <w:p>
      <w:pPr>
        <w:pStyle w:val="TOC2"/>
        <w:tabs>
          <w:tab w:val="right" w:leader="dot" w:pos="8306"/>
        </w:tabs>
      </w:pPr>
      <w:hyperlink w:anchor="_Toc20123" w:history="1">
        <w:r>
          <w:rPr>
            <w:rFonts w:ascii="仿宋" w:eastAsia="仿宋" w:hAnsi="仿宋" w:cs="仿宋" w:hint="eastAsia"/>
            <w:lang w:eastAsia="zh-CN"/>
          </w:rPr>
          <w:t>(二)、研发周期长</w:t>
        </w:r>
        <w:r>
          <w:tab/>
        </w:r>
        <w:r>
          <w:fldChar w:fldCharType="begin"/>
        </w:r>
        <w:r>
          <w:instrText xml:space="preserve"> PAGEREF _Toc20123 \h </w:instrText>
        </w:r>
        <w:r>
          <w:fldChar w:fldCharType="separate"/>
        </w:r>
        <w:r>
          <w:t>46</w:t>
        </w:r>
        <w:r>
          <w:fldChar w:fldCharType="end"/>
        </w:r>
      </w:hyperlink>
    </w:p>
    <w:p>
      <w:pPr>
        <w:pStyle w:val="TOC2"/>
        <w:tabs>
          <w:tab w:val="right" w:leader="dot" w:pos="8306"/>
        </w:tabs>
      </w:pPr>
      <w:hyperlink w:anchor="_Toc6772" w:history="1">
        <w:r>
          <w:rPr>
            <w:rFonts w:ascii="仿宋" w:eastAsia="仿宋" w:hAnsi="仿宋" w:cs="仿宋" w:hint="eastAsia"/>
            <w:lang w:eastAsia="zh-CN"/>
          </w:rPr>
          <w:t>(三)、市场风险大</w:t>
        </w:r>
        <w:r>
          <w:tab/>
        </w:r>
        <w:r>
          <w:fldChar w:fldCharType="begin"/>
        </w:r>
        <w:r>
          <w:instrText xml:space="preserve"> PAGEREF _Toc6772 \h </w:instrText>
        </w:r>
        <w:r>
          <w:fldChar w:fldCharType="separate"/>
        </w:r>
        <w:r>
          <w:t>47</w:t>
        </w:r>
        <w:r>
          <w:fldChar w:fldCharType="end"/>
        </w:r>
      </w:hyperlink>
    </w:p>
    <w:p>
      <w:pPr>
        <w:pStyle w:val="TOC2"/>
        <w:tabs>
          <w:tab w:val="right" w:leader="dot" w:pos="8306"/>
        </w:tabs>
      </w:pPr>
      <w:hyperlink w:anchor="_Toc12251" w:history="1">
        <w:r>
          <w:rPr>
            <w:rFonts w:ascii="仿宋" w:eastAsia="仿宋" w:hAnsi="仿宋" w:cs="仿宋" w:hint="eastAsia"/>
            <w:lang w:eastAsia="zh-CN"/>
          </w:rPr>
          <w:t>(四)、利润率高</w:t>
        </w:r>
        <w:r>
          <w:tab/>
        </w:r>
        <w:r>
          <w:fldChar w:fldCharType="begin"/>
        </w:r>
        <w:r>
          <w:instrText xml:space="preserve"> PAGEREF _Toc12251 \h </w:instrText>
        </w:r>
        <w:r>
          <w:fldChar w:fldCharType="separate"/>
        </w:r>
        <w:r>
          <w:t>49</w:t>
        </w:r>
        <w:r>
          <w:fldChar w:fldCharType="end"/>
        </w:r>
      </w:hyperlink>
    </w:p>
    <w:p>
      <w:pPr>
        <w:pStyle w:val="TOC1"/>
        <w:tabs>
          <w:tab w:val="right" w:leader="dot" w:pos="8306"/>
        </w:tabs>
      </w:pPr>
      <w:hyperlink w:anchor="_Toc8962" w:history="1">
        <w:r>
          <w:rPr>
            <w:rFonts w:ascii="仿宋" w:eastAsia="仿宋" w:hAnsi="仿宋" w:cs="仿宋" w:hint="eastAsia"/>
            <w:lang w:eastAsia="zh-CN"/>
          </w:rPr>
          <w:t>十三、医用高值耗材项目治理与监督</w:t>
        </w:r>
        <w:r>
          <w:tab/>
        </w:r>
        <w:r>
          <w:fldChar w:fldCharType="begin"/>
        </w:r>
        <w:r>
          <w:instrText xml:space="preserve"> PAGEREF _Toc8962 \h </w:instrText>
        </w:r>
        <w:r>
          <w:fldChar w:fldCharType="separate"/>
        </w:r>
        <w:r>
          <w:t>52</w:t>
        </w:r>
        <w:r>
          <w:fldChar w:fldCharType="end"/>
        </w:r>
      </w:hyperlink>
    </w:p>
    <w:p>
      <w:pPr>
        <w:pStyle w:val="TOC2"/>
        <w:tabs>
          <w:tab w:val="right" w:leader="dot" w:pos="8306"/>
        </w:tabs>
      </w:pPr>
      <w:hyperlink w:anchor="_Toc5357" w:history="1">
        <w:r>
          <w:rPr>
            <w:rFonts w:ascii="仿宋" w:eastAsia="仿宋" w:hAnsi="仿宋" w:cs="仿宋" w:hint="eastAsia"/>
            <w:lang w:eastAsia="zh-CN"/>
          </w:rPr>
          <w:t>(一)、医用高值耗材项目治理结构</w:t>
        </w:r>
        <w:r>
          <w:tab/>
        </w:r>
        <w:r>
          <w:fldChar w:fldCharType="begin"/>
        </w:r>
        <w:r>
          <w:instrText xml:space="preserve"> PAGEREF _Toc5357 \h </w:instrText>
        </w:r>
        <w:r>
          <w:fldChar w:fldCharType="separate"/>
        </w:r>
        <w:r>
          <w:t>52</w:t>
        </w:r>
        <w:r>
          <w:fldChar w:fldCharType="end"/>
        </w:r>
      </w:hyperlink>
    </w:p>
    <w:p>
      <w:pPr>
        <w:pStyle w:val="TOC2"/>
        <w:tabs>
          <w:tab w:val="right" w:leader="dot" w:pos="8306"/>
        </w:tabs>
      </w:pPr>
      <w:hyperlink w:anchor="_Toc27836" w:history="1">
        <w:r>
          <w:rPr>
            <w:rFonts w:ascii="仿宋" w:eastAsia="仿宋" w:hAnsi="仿宋" w:cs="仿宋" w:hint="eastAsia"/>
            <w:lang w:eastAsia="zh-CN"/>
          </w:rPr>
          <w:t>(二)、监督与审计</w:t>
        </w:r>
        <w:r>
          <w:tab/>
        </w:r>
        <w:r>
          <w:fldChar w:fldCharType="begin"/>
        </w:r>
        <w:r>
          <w:instrText xml:space="preserve"> PAGEREF _Toc27836 \h </w:instrText>
        </w:r>
        <w:r>
          <w:fldChar w:fldCharType="separate"/>
        </w:r>
        <w:r>
          <w:t>53</w:t>
        </w:r>
        <w:r>
          <w:fldChar w:fldCharType="end"/>
        </w:r>
      </w:hyperlink>
    </w:p>
    <w:p>
      <w:pPr>
        <w:pStyle w:val="TOC1"/>
        <w:tabs>
          <w:tab w:val="right" w:leader="dot" w:pos="8306"/>
        </w:tabs>
      </w:pPr>
      <w:hyperlink w:anchor="_Toc28048" w:history="1">
        <w:r>
          <w:rPr>
            <w:rFonts w:ascii="仿宋" w:eastAsia="仿宋" w:hAnsi="仿宋" w:cs="仿宋" w:hint="eastAsia"/>
            <w:lang w:eastAsia="zh-CN"/>
          </w:rPr>
          <w:t>十四、医用高值耗材项目实施时间节点</w:t>
        </w:r>
        <w:r>
          <w:tab/>
        </w:r>
        <w:r>
          <w:fldChar w:fldCharType="begin"/>
        </w:r>
        <w:r>
          <w:instrText xml:space="preserve"> PAGEREF _Toc28048 \h </w:instrText>
        </w:r>
        <w:r>
          <w:fldChar w:fldCharType="separate"/>
        </w:r>
        <w:r>
          <w:t>55</w:t>
        </w:r>
        <w:r>
          <w:fldChar w:fldCharType="end"/>
        </w:r>
      </w:hyperlink>
    </w:p>
    <w:p>
      <w:pPr>
        <w:pStyle w:val="TOC2"/>
        <w:tabs>
          <w:tab w:val="right" w:leader="dot" w:pos="8306"/>
        </w:tabs>
      </w:pPr>
      <w:hyperlink w:anchor="_Toc24447" w:history="1">
        <w:r>
          <w:rPr>
            <w:rFonts w:ascii="仿宋" w:eastAsia="仿宋" w:hAnsi="仿宋" w:cs="仿宋" w:hint="eastAsia"/>
            <w:lang w:eastAsia="zh-CN"/>
          </w:rPr>
          <w:t>(一)、医用高值耗材项目启动阶段时间节点</w:t>
        </w:r>
        <w:r>
          <w:tab/>
        </w:r>
        <w:r>
          <w:fldChar w:fldCharType="begin"/>
        </w:r>
        <w:r>
          <w:instrText xml:space="preserve"> PAGEREF _Toc24447 \h </w:instrText>
        </w:r>
        <w:r>
          <w:fldChar w:fldCharType="separate"/>
        </w:r>
        <w:r>
          <w:t>55</w:t>
        </w:r>
        <w:r>
          <w:fldChar w:fldCharType="end"/>
        </w:r>
      </w:hyperlink>
    </w:p>
    <w:p>
      <w:pPr>
        <w:pStyle w:val="TOC2"/>
        <w:tabs>
          <w:tab w:val="right" w:leader="dot" w:pos="8306"/>
        </w:tabs>
      </w:pPr>
      <w:hyperlink w:anchor="_Toc17631" w:history="1">
        <w:r>
          <w:rPr>
            <w:rFonts w:ascii="仿宋" w:eastAsia="仿宋" w:hAnsi="仿宋" w:cs="仿宋" w:hint="eastAsia"/>
            <w:lang w:eastAsia="zh-CN"/>
          </w:rPr>
          <w:t>(二)、医用高值耗材项目执行阶段时间节点</w:t>
        </w:r>
        <w:r>
          <w:tab/>
        </w:r>
        <w:r>
          <w:fldChar w:fldCharType="begin"/>
        </w:r>
        <w:r>
          <w:instrText xml:space="preserve"> PAGEREF _Toc17631 \h </w:instrText>
        </w:r>
        <w:r>
          <w:fldChar w:fldCharType="separate"/>
        </w:r>
        <w:r>
          <w:t>56</w:t>
        </w:r>
        <w:r>
          <w:fldChar w:fldCharType="end"/>
        </w:r>
      </w:hyperlink>
    </w:p>
    <w:p>
      <w:pPr>
        <w:pStyle w:val="TOC2"/>
        <w:tabs>
          <w:tab w:val="right" w:leader="dot" w:pos="8306"/>
        </w:tabs>
      </w:pPr>
      <w:hyperlink w:anchor="_Toc23013" w:history="1">
        <w:r>
          <w:rPr>
            <w:rFonts w:ascii="仿宋" w:eastAsia="仿宋" w:hAnsi="仿宋" w:cs="仿宋" w:hint="eastAsia"/>
            <w:lang w:eastAsia="zh-CN"/>
          </w:rPr>
          <w:t>(三)、医用高值耗材项目完成阶段时间节点</w:t>
        </w:r>
        <w:r>
          <w:tab/>
        </w:r>
        <w:r>
          <w:fldChar w:fldCharType="begin"/>
        </w:r>
        <w:r>
          <w:instrText xml:space="preserve"> PAGEREF _Toc23013 \h </w:instrText>
        </w:r>
        <w:r>
          <w:fldChar w:fldCharType="separate"/>
        </w:r>
        <w:r>
          <w:t>57</w:t>
        </w:r>
        <w:r>
          <w:fldChar w:fldCharType="end"/>
        </w:r>
      </w:hyperlink>
    </w:p>
    <w:p>
      <w:pPr>
        <w:pStyle w:val="TOC1"/>
        <w:tabs>
          <w:tab w:val="right" w:leader="dot" w:pos="8306"/>
        </w:tabs>
      </w:pPr>
      <w:hyperlink w:anchor="_Toc10065" w:history="1">
        <w:r>
          <w:rPr>
            <w:rFonts w:ascii="仿宋" w:eastAsia="仿宋" w:hAnsi="仿宋" w:cs="仿宋" w:hint="eastAsia"/>
            <w:lang w:eastAsia="zh-CN"/>
          </w:rPr>
          <w:t>十五、供应链管理</w:t>
        </w:r>
        <w:r>
          <w:tab/>
        </w:r>
        <w:r>
          <w:fldChar w:fldCharType="begin"/>
        </w:r>
        <w:r>
          <w:instrText xml:space="preserve"> PAGEREF _Toc10065 \h </w:instrText>
        </w:r>
        <w:r>
          <w:fldChar w:fldCharType="separate"/>
        </w:r>
        <w:r>
          <w:t>58</w:t>
        </w:r>
        <w:r>
          <w:fldChar w:fldCharType="end"/>
        </w:r>
      </w:hyperlink>
    </w:p>
    <w:p>
      <w:pPr>
        <w:pStyle w:val="TOC2"/>
        <w:tabs>
          <w:tab w:val="right" w:leader="dot" w:pos="8306"/>
        </w:tabs>
      </w:pPr>
      <w:hyperlink w:anchor="_Toc17859" w:history="1">
        <w:r>
          <w:rPr>
            <w:rFonts w:ascii="仿宋" w:eastAsia="仿宋" w:hAnsi="仿宋" w:cs="仿宋" w:hint="eastAsia"/>
            <w:lang w:eastAsia="zh-CN"/>
          </w:rPr>
          <w:t>(一)、供应链战略规划</w:t>
        </w:r>
        <w:r>
          <w:tab/>
        </w:r>
        <w:r>
          <w:fldChar w:fldCharType="begin"/>
        </w:r>
        <w:r>
          <w:instrText xml:space="preserve"> PAGEREF _Toc17859 \h </w:instrText>
        </w:r>
        <w:r>
          <w:fldChar w:fldCharType="separate"/>
        </w:r>
        <w:r>
          <w:t>58</w:t>
        </w:r>
        <w:r>
          <w:fldChar w:fldCharType="end"/>
        </w:r>
      </w:hyperlink>
    </w:p>
    <w:p>
      <w:pPr>
        <w:pStyle w:val="TOC2"/>
        <w:tabs>
          <w:tab w:val="right" w:leader="dot" w:pos="8306"/>
        </w:tabs>
      </w:pPr>
      <w:hyperlink w:anchor="_Toc4533" w:history="1">
        <w:r>
          <w:rPr>
            <w:rFonts w:ascii="仿宋" w:eastAsia="仿宋" w:hAnsi="仿宋" w:cs="仿宋" w:hint="eastAsia"/>
            <w:lang w:eastAsia="zh-CN"/>
          </w:rPr>
          <w:t>(二)、供应商选择与合作</w:t>
        </w:r>
        <w:r>
          <w:tab/>
        </w:r>
        <w:r>
          <w:fldChar w:fldCharType="begin"/>
        </w:r>
        <w:r>
          <w:instrText xml:space="preserve"> PAGEREF _Toc4533 \h </w:instrText>
        </w:r>
        <w:r>
          <w:fldChar w:fldCharType="separate"/>
        </w:r>
        <w:r>
          <w:t>59</w:t>
        </w:r>
        <w:r>
          <w:fldChar w:fldCharType="end"/>
        </w:r>
      </w:hyperlink>
    </w:p>
    <w:p>
      <w:pPr>
        <w:pStyle w:val="TOC2"/>
        <w:tabs>
          <w:tab w:val="right" w:leader="dot" w:pos="8306"/>
        </w:tabs>
      </w:pPr>
      <w:hyperlink w:anchor="_Toc17849" w:history="1">
        <w:r>
          <w:rPr>
            <w:rFonts w:ascii="仿宋" w:eastAsia="仿宋" w:hAnsi="仿宋" w:cs="仿宋" w:hint="eastAsia"/>
            <w:lang w:eastAsia="zh-CN"/>
          </w:rPr>
          <w:t>(三)、物流与库存管理</w:t>
        </w:r>
        <w:r>
          <w:tab/>
        </w:r>
        <w:r>
          <w:fldChar w:fldCharType="begin"/>
        </w:r>
        <w:r>
          <w:instrText xml:space="preserve"> PAGEREF _Toc17849 \h </w:instrText>
        </w:r>
        <w:r>
          <w:fldChar w:fldCharType="separate"/>
        </w:r>
        <w:r>
          <w:t>61</w:t>
        </w:r>
        <w:r>
          <w:fldChar w:fldCharType="end"/>
        </w:r>
      </w:hyperlink>
    </w:p>
    <w:p>
      <w:pPr>
        <w:pStyle w:val="TOC1"/>
        <w:tabs>
          <w:tab w:val="right" w:leader="dot" w:pos="8306"/>
        </w:tabs>
      </w:pPr>
      <w:hyperlink w:anchor="_Toc30995" w:history="1">
        <w:r>
          <w:rPr>
            <w:rFonts w:ascii="仿宋" w:eastAsia="仿宋" w:hAnsi="仿宋" w:cs="仿宋" w:hint="eastAsia"/>
            <w:lang w:eastAsia="zh-CN"/>
          </w:rPr>
          <w:t>十六、营销与推广策略</w:t>
        </w:r>
        <w:r>
          <w:tab/>
        </w:r>
        <w:r>
          <w:fldChar w:fldCharType="begin"/>
        </w:r>
        <w:r>
          <w:instrText xml:space="preserve"> PAGEREF _Toc30995 \h </w:instrText>
        </w:r>
        <w:r>
          <w:fldChar w:fldCharType="separate"/>
        </w:r>
        <w:r>
          <w:t>62</w:t>
        </w:r>
        <w:r>
          <w:fldChar w:fldCharType="end"/>
        </w:r>
      </w:hyperlink>
    </w:p>
    <w:p>
      <w:pPr>
        <w:pStyle w:val="TOC2"/>
        <w:tabs>
          <w:tab w:val="right" w:leader="dot" w:pos="8306"/>
        </w:tabs>
      </w:pPr>
      <w:hyperlink w:anchor="_Toc27653" w:history="1">
        <w:r>
          <w:rPr>
            <w:rFonts w:ascii="仿宋" w:eastAsia="仿宋" w:hAnsi="仿宋" w:cs="仿宋" w:hint="eastAsia"/>
            <w:lang w:eastAsia="zh-CN"/>
          </w:rPr>
          <w:t>(一)、产品/服务定位与特点</w:t>
        </w:r>
        <w:r>
          <w:tab/>
        </w:r>
        <w:r>
          <w:fldChar w:fldCharType="begin"/>
        </w:r>
        <w:r>
          <w:instrText xml:space="preserve"> PAGEREF _Toc27653 \h </w:instrText>
        </w:r>
        <w:r>
          <w:fldChar w:fldCharType="separate"/>
        </w:r>
        <w:r>
          <w:t>62</w:t>
        </w:r>
        <w:r>
          <w:fldChar w:fldCharType="end"/>
        </w:r>
      </w:hyperlink>
    </w:p>
    <w:p>
      <w:pPr>
        <w:pStyle w:val="TOC2"/>
        <w:tabs>
          <w:tab w:val="right" w:leader="dot" w:pos="8306"/>
        </w:tabs>
      </w:pPr>
      <w:hyperlink w:anchor="_Toc15004" w:history="1">
        <w:r>
          <w:rPr>
            <w:rFonts w:ascii="仿宋" w:eastAsia="仿宋" w:hAnsi="仿宋" w:cs="仿宋" w:hint="eastAsia"/>
            <w:lang w:eastAsia="zh-CN"/>
          </w:rPr>
          <w:t>(二)、市场定位与竞争分析</w:t>
        </w:r>
        <w:r>
          <w:tab/>
        </w:r>
        <w:r>
          <w:fldChar w:fldCharType="begin"/>
        </w:r>
        <w:r>
          <w:instrText xml:space="preserve"> PAGEREF _Toc15004 \h </w:instrText>
        </w:r>
        <w:r>
          <w:fldChar w:fldCharType="separate"/>
        </w:r>
        <w:r>
          <w:t>63</w:t>
        </w:r>
        <w:r>
          <w:fldChar w:fldCharType="end"/>
        </w:r>
      </w:hyperlink>
    </w:p>
    <w:p>
      <w:pPr>
        <w:pStyle w:val="TOC2"/>
        <w:tabs>
          <w:tab w:val="right" w:leader="dot" w:pos="8306"/>
        </w:tabs>
      </w:pPr>
      <w:hyperlink w:anchor="_Toc11584" w:history="1">
        <w:r>
          <w:rPr>
            <w:rFonts w:ascii="仿宋" w:eastAsia="仿宋" w:hAnsi="仿宋" w:cs="仿宋" w:hint="eastAsia"/>
            <w:lang w:eastAsia="zh-CN"/>
          </w:rPr>
          <w:t>(三)、营销渠道与策略</w:t>
        </w:r>
        <w:r>
          <w:tab/>
        </w:r>
        <w:r>
          <w:fldChar w:fldCharType="begin"/>
        </w:r>
        <w:r>
          <w:instrText xml:space="preserve"> PAGEREF _Toc11584 \h </w:instrText>
        </w:r>
        <w:r>
          <w:fldChar w:fldCharType="separate"/>
        </w:r>
        <w:r>
          <w:t>65</w:t>
        </w:r>
        <w:r>
          <w:fldChar w:fldCharType="end"/>
        </w:r>
      </w:hyperlink>
    </w:p>
    <w:p>
      <w:pPr>
        <w:pStyle w:val="TOC2"/>
        <w:tabs>
          <w:tab w:val="right" w:leader="dot" w:pos="8306"/>
        </w:tabs>
      </w:pPr>
      <w:hyperlink w:anchor="_Toc31757" w:history="1">
        <w:r>
          <w:rPr>
            <w:rFonts w:ascii="仿宋" w:eastAsia="仿宋" w:hAnsi="仿宋" w:cs="仿宋" w:hint="eastAsia"/>
            <w:lang w:eastAsia="zh-CN"/>
          </w:rPr>
          <w:t>(四)、推广与宣传活动</w:t>
        </w:r>
        <w:r>
          <w:tab/>
        </w:r>
        <w:r>
          <w:fldChar w:fldCharType="begin"/>
        </w:r>
        <w:r>
          <w:instrText xml:space="preserve"> PAGEREF _Toc31757 \h </w:instrText>
        </w:r>
        <w:r>
          <w:fldChar w:fldCharType="separate"/>
        </w:r>
        <w:r>
          <w:t>66</w:t>
        </w:r>
        <w:r>
          <w:fldChar w:fldCharType="end"/>
        </w:r>
      </w:hyperlink>
    </w:p>
    <w:p>
      <w:pPr>
        <w:pStyle w:val="TOC1"/>
        <w:tabs>
          <w:tab w:val="right" w:leader="dot" w:pos="8306"/>
        </w:tabs>
      </w:pPr>
      <w:hyperlink w:anchor="_Toc5547" w:history="1">
        <w:r>
          <w:rPr>
            <w:rFonts w:ascii="仿宋" w:eastAsia="仿宋" w:hAnsi="仿宋" w:cs="仿宋" w:hint="eastAsia"/>
            <w:lang w:eastAsia="zh-CN"/>
          </w:rPr>
          <w:t>十七、风险识别与分类</w:t>
        </w:r>
        <w:r>
          <w:tab/>
        </w:r>
        <w:r>
          <w:fldChar w:fldCharType="begin"/>
        </w:r>
        <w:r>
          <w:instrText xml:space="preserve"> PAGEREF _Toc5547 \h </w:instrText>
        </w:r>
        <w:r>
          <w:fldChar w:fldCharType="separate"/>
        </w:r>
        <w:r>
          <w:t>71</w:t>
        </w:r>
        <w:r>
          <w:fldChar w:fldCharType="end"/>
        </w:r>
      </w:hyperlink>
    </w:p>
    <w:p>
      <w:pPr>
        <w:pStyle w:val="TOC2"/>
        <w:tabs>
          <w:tab w:val="right" w:leader="dot" w:pos="8306"/>
        </w:tabs>
      </w:pPr>
      <w:hyperlink w:anchor="_Toc2096" w:history="1">
        <w:r>
          <w:rPr>
            <w:rFonts w:ascii="仿宋" w:eastAsia="仿宋" w:hAnsi="仿宋" w:cs="仿宋" w:hint="eastAsia"/>
            <w:lang w:eastAsia="zh-CN"/>
          </w:rPr>
          <w:t>(一)、风险识别</w:t>
        </w:r>
        <w:r>
          <w:tab/>
        </w:r>
        <w:r>
          <w:fldChar w:fldCharType="begin"/>
        </w:r>
        <w:r>
          <w:instrText xml:space="preserve"> PAGEREF _Toc2096 \h </w:instrText>
        </w:r>
        <w:r>
          <w:fldChar w:fldCharType="separate"/>
        </w:r>
        <w:r>
          <w:t>71</w:t>
        </w:r>
        <w:r>
          <w:fldChar w:fldCharType="end"/>
        </w:r>
      </w:hyperlink>
    </w:p>
    <w:p>
      <w:pPr>
        <w:pStyle w:val="TOC2"/>
        <w:tabs>
          <w:tab w:val="right" w:leader="dot" w:pos="8306"/>
        </w:tabs>
      </w:pPr>
      <w:hyperlink w:anchor="_Toc15924" w:history="1">
        <w:r>
          <w:rPr>
            <w:rFonts w:ascii="仿宋" w:eastAsia="仿宋" w:hAnsi="仿宋" w:cs="仿宋" w:hint="eastAsia"/>
            <w:lang w:eastAsia="zh-CN"/>
          </w:rPr>
          <w:t>(二)、风险分类</w:t>
        </w:r>
        <w:r>
          <w:tab/>
        </w:r>
        <w:r>
          <w:fldChar w:fldCharType="begin"/>
        </w:r>
        <w:r>
          <w:instrText xml:space="preserve"> PAGEREF _Toc15924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22"/>
      <w:r>
        <w:rPr>
          <w:rFonts w:ascii="仿宋" w:eastAsia="仿宋" w:hAnsi="仿宋" w:cs="仿宋" w:hint="eastAsia"/>
          <w:sz w:val="28"/>
          <w:lang w:eastAsia="zh-CN"/>
        </w:rPr>
        <w:t>一、医用高值耗材项目建设单位说明</w:t>
      </w:r>
      <w:bookmarkEnd w:id="2"/>
    </w:p>
    <w:p>
      <w:pPr>
        <w:pStyle w:val="Heading2"/>
        <w:rPr>
          <w:rFonts w:ascii="仿宋" w:eastAsia="仿宋" w:hAnsi="仿宋" w:cs="仿宋" w:hint="eastAsia"/>
          <w:lang w:eastAsia="zh-CN"/>
        </w:rPr>
      </w:pPr>
      <w:bookmarkStart w:id="3" w:name="_Toc12505"/>
      <w:r>
        <w:rPr>
          <w:rFonts w:ascii="仿宋" w:eastAsia="仿宋" w:hAnsi="仿宋" w:cs="仿宋" w:hint="eastAsia"/>
          <w:lang w:eastAsia="zh-CN"/>
        </w:rPr>
        <w:t>(一)、医用高值耗材项目承办单位基本情况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高值耗材项目承办单位的XXXX，我们着眼于实现可持续的经济效益。通过技术创新和解决方案的提供，公司预计在医用高值耗材项目执行期间将获得可观的收入增长。这一收入来源主要包括医用高值耗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同时，我们注重成本控制和效率提升，以确保医用高值耗材项目的可持续盈利。透过精细的管理和资源优化，公司期望实现医用高值耗材项目利润最大化。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高值耗材项目实施进行全面的投资评估，包括医用高值耗材项目启动阶段的资金投入和后续运营成本。通过对医用高值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高值耗材项目实施过程中具备足够的资金流动性，公司将进行详尽的现金流分析。这包括资金需求的合理预测、医用高值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866"/>
      <w:r>
        <w:rPr>
          <w:rFonts w:ascii="仿宋" w:eastAsia="仿宋" w:hAnsi="仿宋" w:cs="仿宋" w:hint="eastAsia"/>
          <w:sz w:val="28"/>
          <w:lang w:eastAsia="zh-CN"/>
        </w:rPr>
        <w:t>二、医用高值耗材项目可持续发展</w:t>
      </w:r>
      <w:bookmarkEnd w:id="5"/>
    </w:p>
    <w:p>
      <w:pPr>
        <w:pStyle w:val="Heading2"/>
        <w:rPr>
          <w:rFonts w:ascii="仿宋" w:eastAsia="仿宋" w:hAnsi="仿宋" w:cs="仿宋" w:hint="eastAsia"/>
          <w:lang w:eastAsia="zh-CN"/>
        </w:rPr>
      </w:pPr>
      <w:bookmarkStart w:id="6" w:name="_Toc3128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值耗材项目中，医用高值耗材项目团队着眼于未来，明确了可持续发展的战略方向。制定的具体可持续发展目标包括降低资源使用、采用环保技术、最大化社会效益等。这一步骤不仅有助于医用高值耗材项目在环保和社会责任方面达到最高标准，也为未来提供了明确的指引，确保医用高值耗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可持续实践的融入医用高值耗材项目管理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高值耗材项目管理周期。从医用高值耗材项目规划开始，医用高值耗材项目团队就考虑了环境和社会的因素。在执行阶段，医用高值耗材项目团队积极推动绿色技术的应用，优化资源利用。此外，关注员工的社会责任，通过培训和沟通活动提高员工对可持续发展的认知，使他们能够在日常工作中践行可持续实践。这些举措不仅为医用高值耗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51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扎根于医用高值耗材项目的可持续发展理念，我们深信环保与社会责任是医用高值耗材项目成功的关键支柱。在医用高值耗材项目的每一步，我们都致力于通过创新和实践，履行对环境和社会的坚定责任。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团队通过引入先进的环保技术、建立高效的废物处理系统以及推动能源节约措施，积极履行环保责任。定期的环保监测和评估确保医用高值耗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不仅致力于自身可持续发展，还注重对社会的回馈。通过支持社区医用高值耗材项目、参与慈善事业、提供培训机会等方式，医用高值耗材项目积极履行社会责任。与当地社区建立积极互动，关注员工的工作与生活平衡，以及员工的身心健康，是医用高值耗材项目在社会责任层面的关键举措。这样的实践不仅增强了医用高值耗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871"/>
      <w:r>
        <w:rPr>
          <w:rFonts w:ascii="仿宋" w:eastAsia="仿宋" w:hAnsi="仿宋" w:cs="仿宋" w:hint="eastAsia"/>
          <w:sz w:val="28"/>
          <w:lang w:eastAsia="zh-CN"/>
        </w:rPr>
        <w:t>三、医用高值耗材项目土建工程</w:t>
      </w:r>
      <w:bookmarkEnd w:id="8"/>
    </w:p>
    <w:p>
      <w:pPr>
        <w:pStyle w:val="Heading2"/>
        <w:rPr>
          <w:rFonts w:ascii="仿宋" w:eastAsia="仿宋" w:hAnsi="仿宋" w:cs="仿宋" w:hint="eastAsia"/>
          <w:lang w:eastAsia="zh-CN"/>
        </w:rPr>
      </w:pPr>
      <w:bookmarkStart w:id="9" w:name="_Toc262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在医用高值耗材项目的建筑工程设计中，我们将秉承一系列重要的设计原则，以确保医用高值耗材项目建筑在功能、美观、可持续性等方面达到最佳效果。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首要原则是确保建筑的功能性得到最大化的发挥。我们将充分理解医用高值耗材项目的实际需求，合理布局各个功能区域，保证建筑在满足业务需求的同时，提供高效的工作环境。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在建筑设计中，我们将综合考虑建设和运营成本。通过精细的经济效益分析，确保设计方案在高效利用资源的同时，对医用高值耗材项目的长期盈利能力有积极的贡献。</w:t>
      </w:r>
    </w:p>
    <w:p>
      <w:pPr>
        <w:pStyle w:val="Heading2"/>
        <w:ind w:firstLine="560" w:firstLineChars="200"/>
        <w:rPr>
          <w:rFonts w:ascii="仿宋" w:eastAsia="仿宋" w:hAnsi="仿宋" w:cs="仿宋" w:hint="eastAsia"/>
          <w:sz w:val="28"/>
          <w:lang w:eastAsia="zh-CN"/>
        </w:rPr>
      </w:pPr>
      <w:bookmarkStart w:id="10" w:name="_Toc133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值耗材项目的土建工程设计中，我们将精准设定设计年限，结合医用高值耗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高值耗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1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用高值耗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高值耗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高值耗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3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本期工程医用高值耗材项目预计总建筑面积XXX平方米，其中：计容建筑面积XXX平方米，计划建筑工程投资XX万元，占医用高值耗材项目总投资的XX%。</w:t>
      </w:r>
    </w:p>
    <w:p>
      <w:pPr>
        <w:pStyle w:val="Heading1"/>
        <w:ind w:firstLine="560" w:firstLineChars="200"/>
        <w:rPr>
          <w:rFonts w:ascii="仿宋" w:eastAsia="仿宋" w:hAnsi="仿宋" w:cs="仿宋" w:hint="eastAsia"/>
          <w:sz w:val="28"/>
          <w:lang w:eastAsia="zh-CN"/>
        </w:rPr>
      </w:pPr>
      <w:bookmarkStart w:id="13" w:name="_Toc19953"/>
      <w:r>
        <w:rPr>
          <w:rFonts w:ascii="仿宋" w:eastAsia="仿宋" w:hAnsi="仿宋" w:cs="仿宋" w:hint="eastAsia"/>
          <w:sz w:val="28"/>
          <w:lang w:eastAsia="zh-CN"/>
        </w:rPr>
        <w:t>四、医用高值耗材项目文档管理</w:t>
      </w:r>
      <w:bookmarkEnd w:id="13"/>
    </w:p>
    <w:p>
      <w:pPr>
        <w:pStyle w:val="Heading2"/>
        <w:rPr>
          <w:rFonts w:ascii="仿宋" w:eastAsia="仿宋" w:hAnsi="仿宋" w:cs="仿宋" w:hint="eastAsia"/>
          <w:lang w:eastAsia="zh-CN"/>
        </w:rPr>
      </w:pPr>
      <w:bookmarkStart w:id="14" w:name="_Toc319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医用高值耗材项目高度重视文档的质量和准确性，以支持医用高值耗材项目的各项活动和决策。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文档的编制始于医用高值耗材项目计划的初期，我们制定了详细的文档编制计划，明确了每个文档的内容、格式和编写责任人。在医用高值耗材项目启动阶段，我们首先编制了医用高值耗材项目章程，明确定义了医用高值耗材项目的目标、范围、风险等关键要素。随后，医用高值耗材项目团队根据计划陆续编制了需求文档、设计文档、测试文档等各类文档，确保医用高值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高值耗材项目管理中的重要环节，旨在确保医用高值耗材项目文档符合质量标准和医用高值耗材项目需求。在医用高值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高值耗材项目相关利益方和专业领域的专家对文档进行独立审查。这有助于获取更全面、客观的反馈，确保医用高值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医用高值耗材项目在文档编制与审查方面建立了严格的管理机制，通过规范的流程和多维度的审查，确保医用高值耗材项目文档的质量、准确性和可靠性，为医用高值耗材项目的顺利推进提供了有力支持。</w:t>
      </w:r>
    </w:p>
    <w:p>
      <w:pPr>
        <w:pStyle w:val="Heading2"/>
        <w:ind w:firstLine="560" w:firstLineChars="200"/>
        <w:rPr>
          <w:rFonts w:ascii="仿宋" w:eastAsia="仿宋" w:hAnsi="仿宋" w:cs="仿宋" w:hint="eastAsia"/>
          <w:sz w:val="28"/>
          <w:lang w:eastAsia="zh-CN"/>
        </w:rPr>
      </w:pPr>
      <w:bookmarkStart w:id="15" w:name="_Toc527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在医用高值耗材项目中，我们致力于优化文档发布与分发过程，以确保信息的高效传递和团队间协作的顺畅进行。以下是我们采取的关键优化策略：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我们通过多渠道发布文档，包括电子邮件、医用高值耗材项目管理平台、内部网站等，以满足不同团队成员的偏好和需求。多渠道发布确保了信息的全面覆盖。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我们采用了精细的权限控制，确保只有授权人员可以访问敏感信息。这种安全措施保护了医用高值耗材项目文档的机密性，防止了未经授权的信息泄露。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61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高值耗材项目生命周期中一个至关重要的环节，直接关系到医用高值耗材项目信息的长期保存和历史记录的完整性。在医用高值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904"/>
      <w:r>
        <w:rPr>
          <w:rFonts w:ascii="仿宋" w:eastAsia="仿宋" w:hAnsi="仿宋" w:cs="仿宋" w:hint="eastAsia"/>
          <w:sz w:val="28"/>
          <w:lang w:eastAsia="zh-CN"/>
        </w:rPr>
        <w:t>五、医用高值耗材项目绩效评估</w:t>
      </w:r>
      <w:bookmarkEnd w:id="17"/>
    </w:p>
    <w:p>
      <w:pPr>
        <w:pStyle w:val="Heading2"/>
        <w:rPr>
          <w:rFonts w:ascii="仿宋" w:eastAsia="仿宋" w:hAnsi="仿宋" w:cs="仿宋" w:hint="eastAsia"/>
          <w:lang w:eastAsia="zh-CN"/>
        </w:rPr>
      </w:pPr>
      <w:bookmarkStart w:id="18" w:name="_Toc2396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值耗材项目中，我们设计了一套全面的绩效评估指标，以确保医用高值耗材项目的可控和成功交付。这些指标跨足医用高值耗材项目目标、成本、进度和质量等多个维度，为我们提供了全面洞察医用高值耗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目标达成率是我们关注的首要指标。我们设定了明确的目标，并通过定期监测和评估，迅速发现并应对潜在的目标偏差。这为医用高值耗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成本绩效是另一个核心关注点。通过实际成本与预算成本的对比分析，我们深入了解成本差异的原因，及时调整资源分配，保持医用高值耗材项目在经济效益方面的合理水平。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项目进度作为关键的绩效指标之一，得到了精心的关注。我们制定了详细的医用高值耗材项目进度计划，并设立了进度符合度指标，确保实际进度与计划进度保持一致。这使我们能够快速发现和解决潜在的进度问题，保持医用高值耗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高值耗材项目绩效的不可或缺的一环。我们引入了一系列的质量标准和客户满意度指标，以确保医用高值耗材项目交付的成果在质量上达到或超越预期水平。通过持续监测这些指标，我们努力提升医用高值耗材项目整体质量水平，为医用高值耗材项目的成功交付提供有力保障。通过这些科学且全面的绩效评估，我们能够更好地引导医用高值耗材项目的持续改进，确保医用高值耗材项目目标的顺利达成。</w:t>
      </w:r>
    </w:p>
    <w:p>
      <w:pPr>
        <w:pStyle w:val="Heading2"/>
        <w:ind w:firstLine="560" w:firstLineChars="200"/>
        <w:rPr>
          <w:rFonts w:ascii="仿宋" w:eastAsia="仿宋" w:hAnsi="仿宋" w:cs="仿宋" w:hint="eastAsia"/>
          <w:sz w:val="28"/>
          <w:lang w:eastAsia="zh-CN"/>
        </w:rPr>
      </w:pPr>
      <w:bookmarkStart w:id="19" w:name="_Toc2503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绩效评估是医用高值耗材项目中的关键环节，为确保医用高值耗材项目达到预期目标，我们采用了多层次、多维度的绩效评估方法。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高值耗材项目的战略目标对齐，确保每个决策和行动都与医用高值耗材项目整体目标保持一致。团队会定期召开战略对齐会议，审视当前工作与医用高值耗材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高值耗材项目进度、质量、成本和风险等方面。这些指标通过数据收集和分析，为医用高值耗材项目管理团队提供了客观的评估依据。例如，我们通过医用高值耗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绩效评估不仅仅停留在医用高值耗材项目内部，还考虑了医用高值耗材项目对外部环境的影响。我们定期进行干系人满意度调查，以了解各利益相关方对医用高值耗材项目的期望和满意度，并及时做出调整。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这种多层次、多角度的绩效评估方法，使得我们能够全面了解医用高值耗材项目的运行状态，及时做出调整，确保医用高值耗材项目在不断变化的环境中保持稳健前行。</w:t>
      </w:r>
    </w:p>
    <w:p>
      <w:pPr>
        <w:pStyle w:val="Heading2"/>
        <w:ind w:firstLine="560" w:firstLineChars="200"/>
        <w:rPr>
          <w:rFonts w:ascii="仿宋" w:eastAsia="仿宋" w:hAnsi="仿宋" w:cs="仿宋" w:hint="eastAsia"/>
          <w:sz w:val="28"/>
          <w:lang w:eastAsia="zh-CN"/>
        </w:rPr>
      </w:pPr>
      <w:bookmarkStart w:id="20" w:name="_Toc1096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为了确保医用高值耗材项目的有效管理和不断优化，我们采用了精心设计的绩效评估周期。这个周期旨在实现灵活、实时和全面的评估，以适应医用高值耗材项目执行中的各种挑战。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高值耗材项目的不同需求，分为短期、中期和长期。短期评估关注每个迭代或工作周期，以及时发现和解决当前任务中的问题。中期评估涵盖几个迭代，深入了解整体医用高值耗材项目的趋势和性能。长期评估则着眼于整个医用高值耗材项目阶段，确保医用高值耗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高值耗材项目管理工具和协作平台，团队成员能够随时更新和分享医用高值耗材项目数据。这种实时性的反馈机制使我们能够及时察觉潜在问题，快速调整，保持医用高值耗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高值耗材项目的决策制定密不可分。每个周期的医用高值耗材项目回顾会议成为集体总结经验、识别问题深层次原因并找到创新解决方案的平台。这种定期的反思与调整机制使医用高值耗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3574"/>
      <w:r>
        <w:rPr>
          <w:rFonts w:ascii="仿宋" w:eastAsia="仿宋" w:hAnsi="仿宋" w:cs="仿宋" w:hint="eastAsia"/>
          <w:sz w:val="28"/>
          <w:lang w:eastAsia="zh-CN"/>
        </w:rPr>
        <w:t>六、医用高值耗材项目建设背景及必要性分析</w:t>
      </w:r>
      <w:bookmarkEnd w:id="21"/>
    </w:p>
    <w:p>
      <w:pPr>
        <w:pStyle w:val="Heading2"/>
        <w:rPr>
          <w:rFonts w:ascii="仿宋" w:eastAsia="仿宋" w:hAnsi="仿宋" w:cs="仿宋" w:hint="eastAsia"/>
          <w:lang w:eastAsia="zh-CN"/>
        </w:rPr>
      </w:pPr>
      <w:bookmarkStart w:id="22" w:name="_Toc29712"/>
      <w:r>
        <w:rPr>
          <w:rFonts w:ascii="仿宋" w:eastAsia="仿宋" w:hAnsi="仿宋" w:cs="仿宋" w:hint="eastAsia"/>
          <w:lang w:eastAsia="zh-CN"/>
        </w:rPr>
        <w:t>(一)、医用高值耗材项目背景分析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https://d.book118.com/685024131013011124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65D67"/>
    <w:rsid w:val="03B65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24131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2024-03-05T21:19:00Z</dcterms:created>
  <dcterms:modified xsi:type="dcterms:W3CDTF">2024-03-05T21:19:34Z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9655B922743A43858FF77EC95488A436_11</vt:lpwstr>
  </property>
  <property fmtid="{D5CDD505-2E9C-101B-9397-08002B2CF9AE}" pid="3" name="KSOProductBuildVer">
    <vt:lpwstr>2052-12.1.0.16388</vt:lpwstr>
  </property>
</Properties>
</file>