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宝马轿跑车项目规划设计方案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6" w:history="1">
        <w:r>
          <w:rPr>
            <w:rFonts w:ascii="仿宋" w:eastAsia="仿宋" w:hAnsi="仿宋" w:cs="仿宋" w:hint="eastAsia"/>
            <w:lang w:eastAsia="zh-CN"/>
          </w:rPr>
          <w:t>前言</w:t>
        </w:r>
        <w:r>
          <w:tab/>
        </w:r>
        <w:r>
          <w:fldChar w:fldCharType="begin"/>
        </w:r>
        <w:r>
          <w:instrText xml:space="preserve"> PAGEREF _Toc626 \h </w:instrText>
        </w:r>
        <w:r>
          <w:fldChar w:fldCharType="separate"/>
        </w:r>
        <w:r>
          <w:t>3</w:t>
        </w:r>
        <w:r>
          <w:fldChar w:fldCharType="end"/>
        </w:r>
      </w:hyperlink>
    </w:p>
    <w:p>
      <w:pPr>
        <w:pStyle w:val="TOC1"/>
        <w:tabs>
          <w:tab w:val="right" w:leader="dot" w:pos="8306"/>
        </w:tabs>
      </w:pPr>
      <w:hyperlink w:anchor="_Toc19508" w:history="1">
        <w:r>
          <w:rPr>
            <w:rFonts w:ascii="仿宋" w:eastAsia="仿宋" w:hAnsi="仿宋" w:cs="仿宋" w:hint="eastAsia"/>
            <w:lang w:eastAsia="zh-CN"/>
          </w:rPr>
          <w:t>一、宝马轿跑车项目概论</w:t>
        </w:r>
        <w:r>
          <w:tab/>
        </w:r>
        <w:r>
          <w:fldChar w:fldCharType="begin"/>
        </w:r>
        <w:r>
          <w:instrText xml:space="preserve"> PAGEREF _Toc19508 \h </w:instrText>
        </w:r>
        <w:r>
          <w:fldChar w:fldCharType="separate"/>
        </w:r>
        <w:r>
          <w:t>3</w:t>
        </w:r>
        <w:r>
          <w:fldChar w:fldCharType="end"/>
        </w:r>
      </w:hyperlink>
    </w:p>
    <w:p>
      <w:pPr>
        <w:pStyle w:val="TOC2"/>
        <w:tabs>
          <w:tab w:val="right" w:leader="dot" w:pos="8306"/>
        </w:tabs>
      </w:pPr>
      <w:hyperlink w:anchor="_Toc14459" w:history="1">
        <w:r>
          <w:rPr>
            <w:rFonts w:ascii="仿宋" w:eastAsia="仿宋" w:hAnsi="仿宋" w:cs="仿宋" w:hint="eastAsia"/>
            <w:lang w:eastAsia="zh-CN"/>
          </w:rPr>
          <w:t>(一)、宝马轿跑车项目概况</w:t>
        </w:r>
        <w:r>
          <w:tab/>
        </w:r>
        <w:r>
          <w:fldChar w:fldCharType="begin"/>
        </w:r>
        <w:r>
          <w:instrText xml:space="preserve"> PAGEREF _Toc14459 \h </w:instrText>
        </w:r>
        <w:r>
          <w:fldChar w:fldCharType="separate"/>
        </w:r>
        <w:r>
          <w:t>3</w:t>
        </w:r>
        <w:r>
          <w:fldChar w:fldCharType="end"/>
        </w:r>
      </w:hyperlink>
    </w:p>
    <w:p>
      <w:pPr>
        <w:pStyle w:val="TOC2"/>
        <w:tabs>
          <w:tab w:val="right" w:leader="dot" w:pos="8306"/>
        </w:tabs>
      </w:pPr>
      <w:hyperlink w:anchor="_Toc24180" w:history="1">
        <w:r>
          <w:rPr>
            <w:rFonts w:ascii="仿宋" w:eastAsia="仿宋" w:hAnsi="仿宋" w:cs="仿宋" w:hint="eastAsia"/>
            <w:lang w:eastAsia="zh-CN"/>
          </w:rPr>
          <w:t>(二)、宝马轿跑车项目目标</w:t>
        </w:r>
        <w:r>
          <w:tab/>
        </w:r>
        <w:r>
          <w:fldChar w:fldCharType="begin"/>
        </w:r>
        <w:r>
          <w:instrText xml:space="preserve"> PAGEREF _Toc24180 \h </w:instrText>
        </w:r>
        <w:r>
          <w:fldChar w:fldCharType="separate"/>
        </w:r>
        <w:r>
          <w:t>5</w:t>
        </w:r>
        <w:r>
          <w:fldChar w:fldCharType="end"/>
        </w:r>
      </w:hyperlink>
    </w:p>
    <w:p>
      <w:pPr>
        <w:pStyle w:val="TOC2"/>
        <w:tabs>
          <w:tab w:val="right" w:leader="dot" w:pos="8306"/>
        </w:tabs>
      </w:pPr>
      <w:hyperlink w:anchor="_Toc5581" w:history="1">
        <w:r>
          <w:rPr>
            <w:rFonts w:ascii="仿宋" w:eastAsia="仿宋" w:hAnsi="仿宋" w:cs="仿宋" w:hint="eastAsia"/>
            <w:lang w:eastAsia="zh-CN"/>
          </w:rPr>
          <w:t>(三)、宝马轿跑车项目提出的理由</w:t>
        </w:r>
        <w:r>
          <w:tab/>
        </w:r>
        <w:r>
          <w:fldChar w:fldCharType="begin"/>
        </w:r>
        <w:r>
          <w:instrText xml:space="preserve"> PAGEREF _Toc5581 \h </w:instrText>
        </w:r>
        <w:r>
          <w:fldChar w:fldCharType="separate"/>
        </w:r>
        <w:r>
          <w:t>6</w:t>
        </w:r>
        <w:r>
          <w:fldChar w:fldCharType="end"/>
        </w:r>
      </w:hyperlink>
    </w:p>
    <w:p>
      <w:pPr>
        <w:pStyle w:val="TOC2"/>
        <w:tabs>
          <w:tab w:val="right" w:leader="dot" w:pos="8306"/>
        </w:tabs>
      </w:pPr>
      <w:hyperlink w:anchor="_Toc30439" w:history="1">
        <w:r>
          <w:rPr>
            <w:rFonts w:ascii="仿宋" w:eastAsia="仿宋" w:hAnsi="仿宋" w:cs="仿宋" w:hint="eastAsia"/>
            <w:lang w:eastAsia="zh-CN"/>
          </w:rPr>
          <w:t>(四)、宝马轿跑车项目意义</w:t>
        </w:r>
        <w:r>
          <w:tab/>
        </w:r>
        <w:r>
          <w:fldChar w:fldCharType="begin"/>
        </w:r>
        <w:r>
          <w:instrText xml:space="preserve"> PAGEREF _Toc30439 \h </w:instrText>
        </w:r>
        <w:r>
          <w:fldChar w:fldCharType="separate"/>
        </w:r>
        <w:r>
          <w:t>8</w:t>
        </w:r>
        <w:r>
          <w:fldChar w:fldCharType="end"/>
        </w:r>
      </w:hyperlink>
    </w:p>
    <w:p>
      <w:pPr>
        <w:pStyle w:val="TOC2"/>
        <w:tabs>
          <w:tab w:val="right" w:leader="dot" w:pos="8306"/>
        </w:tabs>
      </w:pPr>
      <w:hyperlink w:anchor="_Toc30043" w:history="1">
        <w:r>
          <w:rPr>
            <w:rFonts w:ascii="仿宋" w:eastAsia="仿宋" w:hAnsi="仿宋" w:cs="仿宋" w:hint="eastAsia"/>
            <w:lang w:eastAsia="zh-CN"/>
          </w:rPr>
          <w:t>(五)、宝马轿跑车项目背景</w:t>
        </w:r>
        <w:r>
          <w:tab/>
        </w:r>
        <w:r>
          <w:fldChar w:fldCharType="begin"/>
        </w:r>
        <w:r>
          <w:instrText xml:space="preserve"> PAGEREF _Toc30043 \h </w:instrText>
        </w:r>
        <w:r>
          <w:fldChar w:fldCharType="separate"/>
        </w:r>
        <w:r>
          <w:t>9</w:t>
        </w:r>
        <w:r>
          <w:fldChar w:fldCharType="end"/>
        </w:r>
      </w:hyperlink>
    </w:p>
    <w:p>
      <w:pPr>
        <w:pStyle w:val="TOC1"/>
        <w:tabs>
          <w:tab w:val="right" w:leader="dot" w:pos="8306"/>
        </w:tabs>
      </w:pPr>
      <w:hyperlink w:anchor="_Toc12067" w:history="1">
        <w:r>
          <w:rPr>
            <w:rFonts w:ascii="仿宋" w:eastAsia="仿宋" w:hAnsi="仿宋" w:cs="仿宋" w:hint="eastAsia"/>
            <w:lang w:eastAsia="zh-CN"/>
          </w:rPr>
          <w:t>二、产品规划分析</w:t>
        </w:r>
        <w:r>
          <w:tab/>
        </w:r>
        <w:r>
          <w:fldChar w:fldCharType="begin"/>
        </w:r>
        <w:r>
          <w:instrText xml:space="preserve"> PAGEREF _Toc12067 \h </w:instrText>
        </w:r>
        <w:r>
          <w:fldChar w:fldCharType="separate"/>
        </w:r>
        <w:r>
          <w:t>10</w:t>
        </w:r>
        <w:r>
          <w:fldChar w:fldCharType="end"/>
        </w:r>
      </w:hyperlink>
    </w:p>
    <w:p>
      <w:pPr>
        <w:pStyle w:val="TOC2"/>
        <w:tabs>
          <w:tab w:val="right" w:leader="dot" w:pos="8306"/>
        </w:tabs>
      </w:pPr>
      <w:hyperlink w:anchor="_Toc21263" w:history="1">
        <w:r>
          <w:rPr>
            <w:rFonts w:ascii="仿宋" w:eastAsia="仿宋" w:hAnsi="仿宋" w:cs="仿宋" w:hint="eastAsia"/>
            <w:lang w:eastAsia="zh-CN"/>
          </w:rPr>
          <w:t>(一)、产品规划</w:t>
        </w:r>
        <w:r>
          <w:tab/>
        </w:r>
        <w:r>
          <w:fldChar w:fldCharType="begin"/>
        </w:r>
        <w:r>
          <w:instrText xml:space="preserve"> PAGEREF _Toc21263 \h </w:instrText>
        </w:r>
        <w:r>
          <w:fldChar w:fldCharType="separate"/>
        </w:r>
        <w:r>
          <w:t>10</w:t>
        </w:r>
        <w:r>
          <w:fldChar w:fldCharType="end"/>
        </w:r>
      </w:hyperlink>
    </w:p>
    <w:p>
      <w:pPr>
        <w:pStyle w:val="TOC2"/>
        <w:tabs>
          <w:tab w:val="right" w:leader="dot" w:pos="8306"/>
        </w:tabs>
      </w:pPr>
      <w:hyperlink w:anchor="_Toc24947" w:history="1">
        <w:r>
          <w:rPr>
            <w:rFonts w:ascii="仿宋" w:eastAsia="仿宋" w:hAnsi="仿宋" w:cs="仿宋" w:hint="eastAsia"/>
            <w:lang w:eastAsia="zh-CN"/>
          </w:rPr>
          <w:t>(二)、建设规模</w:t>
        </w:r>
        <w:r>
          <w:tab/>
        </w:r>
        <w:r>
          <w:fldChar w:fldCharType="begin"/>
        </w:r>
        <w:r>
          <w:instrText xml:space="preserve"> PAGEREF _Toc24947 \h </w:instrText>
        </w:r>
        <w:r>
          <w:fldChar w:fldCharType="separate"/>
        </w:r>
        <w:r>
          <w:t>10</w:t>
        </w:r>
        <w:r>
          <w:fldChar w:fldCharType="end"/>
        </w:r>
      </w:hyperlink>
    </w:p>
    <w:p>
      <w:pPr>
        <w:pStyle w:val="TOC1"/>
        <w:tabs>
          <w:tab w:val="right" w:leader="dot" w:pos="8306"/>
        </w:tabs>
      </w:pPr>
      <w:hyperlink w:anchor="_Toc15872" w:history="1">
        <w:r>
          <w:rPr>
            <w:rFonts w:ascii="仿宋" w:eastAsia="仿宋" w:hAnsi="仿宋" w:cs="仿宋" w:hint="eastAsia"/>
            <w:lang w:eastAsia="zh-CN"/>
          </w:rPr>
          <w:t>三、宝马轿跑车项目选址可行性分析</w:t>
        </w:r>
        <w:r>
          <w:tab/>
        </w:r>
        <w:r>
          <w:fldChar w:fldCharType="begin"/>
        </w:r>
        <w:r>
          <w:instrText xml:space="preserve"> PAGEREF _Toc15872 \h </w:instrText>
        </w:r>
        <w:r>
          <w:fldChar w:fldCharType="separate"/>
        </w:r>
        <w:r>
          <w:t>12</w:t>
        </w:r>
        <w:r>
          <w:fldChar w:fldCharType="end"/>
        </w:r>
      </w:hyperlink>
    </w:p>
    <w:p>
      <w:pPr>
        <w:pStyle w:val="TOC2"/>
        <w:tabs>
          <w:tab w:val="right" w:leader="dot" w:pos="8306"/>
        </w:tabs>
      </w:pPr>
      <w:hyperlink w:anchor="_Toc28320" w:history="1">
        <w:r>
          <w:rPr>
            <w:rFonts w:ascii="仿宋" w:eastAsia="仿宋" w:hAnsi="仿宋" w:cs="仿宋" w:hint="eastAsia"/>
            <w:lang w:eastAsia="zh-CN"/>
          </w:rPr>
          <w:t>(一)、宝马轿跑车项目选址</w:t>
        </w:r>
        <w:r>
          <w:tab/>
        </w:r>
        <w:r>
          <w:fldChar w:fldCharType="begin"/>
        </w:r>
        <w:r>
          <w:instrText xml:space="preserve"> PAGEREF _Toc28320 \h </w:instrText>
        </w:r>
        <w:r>
          <w:fldChar w:fldCharType="separate"/>
        </w:r>
        <w:r>
          <w:t>12</w:t>
        </w:r>
        <w:r>
          <w:fldChar w:fldCharType="end"/>
        </w:r>
      </w:hyperlink>
    </w:p>
    <w:p>
      <w:pPr>
        <w:pStyle w:val="TOC2"/>
        <w:tabs>
          <w:tab w:val="right" w:leader="dot" w:pos="8306"/>
        </w:tabs>
      </w:pPr>
      <w:hyperlink w:anchor="_Toc12701" w:history="1">
        <w:r>
          <w:rPr>
            <w:rFonts w:ascii="仿宋" w:eastAsia="仿宋" w:hAnsi="仿宋" w:cs="仿宋" w:hint="eastAsia"/>
            <w:lang w:eastAsia="zh-CN"/>
          </w:rPr>
          <w:t>(二)、用地控制指标</w:t>
        </w:r>
        <w:r>
          <w:tab/>
        </w:r>
        <w:r>
          <w:fldChar w:fldCharType="begin"/>
        </w:r>
        <w:r>
          <w:instrText xml:space="preserve"> PAGEREF _Toc12701 \h </w:instrText>
        </w:r>
        <w:r>
          <w:fldChar w:fldCharType="separate"/>
        </w:r>
        <w:r>
          <w:t>12</w:t>
        </w:r>
        <w:r>
          <w:fldChar w:fldCharType="end"/>
        </w:r>
      </w:hyperlink>
    </w:p>
    <w:p>
      <w:pPr>
        <w:pStyle w:val="TOC2"/>
        <w:tabs>
          <w:tab w:val="right" w:leader="dot" w:pos="8306"/>
        </w:tabs>
      </w:pPr>
      <w:hyperlink w:anchor="_Toc13054" w:history="1">
        <w:r>
          <w:rPr>
            <w:rFonts w:ascii="仿宋" w:eastAsia="仿宋" w:hAnsi="仿宋" w:cs="仿宋" w:hint="eastAsia"/>
            <w:lang w:eastAsia="zh-CN"/>
          </w:rPr>
          <w:t>(三)、节约用地措施</w:t>
        </w:r>
        <w:r>
          <w:tab/>
        </w:r>
        <w:r>
          <w:fldChar w:fldCharType="begin"/>
        </w:r>
        <w:r>
          <w:instrText xml:space="preserve"> PAGEREF _Toc13054 \h </w:instrText>
        </w:r>
        <w:r>
          <w:fldChar w:fldCharType="separate"/>
        </w:r>
        <w:r>
          <w:t>14</w:t>
        </w:r>
        <w:r>
          <w:fldChar w:fldCharType="end"/>
        </w:r>
      </w:hyperlink>
    </w:p>
    <w:p>
      <w:pPr>
        <w:pStyle w:val="TOC2"/>
        <w:tabs>
          <w:tab w:val="right" w:leader="dot" w:pos="8306"/>
        </w:tabs>
      </w:pPr>
      <w:hyperlink w:anchor="_Toc13571" w:history="1">
        <w:r>
          <w:rPr>
            <w:rFonts w:ascii="仿宋" w:eastAsia="仿宋" w:hAnsi="仿宋" w:cs="仿宋" w:hint="eastAsia"/>
            <w:lang w:eastAsia="zh-CN"/>
          </w:rPr>
          <w:t>(四)、总图布置方案</w:t>
        </w:r>
        <w:r>
          <w:tab/>
        </w:r>
        <w:r>
          <w:fldChar w:fldCharType="begin"/>
        </w:r>
        <w:r>
          <w:instrText xml:space="preserve"> PAGEREF _Toc13571 \h </w:instrText>
        </w:r>
        <w:r>
          <w:fldChar w:fldCharType="separate"/>
        </w:r>
        <w:r>
          <w:t>15</w:t>
        </w:r>
        <w:r>
          <w:fldChar w:fldCharType="end"/>
        </w:r>
      </w:hyperlink>
    </w:p>
    <w:p>
      <w:pPr>
        <w:pStyle w:val="TOC2"/>
        <w:tabs>
          <w:tab w:val="right" w:leader="dot" w:pos="8306"/>
        </w:tabs>
      </w:pPr>
      <w:hyperlink w:anchor="_Toc11495" w:history="1">
        <w:r>
          <w:rPr>
            <w:rFonts w:ascii="仿宋" w:eastAsia="仿宋" w:hAnsi="仿宋" w:cs="仿宋" w:hint="eastAsia"/>
            <w:lang w:eastAsia="zh-CN"/>
          </w:rPr>
          <w:t>(五)、选址综合评价</w:t>
        </w:r>
        <w:r>
          <w:tab/>
        </w:r>
        <w:r>
          <w:fldChar w:fldCharType="begin"/>
        </w:r>
        <w:r>
          <w:instrText xml:space="preserve"> PAGEREF _Toc11495 \h </w:instrText>
        </w:r>
        <w:r>
          <w:fldChar w:fldCharType="separate"/>
        </w:r>
        <w:r>
          <w:t>16</w:t>
        </w:r>
        <w:r>
          <w:fldChar w:fldCharType="end"/>
        </w:r>
      </w:hyperlink>
    </w:p>
    <w:p>
      <w:pPr>
        <w:pStyle w:val="TOC1"/>
        <w:tabs>
          <w:tab w:val="right" w:leader="dot" w:pos="8306"/>
        </w:tabs>
      </w:pPr>
      <w:hyperlink w:anchor="_Toc23055" w:history="1">
        <w:r>
          <w:rPr>
            <w:rFonts w:ascii="仿宋" w:eastAsia="仿宋" w:hAnsi="仿宋" w:cs="仿宋" w:hint="eastAsia"/>
            <w:lang w:eastAsia="zh-CN"/>
          </w:rPr>
          <w:t>四、宝马轿跑车项目可持续发展</w:t>
        </w:r>
        <w:r>
          <w:tab/>
        </w:r>
        <w:r>
          <w:fldChar w:fldCharType="begin"/>
        </w:r>
        <w:r>
          <w:instrText xml:space="preserve"> PAGEREF _Toc23055 \h </w:instrText>
        </w:r>
        <w:r>
          <w:fldChar w:fldCharType="separate"/>
        </w:r>
        <w:r>
          <w:t>17</w:t>
        </w:r>
        <w:r>
          <w:fldChar w:fldCharType="end"/>
        </w:r>
      </w:hyperlink>
    </w:p>
    <w:p>
      <w:pPr>
        <w:pStyle w:val="TOC2"/>
        <w:tabs>
          <w:tab w:val="right" w:leader="dot" w:pos="8306"/>
        </w:tabs>
      </w:pPr>
      <w:hyperlink w:anchor="_Toc10252" w:history="1">
        <w:r>
          <w:rPr>
            <w:rFonts w:ascii="仿宋" w:eastAsia="仿宋" w:hAnsi="仿宋" w:cs="仿宋" w:hint="eastAsia"/>
            <w:lang w:eastAsia="zh-CN"/>
          </w:rPr>
          <w:t>(一)、可持续战略与实践</w:t>
        </w:r>
        <w:r>
          <w:tab/>
        </w:r>
        <w:r>
          <w:fldChar w:fldCharType="begin"/>
        </w:r>
        <w:r>
          <w:instrText xml:space="preserve"> PAGEREF _Toc10252 \h </w:instrText>
        </w:r>
        <w:r>
          <w:fldChar w:fldCharType="separate"/>
        </w:r>
        <w:r>
          <w:t>17</w:t>
        </w:r>
        <w:r>
          <w:fldChar w:fldCharType="end"/>
        </w:r>
      </w:hyperlink>
    </w:p>
    <w:p>
      <w:pPr>
        <w:pStyle w:val="TOC2"/>
        <w:tabs>
          <w:tab w:val="right" w:leader="dot" w:pos="8306"/>
        </w:tabs>
      </w:pPr>
      <w:hyperlink w:anchor="_Toc16874" w:history="1">
        <w:r>
          <w:rPr>
            <w:rFonts w:ascii="仿宋" w:eastAsia="仿宋" w:hAnsi="仿宋" w:cs="仿宋" w:hint="eastAsia"/>
            <w:lang w:eastAsia="zh-CN"/>
          </w:rPr>
          <w:t>(二)、环保与社会责任</w:t>
        </w:r>
        <w:r>
          <w:tab/>
        </w:r>
        <w:r>
          <w:fldChar w:fldCharType="begin"/>
        </w:r>
        <w:r>
          <w:instrText xml:space="preserve"> PAGEREF _Toc16874 \h </w:instrText>
        </w:r>
        <w:r>
          <w:fldChar w:fldCharType="separate"/>
        </w:r>
        <w:r>
          <w:t>18</w:t>
        </w:r>
        <w:r>
          <w:fldChar w:fldCharType="end"/>
        </w:r>
      </w:hyperlink>
    </w:p>
    <w:p>
      <w:pPr>
        <w:pStyle w:val="TOC1"/>
        <w:tabs>
          <w:tab w:val="right" w:leader="dot" w:pos="8306"/>
        </w:tabs>
      </w:pPr>
      <w:hyperlink w:anchor="_Toc7230" w:history="1">
        <w:r>
          <w:rPr>
            <w:rFonts w:ascii="仿宋" w:eastAsia="仿宋" w:hAnsi="仿宋" w:cs="仿宋" w:hint="eastAsia"/>
            <w:lang w:eastAsia="zh-CN"/>
          </w:rPr>
          <w:t>五、市场分析、调研</w:t>
        </w:r>
        <w:r>
          <w:tab/>
        </w:r>
        <w:r>
          <w:fldChar w:fldCharType="begin"/>
        </w:r>
        <w:r>
          <w:instrText xml:space="preserve"> PAGEREF _Toc7230 \h </w:instrText>
        </w:r>
        <w:r>
          <w:fldChar w:fldCharType="separate"/>
        </w:r>
        <w:r>
          <w:t>19</w:t>
        </w:r>
        <w:r>
          <w:fldChar w:fldCharType="end"/>
        </w:r>
      </w:hyperlink>
    </w:p>
    <w:p>
      <w:pPr>
        <w:pStyle w:val="TOC2"/>
        <w:tabs>
          <w:tab w:val="right" w:leader="dot" w:pos="8306"/>
        </w:tabs>
      </w:pPr>
      <w:hyperlink w:anchor="_Toc15145" w:history="1">
        <w:r>
          <w:rPr>
            <w:rFonts w:ascii="仿宋" w:eastAsia="仿宋" w:hAnsi="仿宋" w:cs="仿宋" w:hint="eastAsia"/>
            <w:lang w:eastAsia="zh-CN"/>
          </w:rPr>
          <w:t>(一)、宝马轿跑车行业分析</w:t>
        </w:r>
        <w:r>
          <w:tab/>
        </w:r>
        <w:r>
          <w:fldChar w:fldCharType="begin"/>
        </w:r>
        <w:r>
          <w:instrText xml:space="preserve"> PAGEREF _Toc15145 \h </w:instrText>
        </w:r>
        <w:r>
          <w:fldChar w:fldCharType="separate"/>
        </w:r>
        <w:r>
          <w:t>19</w:t>
        </w:r>
        <w:r>
          <w:fldChar w:fldCharType="end"/>
        </w:r>
      </w:hyperlink>
    </w:p>
    <w:p>
      <w:pPr>
        <w:pStyle w:val="TOC2"/>
        <w:tabs>
          <w:tab w:val="right" w:leader="dot" w:pos="8306"/>
        </w:tabs>
      </w:pPr>
      <w:hyperlink w:anchor="_Toc9123" w:history="1">
        <w:r>
          <w:rPr>
            <w:rFonts w:ascii="仿宋" w:eastAsia="仿宋" w:hAnsi="仿宋" w:cs="仿宋" w:hint="eastAsia"/>
            <w:lang w:eastAsia="zh-CN"/>
          </w:rPr>
          <w:t>(二)、宝马轿跑车市场分析预测</w:t>
        </w:r>
        <w:r>
          <w:tab/>
        </w:r>
        <w:r>
          <w:fldChar w:fldCharType="begin"/>
        </w:r>
        <w:r>
          <w:instrText xml:space="preserve"> PAGEREF _Toc9123 \h </w:instrText>
        </w:r>
        <w:r>
          <w:fldChar w:fldCharType="separate"/>
        </w:r>
        <w:r>
          <w:t>19</w:t>
        </w:r>
        <w:r>
          <w:fldChar w:fldCharType="end"/>
        </w:r>
      </w:hyperlink>
    </w:p>
    <w:p>
      <w:pPr>
        <w:pStyle w:val="TOC1"/>
        <w:tabs>
          <w:tab w:val="right" w:leader="dot" w:pos="8306"/>
        </w:tabs>
      </w:pPr>
      <w:hyperlink w:anchor="_Toc28085" w:history="1">
        <w:r>
          <w:rPr>
            <w:rFonts w:ascii="仿宋" w:eastAsia="仿宋" w:hAnsi="仿宋" w:cs="仿宋" w:hint="eastAsia"/>
            <w:lang w:eastAsia="zh-CN"/>
          </w:rPr>
          <w:t>六、宝马轿跑车项目危机管理</w:t>
        </w:r>
        <w:r>
          <w:tab/>
        </w:r>
        <w:r>
          <w:fldChar w:fldCharType="begin"/>
        </w:r>
        <w:r>
          <w:instrText xml:space="preserve"> PAGEREF _Toc28085 \h </w:instrText>
        </w:r>
        <w:r>
          <w:fldChar w:fldCharType="separate"/>
        </w:r>
        <w:r>
          <w:t>20</w:t>
        </w:r>
        <w:r>
          <w:fldChar w:fldCharType="end"/>
        </w:r>
      </w:hyperlink>
    </w:p>
    <w:p>
      <w:pPr>
        <w:pStyle w:val="TOC2"/>
        <w:tabs>
          <w:tab w:val="right" w:leader="dot" w:pos="8306"/>
        </w:tabs>
      </w:pPr>
      <w:hyperlink w:anchor="_Toc19315" w:history="1">
        <w:r>
          <w:rPr>
            <w:rFonts w:ascii="仿宋" w:eastAsia="仿宋" w:hAnsi="仿宋" w:cs="仿宋" w:hint="eastAsia"/>
            <w:lang w:eastAsia="zh-CN"/>
          </w:rPr>
          <w:t>(一)、危机预警与识别</w:t>
        </w:r>
        <w:r>
          <w:tab/>
        </w:r>
        <w:r>
          <w:fldChar w:fldCharType="begin"/>
        </w:r>
        <w:r>
          <w:instrText xml:space="preserve"> PAGEREF _Toc19315 \h </w:instrText>
        </w:r>
        <w:r>
          <w:fldChar w:fldCharType="separate"/>
        </w:r>
        <w:r>
          <w:t>20</w:t>
        </w:r>
        <w:r>
          <w:fldChar w:fldCharType="end"/>
        </w:r>
      </w:hyperlink>
    </w:p>
    <w:p>
      <w:pPr>
        <w:pStyle w:val="TOC2"/>
        <w:tabs>
          <w:tab w:val="right" w:leader="dot" w:pos="8306"/>
        </w:tabs>
      </w:pPr>
      <w:hyperlink w:anchor="_Toc27405" w:history="1">
        <w:r>
          <w:rPr>
            <w:rFonts w:ascii="仿宋" w:eastAsia="仿宋" w:hAnsi="仿宋" w:cs="仿宋" w:hint="eastAsia"/>
            <w:lang w:eastAsia="zh-CN"/>
          </w:rPr>
          <w:t>(二)、危机应对与恢复</w:t>
        </w:r>
        <w:r>
          <w:tab/>
        </w:r>
        <w:r>
          <w:fldChar w:fldCharType="begin"/>
        </w:r>
        <w:r>
          <w:instrText xml:space="preserve"> PAGEREF _Toc27405 \h </w:instrText>
        </w:r>
        <w:r>
          <w:fldChar w:fldCharType="separate"/>
        </w:r>
        <w:r>
          <w:t>21</w:t>
        </w:r>
        <w:r>
          <w:fldChar w:fldCharType="end"/>
        </w:r>
      </w:hyperlink>
    </w:p>
    <w:p>
      <w:pPr>
        <w:pStyle w:val="TOC1"/>
        <w:tabs>
          <w:tab w:val="right" w:leader="dot" w:pos="8306"/>
        </w:tabs>
      </w:pPr>
      <w:hyperlink w:anchor="_Toc23469" w:history="1">
        <w:r>
          <w:rPr>
            <w:rFonts w:ascii="仿宋" w:eastAsia="仿宋" w:hAnsi="仿宋" w:cs="仿宋" w:hint="eastAsia"/>
            <w:lang w:eastAsia="zh-CN"/>
          </w:rPr>
          <w:t>七、宝马轿跑车项目创新与研发</w:t>
        </w:r>
        <w:r>
          <w:tab/>
        </w:r>
        <w:r>
          <w:fldChar w:fldCharType="begin"/>
        </w:r>
        <w:r>
          <w:instrText xml:space="preserve"> PAGEREF _Toc23469 \h </w:instrText>
        </w:r>
        <w:r>
          <w:fldChar w:fldCharType="separate"/>
        </w:r>
        <w:r>
          <w:t>23</w:t>
        </w:r>
        <w:r>
          <w:fldChar w:fldCharType="end"/>
        </w:r>
      </w:hyperlink>
    </w:p>
    <w:p>
      <w:pPr>
        <w:pStyle w:val="TOC2"/>
        <w:tabs>
          <w:tab w:val="right" w:leader="dot" w:pos="8306"/>
        </w:tabs>
      </w:pPr>
      <w:hyperlink w:anchor="_Toc28083" w:history="1">
        <w:r>
          <w:rPr>
            <w:rFonts w:ascii="仿宋" w:eastAsia="仿宋" w:hAnsi="仿宋" w:cs="仿宋" w:hint="eastAsia"/>
            <w:lang w:eastAsia="zh-CN"/>
          </w:rPr>
          <w:t>(一)、创新策略与方向</w:t>
        </w:r>
        <w:r>
          <w:tab/>
        </w:r>
        <w:r>
          <w:fldChar w:fldCharType="begin"/>
        </w:r>
        <w:r>
          <w:instrText xml:space="preserve"> PAGEREF _Toc28083 \h </w:instrText>
        </w:r>
        <w:r>
          <w:fldChar w:fldCharType="separate"/>
        </w:r>
        <w:r>
          <w:t>23</w:t>
        </w:r>
        <w:r>
          <w:fldChar w:fldCharType="end"/>
        </w:r>
      </w:hyperlink>
    </w:p>
    <w:p>
      <w:pPr>
        <w:pStyle w:val="TOC2"/>
        <w:tabs>
          <w:tab w:val="right" w:leader="dot" w:pos="8306"/>
        </w:tabs>
      </w:pPr>
      <w:hyperlink w:anchor="_Toc21861" w:history="1">
        <w:r>
          <w:rPr>
            <w:rFonts w:ascii="仿宋" w:eastAsia="仿宋" w:hAnsi="仿宋" w:cs="仿宋" w:hint="eastAsia"/>
            <w:lang w:eastAsia="zh-CN"/>
          </w:rPr>
          <w:t>(二)、研发规划与投入</w:t>
        </w:r>
        <w:r>
          <w:tab/>
        </w:r>
        <w:r>
          <w:fldChar w:fldCharType="begin"/>
        </w:r>
        <w:r>
          <w:instrText xml:space="preserve"> PAGEREF _Toc21861 \h </w:instrText>
        </w:r>
        <w:r>
          <w:fldChar w:fldCharType="separate"/>
        </w:r>
        <w:r>
          <w:t>24</w:t>
        </w:r>
        <w:r>
          <w:fldChar w:fldCharType="end"/>
        </w:r>
      </w:hyperlink>
    </w:p>
    <w:p>
      <w:pPr>
        <w:pStyle w:val="TOC1"/>
        <w:tabs>
          <w:tab w:val="right" w:leader="dot" w:pos="8306"/>
        </w:tabs>
      </w:pPr>
      <w:hyperlink w:anchor="_Toc10416" w:history="1">
        <w:r>
          <w:rPr>
            <w:rFonts w:ascii="仿宋" w:eastAsia="仿宋" w:hAnsi="仿宋" w:cs="仿宋" w:hint="eastAsia"/>
            <w:lang w:eastAsia="zh-CN"/>
          </w:rPr>
          <w:t>八、宝马轿跑车项目经营效益</w:t>
        </w:r>
        <w:r>
          <w:tab/>
        </w:r>
        <w:r>
          <w:fldChar w:fldCharType="begin"/>
        </w:r>
        <w:r>
          <w:instrText xml:space="preserve"> PAGEREF _Toc10416 \h </w:instrText>
        </w:r>
        <w:r>
          <w:fldChar w:fldCharType="separate"/>
        </w:r>
        <w:r>
          <w:t>26</w:t>
        </w:r>
        <w:r>
          <w:fldChar w:fldCharType="end"/>
        </w:r>
      </w:hyperlink>
    </w:p>
    <w:p>
      <w:pPr>
        <w:pStyle w:val="TOC2"/>
        <w:tabs>
          <w:tab w:val="right" w:leader="dot" w:pos="8306"/>
        </w:tabs>
      </w:pPr>
      <w:hyperlink w:anchor="_Toc9373" w:history="1">
        <w:r>
          <w:rPr>
            <w:rFonts w:ascii="仿宋" w:eastAsia="仿宋" w:hAnsi="仿宋" w:cs="仿宋" w:hint="eastAsia"/>
            <w:lang w:eastAsia="zh-CN"/>
          </w:rPr>
          <w:t>(一)、经济评价财务测算</w:t>
        </w:r>
        <w:r>
          <w:tab/>
        </w:r>
        <w:r>
          <w:fldChar w:fldCharType="begin"/>
        </w:r>
        <w:r>
          <w:instrText xml:space="preserve"> PAGEREF _Toc9373 \h </w:instrText>
        </w:r>
        <w:r>
          <w:fldChar w:fldCharType="separate"/>
        </w:r>
        <w:r>
          <w:t>26</w:t>
        </w:r>
        <w:r>
          <w:fldChar w:fldCharType="end"/>
        </w:r>
      </w:hyperlink>
    </w:p>
    <w:p>
      <w:pPr>
        <w:pStyle w:val="TOC2"/>
        <w:tabs>
          <w:tab w:val="right" w:leader="dot" w:pos="8306"/>
        </w:tabs>
      </w:pPr>
      <w:hyperlink w:anchor="_Toc20634" w:history="1">
        <w:r>
          <w:rPr>
            <w:rFonts w:ascii="仿宋" w:eastAsia="仿宋" w:hAnsi="仿宋" w:cs="仿宋" w:hint="eastAsia"/>
            <w:lang w:eastAsia="zh-CN"/>
          </w:rPr>
          <w:t>(二)、宝马轿跑车项目盈利能力分析</w:t>
        </w:r>
        <w:r>
          <w:tab/>
        </w:r>
        <w:r>
          <w:fldChar w:fldCharType="begin"/>
        </w:r>
        <w:r>
          <w:instrText xml:space="preserve"> PAGEREF _Toc20634 \h </w:instrText>
        </w:r>
        <w:r>
          <w:fldChar w:fldCharType="separate"/>
        </w:r>
        <w:r>
          <w:t>27</w:t>
        </w:r>
        <w:r>
          <w:fldChar w:fldCharType="end"/>
        </w:r>
      </w:hyperlink>
    </w:p>
    <w:p>
      <w:pPr>
        <w:pStyle w:val="TOC1"/>
        <w:tabs>
          <w:tab w:val="right" w:leader="dot" w:pos="8306"/>
        </w:tabs>
      </w:pPr>
      <w:hyperlink w:anchor="_Toc10693" w:history="1">
        <w:r>
          <w:rPr>
            <w:rFonts w:ascii="仿宋" w:eastAsia="仿宋" w:hAnsi="仿宋" w:cs="仿宋" w:hint="eastAsia"/>
            <w:lang w:eastAsia="zh-CN"/>
          </w:rPr>
          <w:t>九、宝马轿跑车项目风险管理</w:t>
        </w:r>
        <w:r>
          <w:tab/>
        </w:r>
        <w:r>
          <w:fldChar w:fldCharType="begin"/>
        </w:r>
        <w:r>
          <w:instrText xml:space="preserve"> PAGEREF _Toc10693 \h </w:instrText>
        </w:r>
        <w:r>
          <w:fldChar w:fldCharType="separate"/>
        </w:r>
        <w:r>
          <w:t>28</w:t>
        </w:r>
        <w:r>
          <w:fldChar w:fldCharType="end"/>
        </w:r>
      </w:hyperlink>
    </w:p>
    <w:p>
      <w:pPr>
        <w:pStyle w:val="TOC2"/>
        <w:tabs>
          <w:tab w:val="right" w:leader="dot" w:pos="8306"/>
        </w:tabs>
      </w:pPr>
      <w:hyperlink w:anchor="_Toc4491" w:history="1">
        <w:r>
          <w:rPr>
            <w:rFonts w:ascii="仿宋" w:eastAsia="仿宋" w:hAnsi="仿宋" w:cs="仿宋" w:hint="eastAsia"/>
            <w:lang w:eastAsia="zh-CN"/>
          </w:rPr>
          <w:t>(一)、风险识别与评估</w:t>
        </w:r>
        <w:r>
          <w:tab/>
        </w:r>
        <w:r>
          <w:fldChar w:fldCharType="begin"/>
        </w:r>
        <w:r>
          <w:instrText xml:space="preserve"> PAGEREF _Toc4491 \h </w:instrText>
        </w:r>
        <w:r>
          <w:fldChar w:fldCharType="separate"/>
        </w:r>
        <w:r>
          <w:t>28</w:t>
        </w:r>
        <w:r>
          <w:fldChar w:fldCharType="end"/>
        </w:r>
      </w:hyperlink>
    </w:p>
    <w:p>
      <w:pPr>
        <w:pStyle w:val="TOC2"/>
        <w:tabs>
          <w:tab w:val="right" w:leader="dot" w:pos="8306"/>
        </w:tabs>
      </w:pPr>
      <w:hyperlink w:anchor="_Toc8277" w:history="1">
        <w:r>
          <w:rPr>
            <w:rFonts w:ascii="仿宋" w:eastAsia="仿宋" w:hAnsi="仿宋" w:cs="仿宋" w:hint="eastAsia"/>
            <w:lang w:eastAsia="zh-CN"/>
          </w:rPr>
          <w:t>(二)、风险应对策略</w:t>
        </w:r>
        <w:r>
          <w:tab/>
        </w:r>
        <w:r>
          <w:fldChar w:fldCharType="begin"/>
        </w:r>
        <w:r>
          <w:instrText xml:space="preserve"> PAGEREF _Toc8277 \h </w:instrText>
        </w:r>
        <w:r>
          <w:fldChar w:fldCharType="separate"/>
        </w:r>
        <w:r>
          <w:t>29</w:t>
        </w:r>
        <w:r>
          <w:fldChar w:fldCharType="end"/>
        </w:r>
      </w:hyperlink>
    </w:p>
    <w:p>
      <w:pPr>
        <w:pStyle w:val="TOC2"/>
        <w:tabs>
          <w:tab w:val="right" w:leader="dot" w:pos="8306"/>
        </w:tabs>
      </w:pPr>
      <w:hyperlink w:anchor="_Toc471" w:history="1">
        <w:r>
          <w:rPr>
            <w:rFonts w:ascii="仿宋" w:eastAsia="仿宋" w:hAnsi="仿宋" w:cs="仿宋" w:hint="eastAsia"/>
            <w:lang w:eastAsia="zh-CN"/>
          </w:rPr>
          <w:t>(三)、风险监控与控制</w:t>
        </w:r>
        <w:r>
          <w:tab/>
        </w:r>
        <w:r>
          <w:fldChar w:fldCharType="begin"/>
        </w:r>
        <w:r>
          <w:instrText xml:space="preserve"> PAGEREF _Toc471 \h </w:instrText>
        </w:r>
        <w:r>
          <w:fldChar w:fldCharType="separate"/>
        </w:r>
        <w:r>
          <w:t>31</w:t>
        </w:r>
        <w:r>
          <w:fldChar w:fldCharType="end"/>
        </w:r>
      </w:hyperlink>
    </w:p>
    <w:p>
      <w:pPr>
        <w:pStyle w:val="TOC1"/>
        <w:tabs>
          <w:tab w:val="right" w:leader="dot" w:pos="8306"/>
        </w:tabs>
      </w:pPr>
      <w:hyperlink w:anchor="_Toc21278" w:history="1">
        <w:r>
          <w:rPr>
            <w:rFonts w:ascii="仿宋" w:eastAsia="仿宋" w:hAnsi="仿宋" w:cs="仿宋" w:hint="eastAsia"/>
            <w:lang w:eastAsia="zh-CN"/>
          </w:rPr>
          <w:t>十、宝马轿跑车项目人力资源培养与发展</w:t>
        </w:r>
        <w:r>
          <w:tab/>
        </w:r>
        <w:r>
          <w:fldChar w:fldCharType="begin"/>
        </w:r>
        <w:r>
          <w:instrText xml:space="preserve"> PAGEREF _Toc21278 \h </w:instrText>
        </w:r>
        <w:r>
          <w:fldChar w:fldCharType="separate"/>
        </w:r>
        <w:r>
          <w:t>32</w:t>
        </w:r>
        <w:r>
          <w:fldChar w:fldCharType="end"/>
        </w:r>
      </w:hyperlink>
    </w:p>
    <w:p>
      <w:pPr>
        <w:pStyle w:val="TOC2"/>
        <w:tabs>
          <w:tab w:val="right" w:leader="dot" w:pos="8306"/>
        </w:tabs>
      </w:pPr>
      <w:hyperlink w:anchor="_Toc24467" w:history="1">
        <w:r>
          <w:rPr>
            <w:rFonts w:ascii="仿宋" w:eastAsia="仿宋" w:hAnsi="仿宋" w:cs="仿宋" w:hint="eastAsia"/>
            <w:lang w:eastAsia="zh-CN"/>
          </w:rPr>
          <w:t>(一)、人才需求与规划</w:t>
        </w:r>
        <w:r>
          <w:tab/>
        </w:r>
        <w:r>
          <w:fldChar w:fldCharType="begin"/>
        </w:r>
        <w:r>
          <w:instrText xml:space="preserve"> PAGEREF _Toc24467 \h </w:instrText>
        </w:r>
        <w:r>
          <w:fldChar w:fldCharType="separate"/>
        </w:r>
        <w:r>
          <w:t>32</w:t>
        </w:r>
        <w:r>
          <w:fldChar w:fldCharType="end"/>
        </w:r>
      </w:hyperlink>
    </w:p>
    <w:p>
      <w:pPr>
        <w:pStyle w:val="TOC2"/>
        <w:tabs>
          <w:tab w:val="right" w:leader="dot" w:pos="8306"/>
        </w:tabs>
      </w:pPr>
      <w:hyperlink w:anchor="_Toc21575" w:history="1">
        <w:r>
          <w:rPr>
            <w:rFonts w:ascii="仿宋" w:eastAsia="仿宋" w:hAnsi="仿宋" w:cs="仿宋" w:hint="eastAsia"/>
            <w:lang w:eastAsia="zh-CN"/>
          </w:rPr>
          <w:t>(二)、培训与发展计划</w:t>
        </w:r>
        <w:r>
          <w:tab/>
        </w:r>
        <w:r>
          <w:fldChar w:fldCharType="begin"/>
        </w:r>
        <w:r>
          <w:instrText xml:space="preserve"> PAGEREF _Toc21575 \h </w:instrText>
        </w:r>
        <w:r>
          <w:fldChar w:fldCharType="separate"/>
        </w:r>
        <w:r>
          <w:t>32</w:t>
        </w:r>
        <w:r>
          <w:fldChar w:fldCharType="end"/>
        </w:r>
      </w:hyperlink>
    </w:p>
    <w:p>
      <w:pPr>
        <w:pStyle w:val="TOC1"/>
        <w:tabs>
          <w:tab w:val="right" w:leader="dot" w:pos="8306"/>
        </w:tabs>
      </w:pPr>
      <w:hyperlink w:anchor="_Toc5923" w:history="1">
        <w:r>
          <w:rPr>
            <w:rFonts w:ascii="仿宋" w:eastAsia="仿宋" w:hAnsi="仿宋" w:cs="仿宋" w:hint="eastAsia"/>
            <w:lang w:eastAsia="zh-CN"/>
          </w:rPr>
          <w:t>十一、宝马轿跑车项目技术管理</w:t>
        </w:r>
        <w:r>
          <w:tab/>
        </w:r>
        <w:r>
          <w:fldChar w:fldCharType="begin"/>
        </w:r>
        <w:r>
          <w:instrText xml:space="preserve"> PAGEREF _Toc5923 \h </w:instrText>
        </w:r>
        <w:r>
          <w:fldChar w:fldCharType="separate"/>
        </w:r>
        <w:r>
          <w:t>33</w:t>
        </w:r>
        <w:r>
          <w:fldChar w:fldCharType="end"/>
        </w:r>
      </w:hyperlink>
    </w:p>
    <w:p>
      <w:pPr>
        <w:pStyle w:val="TOC2"/>
        <w:tabs>
          <w:tab w:val="right" w:leader="dot" w:pos="8306"/>
        </w:tabs>
      </w:pPr>
      <w:hyperlink w:anchor="_Toc24083" w:history="1">
        <w:r>
          <w:rPr>
            <w:rFonts w:ascii="仿宋" w:eastAsia="仿宋" w:hAnsi="仿宋" w:cs="仿宋" w:hint="eastAsia"/>
            <w:lang w:eastAsia="zh-CN"/>
          </w:rPr>
          <w:t>(一)、技术方案选用方向</w:t>
        </w:r>
        <w:r>
          <w:tab/>
        </w:r>
        <w:r>
          <w:fldChar w:fldCharType="begin"/>
        </w:r>
        <w:r>
          <w:instrText xml:space="preserve"> PAGEREF _Toc24083 \h </w:instrText>
        </w:r>
        <w:r>
          <w:fldChar w:fldCharType="separate"/>
        </w:r>
        <w:r>
          <w:t>33</w:t>
        </w:r>
        <w:r>
          <w:fldChar w:fldCharType="end"/>
        </w:r>
      </w:hyperlink>
    </w:p>
    <w:p>
      <w:pPr>
        <w:pStyle w:val="TOC2"/>
        <w:tabs>
          <w:tab w:val="right" w:leader="dot" w:pos="8306"/>
        </w:tabs>
      </w:pPr>
      <w:hyperlink w:anchor="_Toc17258" w:history="1">
        <w:r>
          <w:rPr>
            <w:rFonts w:ascii="仿宋" w:eastAsia="仿宋" w:hAnsi="仿宋" w:cs="仿宋" w:hint="eastAsia"/>
            <w:lang w:eastAsia="zh-CN"/>
          </w:rPr>
          <w:t>(二)、工艺技术方案选用原则</w:t>
        </w:r>
        <w:r>
          <w:tab/>
        </w:r>
        <w:r>
          <w:fldChar w:fldCharType="begin"/>
        </w:r>
        <w:r>
          <w:instrText xml:space="preserve"> PAGEREF _Toc17258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55" w:history="1">
        <w:r>
          <w:rPr>
            <w:rFonts w:ascii="仿宋" w:eastAsia="仿宋" w:hAnsi="仿宋" w:cs="仿宋" w:hint="eastAsia"/>
            <w:lang w:eastAsia="zh-CN"/>
          </w:rPr>
          <w:t>(三)、工艺技术方案要求</w:t>
        </w:r>
        <w:r>
          <w:tab/>
        </w:r>
        <w:r>
          <w:fldChar w:fldCharType="begin"/>
        </w:r>
        <w:r>
          <w:instrText xml:space="preserve"> PAGEREF _Toc27355 \h </w:instrText>
        </w:r>
        <w:r>
          <w:fldChar w:fldCharType="separate"/>
        </w:r>
        <w:r>
          <w:t>37</w:t>
        </w:r>
        <w:r>
          <w:fldChar w:fldCharType="end"/>
        </w:r>
      </w:hyperlink>
    </w:p>
    <w:p>
      <w:pPr>
        <w:pStyle w:val="TOC1"/>
        <w:tabs>
          <w:tab w:val="right" w:leader="dot" w:pos="8306"/>
        </w:tabs>
      </w:pPr>
      <w:hyperlink w:anchor="_Toc7255" w:history="1">
        <w:r>
          <w:rPr>
            <w:rFonts w:ascii="仿宋" w:eastAsia="仿宋" w:hAnsi="仿宋" w:cs="仿宋" w:hint="eastAsia"/>
            <w:lang w:eastAsia="zh-CN"/>
          </w:rPr>
          <w:t>十二、生产安全保护</w:t>
        </w:r>
        <w:r>
          <w:tab/>
        </w:r>
        <w:r>
          <w:fldChar w:fldCharType="begin"/>
        </w:r>
        <w:r>
          <w:instrText xml:space="preserve"> PAGEREF _Toc7255 \h </w:instrText>
        </w:r>
        <w:r>
          <w:fldChar w:fldCharType="separate"/>
        </w:r>
        <w:r>
          <w:t>39</w:t>
        </w:r>
        <w:r>
          <w:fldChar w:fldCharType="end"/>
        </w:r>
      </w:hyperlink>
    </w:p>
    <w:p>
      <w:pPr>
        <w:pStyle w:val="TOC2"/>
        <w:tabs>
          <w:tab w:val="right" w:leader="dot" w:pos="8306"/>
        </w:tabs>
      </w:pPr>
      <w:hyperlink w:anchor="_Toc17897" w:history="1">
        <w:r>
          <w:rPr>
            <w:rFonts w:ascii="仿宋" w:eastAsia="仿宋" w:hAnsi="仿宋" w:cs="仿宋" w:hint="eastAsia"/>
            <w:lang w:eastAsia="zh-CN"/>
          </w:rPr>
          <w:t>(一)、消防安全</w:t>
        </w:r>
        <w:r>
          <w:tab/>
        </w:r>
        <w:r>
          <w:fldChar w:fldCharType="begin"/>
        </w:r>
        <w:r>
          <w:instrText xml:space="preserve"> PAGEREF _Toc17897 \h </w:instrText>
        </w:r>
        <w:r>
          <w:fldChar w:fldCharType="separate"/>
        </w:r>
        <w:r>
          <w:t>39</w:t>
        </w:r>
        <w:r>
          <w:fldChar w:fldCharType="end"/>
        </w:r>
      </w:hyperlink>
    </w:p>
    <w:p>
      <w:pPr>
        <w:pStyle w:val="TOC2"/>
        <w:tabs>
          <w:tab w:val="right" w:leader="dot" w:pos="8306"/>
        </w:tabs>
      </w:pPr>
      <w:hyperlink w:anchor="_Toc11991" w:history="1">
        <w:r>
          <w:rPr>
            <w:rFonts w:ascii="仿宋" w:eastAsia="仿宋" w:hAnsi="仿宋" w:cs="仿宋" w:hint="eastAsia"/>
            <w:lang w:eastAsia="zh-CN"/>
          </w:rPr>
          <w:t>(二)、防火防爆总图布置措施</w:t>
        </w:r>
        <w:r>
          <w:tab/>
        </w:r>
        <w:r>
          <w:fldChar w:fldCharType="begin"/>
        </w:r>
        <w:r>
          <w:instrText xml:space="preserve"> PAGEREF _Toc11991 \h </w:instrText>
        </w:r>
        <w:r>
          <w:fldChar w:fldCharType="separate"/>
        </w:r>
        <w:r>
          <w:t>40</w:t>
        </w:r>
        <w:r>
          <w:fldChar w:fldCharType="end"/>
        </w:r>
      </w:hyperlink>
    </w:p>
    <w:p>
      <w:pPr>
        <w:pStyle w:val="TOC2"/>
        <w:tabs>
          <w:tab w:val="right" w:leader="dot" w:pos="8306"/>
        </w:tabs>
      </w:pPr>
      <w:hyperlink w:anchor="_Toc9233" w:history="1">
        <w:r>
          <w:rPr>
            <w:rFonts w:ascii="仿宋" w:eastAsia="仿宋" w:hAnsi="仿宋" w:cs="仿宋" w:hint="eastAsia"/>
            <w:lang w:eastAsia="zh-CN"/>
          </w:rPr>
          <w:t>(三)、自然灾害防范措施</w:t>
        </w:r>
        <w:r>
          <w:tab/>
        </w:r>
        <w:r>
          <w:fldChar w:fldCharType="begin"/>
        </w:r>
        <w:r>
          <w:instrText xml:space="preserve"> PAGEREF _Toc9233 \h </w:instrText>
        </w:r>
        <w:r>
          <w:fldChar w:fldCharType="separate"/>
        </w:r>
        <w:r>
          <w:t>41</w:t>
        </w:r>
        <w:r>
          <w:fldChar w:fldCharType="end"/>
        </w:r>
      </w:hyperlink>
    </w:p>
    <w:p>
      <w:pPr>
        <w:pStyle w:val="TOC2"/>
        <w:tabs>
          <w:tab w:val="right" w:leader="dot" w:pos="8306"/>
        </w:tabs>
      </w:pPr>
      <w:hyperlink w:anchor="_Toc20865" w:history="1">
        <w:r>
          <w:rPr>
            <w:rFonts w:ascii="仿宋" w:eastAsia="仿宋" w:hAnsi="仿宋" w:cs="仿宋" w:hint="eastAsia"/>
            <w:lang w:eastAsia="zh-CN"/>
          </w:rPr>
          <w:t>(四)、安全色及安全标志使用要求</w:t>
        </w:r>
        <w:r>
          <w:tab/>
        </w:r>
        <w:r>
          <w:fldChar w:fldCharType="begin"/>
        </w:r>
        <w:r>
          <w:instrText xml:space="preserve"> PAGEREF _Toc20865 \h </w:instrText>
        </w:r>
        <w:r>
          <w:fldChar w:fldCharType="separate"/>
        </w:r>
        <w:r>
          <w:t>42</w:t>
        </w:r>
        <w:r>
          <w:fldChar w:fldCharType="end"/>
        </w:r>
      </w:hyperlink>
    </w:p>
    <w:p>
      <w:pPr>
        <w:pStyle w:val="TOC2"/>
        <w:tabs>
          <w:tab w:val="right" w:leader="dot" w:pos="8306"/>
        </w:tabs>
      </w:pPr>
      <w:hyperlink w:anchor="_Toc2629" w:history="1">
        <w:r>
          <w:rPr>
            <w:rFonts w:ascii="仿宋" w:eastAsia="仿宋" w:hAnsi="仿宋" w:cs="仿宋" w:hint="eastAsia"/>
            <w:lang w:eastAsia="zh-CN"/>
          </w:rPr>
          <w:t>(五)、防尘防毒措施</w:t>
        </w:r>
        <w:r>
          <w:tab/>
        </w:r>
        <w:r>
          <w:fldChar w:fldCharType="begin"/>
        </w:r>
        <w:r>
          <w:instrText xml:space="preserve"> PAGEREF _Toc2629 \h </w:instrText>
        </w:r>
        <w:r>
          <w:fldChar w:fldCharType="separate"/>
        </w:r>
        <w:r>
          <w:t>43</w:t>
        </w:r>
        <w:r>
          <w:fldChar w:fldCharType="end"/>
        </w:r>
      </w:hyperlink>
    </w:p>
    <w:p>
      <w:pPr>
        <w:pStyle w:val="TOC2"/>
        <w:tabs>
          <w:tab w:val="right" w:leader="dot" w:pos="8306"/>
        </w:tabs>
      </w:pPr>
      <w:hyperlink w:anchor="_Toc9076" w:history="1">
        <w:r>
          <w:rPr>
            <w:rFonts w:ascii="仿宋" w:eastAsia="仿宋" w:hAnsi="仿宋" w:cs="仿宋" w:hint="eastAsia"/>
            <w:lang w:eastAsia="zh-CN"/>
          </w:rPr>
          <w:t>(六)、防静电、触电防护及防雷措施</w:t>
        </w:r>
        <w:r>
          <w:tab/>
        </w:r>
        <w:r>
          <w:fldChar w:fldCharType="begin"/>
        </w:r>
        <w:r>
          <w:instrText xml:space="preserve"> PAGEREF _Toc9076 \h </w:instrText>
        </w:r>
        <w:r>
          <w:fldChar w:fldCharType="separate"/>
        </w:r>
        <w:r>
          <w:t>44</w:t>
        </w:r>
        <w:r>
          <w:fldChar w:fldCharType="end"/>
        </w:r>
      </w:hyperlink>
    </w:p>
    <w:p>
      <w:pPr>
        <w:pStyle w:val="TOC2"/>
        <w:tabs>
          <w:tab w:val="right" w:leader="dot" w:pos="8306"/>
        </w:tabs>
      </w:pPr>
      <w:hyperlink w:anchor="_Toc14696" w:history="1">
        <w:r>
          <w:rPr>
            <w:rFonts w:ascii="仿宋" w:eastAsia="仿宋" w:hAnsi="仿宋" w:cs="仿宋" w:hint="eastAsia"/>
            <w:lang w:eastAsia="zh-CN"/>
          </w:rPr>
          <w:t>(七)、机械设备安全保障措施</w:t>
        </w:r>
        <w:r>
          <w:tab/>
        </w:r>
        <w:r>
          <w:fldChar w:fldCharType="begin"/>
        </w:r>
        <w:r>
          <w:instrText xml:space="preserve"> PAGEREF _Toc14696 \h </w:instrText>
        </w:r>
        <w:r>
          <w:fldChar w:fldCharType="separate"/>
        </w:r>
        <w:r>
          <w:t>45</w:t>
        </w:r>
        <w:r>
          <w:fldChar w:fldCharType="end"/>
        </w:r>
      </w:hyperlink>
    </w:p>
    <w:p>
      <w:pPr>
        <w:pStyle w:val="TOC1"/>
        <w:tabs>
          <w:tab w:val="right" w:leader="dot" w:pos="8306"/>
        </w:tabs>
      </w:pPr>
      <w:hyperlink w:anchor="_Toc3895" w:history="1">
        <w:r>
          <w:rPr>
            <w:rFonts w:ascii="仿宋" w:eastAsia="仿宋" w:hAnsi="仿宋" w:cs="仿宋" w:hint="eastAsia"/>
            <w:lang w:eastAsia="zh-CN"/>
          </w:rPr>
          <w:t>十三、宝马轿跑车项目变更管理</w:t>
        </w:r>
        <w:r>
          <w:tab/>
        </w:r>
        <w:r>
          <w:fldChar w:fldCharType="begin"/>
        </w:r>
        <w:r>
          <w:instrText xml:space="preserve"> PAGEREF _Toc3895 \h </w:instrText>
        </w:r>
        <w:r>
          <w:fldChar w:fldCharType="separate"/>
        </w:r>
        <w:r>
          <w:t>47</w:t>
        </w:r>
        <w:r>
          <w:fldChar w:fldCharType="end"/>
        </w:r>
      </w:hyperlink>
    </w:p>
    <w:p>
      <w:pPr>
        <w:pStyle w:val="TOC2"/>
        <w:tabs>
          <w:tab w:val="right" w:leader="dot" w:pos="8306"/>
        </w:tabs>
      </w:pPr>
      <w:hyperlink w:anchor="_Toc21046" w:history="1">
        <w:r>
          <w:rPr>
            <w:rFonts w:ascii="仿宋" w:eastAsia="仿宋" w:hAnsi="仿宋" w:cs="仿宋" w:hint="eastAsia"/>
            <w:lang w:eastAsia="zh-CN"/>
          </w:rPr>
          <w:t>(一)、变更申请与评估</w:t>
        </w:r>
        <w:r>
          <w:tab/>
        </w:r>
        <w:r>
          <w:fldChar w:fldCharType="begin"/>
        </w:r>
        <w:r>
          <w:instrText xml:space="preserve"> PAGEREF _Toc21046 \h </w:instrText>
        </w:r>
        <w:r>
          <w:fldChar w:fldCharType="separate"/>
        </w:r>
        <w:r>
          <w:t>47</w:t>
        </w:r>
        <w:r>
          <w:fldChar w:fldCharType="end"/>
        </w:r>
      </w:hyperlink>
    </w:p>
    <w:p>
      <w:pPr>
        <w:pStyle w:val="TOC2"/>
        <w:tabs>
          <w:tab w:val="right" w:leader="dot" w:pos="8306"/>
        </w:tabs>
      </w:pPr>
      <w:hyperlink w:anchor="_Toc22950" w:history="1">
        <w:r>
          <w:rPr>
            <w:rFonts w:ascii="仿宋" w:eastAsia="仿宋" w:hAnsi="仿宋" w:cs="仿宋" w:hint="eastAsia"/>
            <w:lang w:eastAsia="zh-CN"/>
          </w:rPr>
          <w:t>(二)、变更实施与控制</w:t>
        </w:r>
        <w:r>
          <w:tab/>
        </w:r>
        <w:r>
          <w:fldChar w:fldCharType="begin"/>
        </w:r>
        <w:r>
          <w:instrText xml:space="preserve"> PAGEREF _Toc22950 \h </w:instrText>
        </w:r>
        <w:r>
          <w:fldChar w:fldCharType="separate"/>
        </w:r>
        <w:r>
          <w:t>47</w:t>
        </w:r>
        <w:r>
          <w:fldChar w:fldCharType="end"/>
        </w:r>
      </w:hyperlink>
    </w:p>
    <w:p>
      <w:pPr>
        <w:pStyle w:val="TOC1"/>
        <w:tabs>
          <w:tab w:val="right" w:leader="dot" w:pos="8306"/>
        </w:tabs>
      </w:pPr>
      <w:hyperlink w:anchor="_Toc14590" w:history="1">
        <w:r>
          <w:rPr>
            <w:rFonts w:ascii="仿宋" w:eastAsia="仿宋" w:hAnsi="仿宋" w:cs="仿宋" w:hint="eastAsia"/>
            <w:lang w:eastAsia="zh-CN"/>
          </w:rPr>
          <w:t>十四、利益相关者分析与沟通计划</w:t>
        </w:r>
        <w:r>
          <w:tab/>
        </w:r>
        <w:r>
          <w:fldChar w:fldCharType="begin"/>
        </w:r>
        <w:r>
          <w:instrText xml:space="preserve"> PAGEREF _Toc14590 \h </w:instrText>
        </w:r>
        <w:r>
          <w:fldChar w:fldCharType="separate"/>
        </w:r>
        <w:r>
          <w:t>48</w:t>
        </w:r>
        <w:r>
          <w:fldChar w:fldCharType="end"/>
        </w:r>
      </w:hyperlink>
    </w:p>
    <w:p>
      <w:pPr>
        <w:pStyle w:val="TOC2"/>
        <w:tabs>
          <w:tab w:val="right" w:leader="dot" w:pos="8306"/>
        </w:tabs>
      </w:pPr>
      <w:hyperlink w:anchor="_Toc17707" w:history="1">
        <w:r>
          <w:rPr>
            <w:rFonts w:ascii="仿宋" w:eastAsia="仿宋" w:hAnsi="仿宋" w:cs="仿宋" w:hint="eastAsia"/>
            <w:lang w:eastAsia="zh-CN"/>
          </w:rPr>
          <w:t>(一)、利益相关者分析</w:t>
        </w:r>
        <w:r>
          <w:tab/>
        </w:r>
        <w:r>
          <w:fldChar w:fldCharType="begin"/>
        </w:r>
        <w:r>
          <w:instrText xml:space="preserve"> PAGEREF _Toc17707 \h </w:instrText>
        </w:r>
        <w:r>
          <w:fldChar w:fldCharType="separate"/>
        </w:r>
        <w:r>
          <w:t>48</w:t>
        </w:r>
        <w:r>
          <w:fldChar w:fldCharType="end"/>
        </w:r>
      </w:hyperlink>
    </w:p>
    <w:p>
      <w:pPr>
        <w:pStyle w:val="TOC2"/>
        <w:tabs>
          <w:tab w:val="right" w:leader="dot" w:pos="8306"/>
        </w:tabs>
      </w:pPr>
      <w:hyperlink w:anchor="_Toc16501" w:history="1">
        <w:r>
          <w:rPr>
            <w:rFonts w:ascii="仿宋" w:eastAsia="仿宋" w:hAnsi="仿宋" w:cs="仿宋" w:hint="eastAsia"/>
            <w:lang w:eastAsia="zh-CN"/>
          </w:rPr>
          <w:t>(二)、沟通计划</w:t>
        </w:r>
        <w:r>
          <w:tab/>
        </w:r>
        <w:r>
          <w:fldChar w:fldCharType="begin"/>
        </w:r>
        <w:r>
          <w:instrText xml:space="preserve"> PAGEREF _Toc16501 \h </w:instrText>
        </w:r>
        <w:r>
          <w:fldChar w:fldCharType="separate"/>
        </w:r>
        <w:r>
          <w:t>49</w:t>
        </w:r>
        <w:r>
          <w:fldChar w:fldCharType="end"/>
        </w:r>
      </w:hyperlink>
    </w:p>
    <w:p>
      <w:pPr>
        <w:pStyle w:val="TOC1"/>
        <w:tabs>
          <w:tab w:val="right" w:leader="dot" w:pos="8306"/>
        </w:tabs>
      </w:pPr>
      <w:hyperlink w:anchor="_Toc21458" w:history="1">
        <w:r>
          <w:rPr>
            <w:rFonts w:ascii="仿宋" w:eastAsia="仿宋" w:hAnsi="仿宋" w:cs="仿宋" w:hint="eastAsia"/>
            <w:lang w:eastAsia="zh-CN"/>
          </w:rPr>
          <w:t>十五、供应链管理</w:t>
        </w:r>
        <w:r>
          <w:tab/>
        </w:r>
        <w:r>
          <w:fldChar w:fldCharType="begin"/>
        </w:r>
        <w:r>
          <w:instrText xml:space="preserve"> PAGEREF _Toc21458 \h </w:instrText>
        </w:r>
        <w:r>
          <w:fldChar w:fldCharType="separate"/>
        </w:r>
        <w:r>
          <w:t>50</w:t>
        </w:r>
        <w:r>
          <w:fldChar w:fldCharType="end"/>
        </w:r>
      </w:hyperlink>
    </w:p>
    <w:p>
      <w:pPr>
        <w:pStyle w:val="TOC2"/>
        <w:tabs>
          <w:tab w:val="right" w:leader="dot" w:pos="8306"/>
        </w:tabs>
      </w:pPr>
      <w:hyperlink w:anchor="_Toc7160" w:history="1">
        <w:r>
          <w:rPr>
            <w:rFonts w:ascii="仿宋" w:eastAsia="仿宋" w:hAnsi="仿宋" w:cs="仿宋" w:hint="eastAsia"/>
            <w:lang w:eastAsia="zh-CN"/>
          </w:rPr>
          <w:t>(一)、供应链战略规划</w:t>
        </w:r>
        <w:r>
          <w:tab/>
        </w:r>
        <w:r>
          <w:fldChar w:fldCharType="begin"/>
        </w:r>
        <w:r>
          <w:instrText xml:space="preserve"> PAGEREF _Toc7160 \h </w:instrText>
        </w:r>
        <w:r>
          <w:fldChar w:fldCharType="separate"/>
        </w:r>
        <w:r>
          <w:t>50</w:t>
        </w:r>
        <w:r>
          <w:fldChar w:fldCharType="end"/>
        </w:r>
      </w:hyperlink>
    </w:p>
    <w:p>
      <w:pPr>
        <w:pStyle w:val="TOC2"/>
        <w:tabs>
          <w:tab w:val="right" w:leader="dot" w:pos="8306"/>
        </w:tabs>
      </w:pPr>
      <w:hyperlink w:anchor="_Toc18176" w:history="1">
        <w:r>
          <w:rPr>
            <w:rFonts w:ascii="仿宋" w:eastAsia="仿宋" w:hAnsi="仿宋" w:cs="仿宋" w:hint="eastAsia"/>
            <w:lang w:eastAsia="zh-CN"/>
          </w:rPr>
          <w:t>(二)、供应商选择与合作</w:t>
        </w:r>
        <w:r>
          <w:tab/>
        </w:r>
        <w:r>
          <w:fldChar w:fldCharType="begin"/>
        </w:r>
        <w:r>
          <w:instrText xml:space="preserve"> PAGEREF _Toc18176 \h </w:instrText>
        </w:r>
        <w:r>
          <w:fldChar w:fldCharType="separate"/>
        </w:r>
        <w:r>
          <w:t>52</w:t>
        </w:r>
        <w:r>
          <w:fldChar w:fldCharType="end"/>
        </w:r>
      </w:hyperlink>
    </w:p>
    <w:p>
      <w:pPr>
        <w:pStyle w:val="TOC2"/>
        <w:tabs>
          <w:tab w:val="right" w:leader="dot" w:pos="8306"/>
        </w:tabs>
      </w:pPr>
      <w:hyperlink w:anchor="_Toc23788" w:history="1">
        <w:r>
          <w:rPr>
            <w:rFonts w:ascii="仿宋" w:eastAsia="仿宋" w:hAnsi="仿宋" w:cs="仿宋" w:hint="eastAsia"/>
            <w:lang w:eastAsia="zh-CN"/>
          </w:rPr>
          <w:t>(三)、物流与库存管理</w:t>
        </w:r>
        <w:r>
          <w:tab/>
        </w:r>
        <w:r>
          <w:fldChar w:fldCharType="begin"/>
        </w:r>
        <w:r>
          <w:instrText xml:space="preserve"> PAGEREF _Toc23788 \h </w:instrText>
        </w:r>
        <w:r>
          <w:fldChar w:fldCharType="separate"/>
        </w:r>
        <w:r>
          <w:t>53</w:t>
        </w:r>
        <w:r>
          <w:fldChar w:fldCharType="end"/>
        </w:r>
      </w:hyperlink>
    </w:p>
    <w:p>
      <w:pPr>
        <w:pStyle w:val="TOC1"/>
        <w:tabs>
          <w:tab w:val="right" w:leader="dot" w:pos="8306"/>
        </w:tabs>
      </w:pPr>
      <w:hyperlink w:anchor="_Toc12750" w:history="1">
        <w:r>
          <w:rPr>
            <w:rFonts w:ascii="仿宋" w:eastAsia="仿宋" w:hAnsi="仿宋" w:cs="仿宋" w:hint="eastAsia"/>
            <w:lang w:eastAsia="zh-CN"/>
          </w:rPr>
          <w:t>十六、宝马轿跑车项目工程方案分析</w:t>
        </w:r>
        <w:r>
          <w:tab/>
        </w:r>
        <w:r>
          <w:fldChar w:fldCharType="begin"/>
        </w:r>
        <w:r>
          <w:instrText xml:space="preserve"> PAGEREF _Toc12750 \h </w:instrText>
        </w:r>
        <w:r>
          <w:fldChar w:fldCharType="separate"/>
        </w:r>
        <w:r>
          <w:t>55</w:t>
        </w:r>
        <w:r>
          <w:fldChar w:fldCharType="end"/>
        </w:r>
      </w:hyperlink>
    </w:p>
    <w:p>
      <w:pPr>
        <w:pStyle w:val="TOC2"/>
        <w:tabs>
          <w:tab w:val="right" w:leader="dot" w:pos="8306"/>
        </w:tabs>
      </w:pPr>
      <w:hyperlink w:anchor="_Toc7204" w:history="1">
        <w:r>
          <w:rPr>
            <w:rFonts w:ascii="仿宋" w:eastAsia="仿宋" w:hAnsi="仿宋" w:cs="仿宋" w:hint="eastAsia"/>
            <w:lang w:eastAsia="zh-CN"/>
          </w:rPr>
          <w:t>(一)、建筑工程设计原则</w:t>
        </w:r>
        <w:r>
          <w:tab/>
        </w:r>
        <w:r>
          <w:fldChar w:fldCharType="begin"/>
        </w:r>
        <w:r>
          <w:instrText xml:space="preserve"> PAGEREF _Toc7204 \h </w:instrText>
        </w:r>
        <w:r>
          <w:fldChar w:fldCharType="separate"/>
        </w:r>
        <w:r>
          <w:t>55</w:t>
        </w:r>
        <w:r>
          <w:fldChar w:fldCharType="end"/>
        </w:r>
      </w:hyperlink>
    </w:p>
    <w:p>
      <w:pPr>
        <w:pStyle w:val="TOC2"/>
        <w:tabs>
          <w:tab w:val="right" w:leader="dot" w:pos="8306"/>
        </w:tabs>
      </w:pPr>
      <w:hyperlink w:anchor="_Toc23388" w:history="1">
        <w:r>
          <w:rPr>
            <w:rFonts w:ascii="仿宋" w:eastAsia="仿宋" w:hAnsi="仿宋" w:cs="仿宋" w:hint="eastAsia"/>
            <w:lang w:eastAsia="zh-CN"/>
          </w:rPr>
          <w:t>(二)、土建工程建设指标</w:t>
        </w:r>
        <w:r>
          <w:tab/>
        </w:r>
        <w:r>
          <w:fldChar w:fldCharType="begin"/>
        </w:r>
        <w:r>
          <w:instrText xml:space="preserve"> PAGEREF _Toc23388 \h </w:instrText>
        </w:r>
        <w:r>
          <w:fldChar w:fldCharType="separate"/>
        </w:r>
        <w:r>
          <w:t>58</w:t>
        </w:r>
        <w:r>
          <w:fldChar w:fldCharType="end"/>
        </w:r>
      </w:hyperlink>
    </w:p>
    <w:p>
      <w:pPr>
        <w:pStyle w:val="TOC1"/>
        <w:tabs>
          <w:tab w:val="right" w:leader="dot" w:pos="8306"/>
        </w:tabs>
      </w:pPr>
      <w:hyperlink w:anchor="_Toc14198" w:history="1">
        <w:r>
          <w:rPr>
            <w:rFonts w:ascii="仿宋" w:eastAsia="仿宋" w:hAnsi="仿宋" w:cs="仿宋" w:hint="eastAsia"/>
            <w:lang w:eastAsia="zh-CN"/>
          </w:rPr>
          <w:t>十七、营销与推广策略</w:t>
        </w:r>
        <w:r>
          <w:tab/>
        </w:r>
        <w:r>
          <w:fldChar w:fldCharType="begin"/>
        </w:r>
        <w:r>
          <w:instrText xml:space="preserve"> PAGEREF _Toc14198 \h </w:instrText>
        </w:r>
        <w:r>
          <w:fldChar w:fldCharType="separate"/>
        </w:r>
        <w:r>
          <w:t>60</w:t>
        </w:r>
        <w:r>
          <w:fldChar w:fldCharType="end"/>
        </w:r>
      </w:hyperlink>
    </w:p>
    <w:p>
      <w:pPr>
        <w:pStyle w:val="TOC2"/>
        <w:tabs>
          <w:tab w:val="right" w:leader="dot" w:pos="8306"/>
        </w:tabs>
      </w:pPr>
      <w:hyperlink w:anchor="_Toc22678" w:history="1">
        <w:r>
          <w:rPr>
            <w:rFonts w:ascii="仿宋" w:eastAsia="仿宋" w:hAnsi="仿宋" w:cs="仿宋" w:hint="eastAsia"/>
            <w:lang w:eastAsia="zh-CN"/>
          </w:rPr>
          <w:t>(一)、产品/服务定位与特点</w:t>
        </w:r>
        <w:r>
          <w:tab/>
        </w:r>
        <w:r>
          <w:fldChar w:fldCharType="begin"/>
        </w:r>
        <w:r>
          <w:instrText xml:space="preserve"> PAGEREF _Toc22678 \h </w:instrText>
        </w:r>
        <w:r>
          <w:fldChar w:fldCharType="separate"/>
        </w:r>
        <w:r>
          <w:t>60</w:t>
        </w:r>
        <w:r>
          <w:fldChar w:fldCharType="end"/>
        </w:r>
      </w:hyperlink>
    </w:p>
    <w:p>
      <w:pPr>
        <w:pStyle w:val="TOC2"/>
        <w:tabs>
          <w:tab w:val="right" w:leader="dot" w:pos="8306"/>
        </w:tabs>
      </w:pPr>
      <w:hyperlink w:anchor="_Toc3293" w:history="1">
        <w:r>
          <w:rPr>
            <w:rFonts w:ascii="仿宋" w:eastAsia="仿宋" w:hAnsi="仿宋" w:cs="仿宋" w:hint="eastAsia"/>
            <w:lang w:eastAsia="zh-CN"/>
          </w:rPr>
          <w:t>(二)、市场定位与竞争分析</w:t>
        </w:r>
        <w:r>
          <w:tab/>
        </w:r>
        <w:r>
          <w:fldChar w:fldCharType="begin"/>
        </w:r>
        <w:r>
          <w:instrText xml:space="preserve"> PAGEREF _Toc3293 \h </w:instrText>
        </w:r>
        <w:r>
          <w:fldChar w:fldCharType="separate"/>
        </w:r>
        <w:r>
          <w:t>61</w:t>
        </w:r>
        <w:r>
          <w:fldChar w:fldCharType="end"/>
        </w:r>
      </w:hyperlink>
    </w:p>
    <w:p>
      <w:pPr>
        <w:pStyle w:val="TOC2"/>
        <w:tabs>
          <w:tab w:val="right" w:leader="dot" w:pos="8306"/>
        </w:tabs>
      </w:pPr>
      <w:hyperlink w:anchor="_Toc16703" w:history="1">
        <w:r>
          <w:rPr>
            <w:rFonts w:ascii="仿宋" w:eastAsia="仿宋" w:hAnsi="仿宋" w:cs="仿宋" w:hint="eastAsia"/>
            <w:lang w:eastAsia="zh-CN"/>
          </w:rPr>
          <w:t>(三)、营销渠道与策略</w:t>
        </w:r>
        <w:r>
          <w:tab/>
        </w:r>
        <w:r>
          <w:fldChar w:fldCharType="begin"/>
        </w:r>
        <w:r>
          <w:instrText xml:space="preserve"> PAGEREF _Toc16703 \h </w:instrText>
        </w:r>
        <w:r>
          <w:fldChar w:fldCharType="separate"/>
        </w:r>
        <w:r>
          <w:t>62</w:t>
        </w:r>
        <w:r>
          <w:fldChar w:fldCharType="end"/>
        </w:r>
      </w:hyperlink>
    </w:p>
    <w:p>
      <w:pPr>
        <w:pStyle w:val="TOC2"/>
        <w:tabs>
          <w:tab w:val="right" w:leader="dot" w:pos="8306"/>
        </w:tabs>
      </w:pPr>
      <w:hyperlink w:anchor="_Toc10214" w:history="1">
        <w:r>
          <w:rPr>
            <w:rFonts w:ascii="仿宋" w:eastAsia="仿宋" w:hAnsi="仿宋" w:cs="仿宋" w:hint="eastAsia"/>
            <w:lang w:eastAsia="zh-CN"/>
          </w:rPr>
          <w:t>(四)、推广与宣传活动</w:t>
        </w:r>
        <w:r>
          <w:tab/>
        </w:r>
        <w:r>
          <w:fldChar w:fldCharType="begin"/>
        </w:r>
        <w:r>
          <w:instrText xml:space="preserve"> PAGEREF _Toc10214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508"/>
      <w:r>
        <w:rPr>
          <w:rFonts w:ascii="仿宋" w:eastAsia="仿宋" w:hAnsi="仿宋" w:cs="仿宋" w:hint="eastAsia"/>
          <w:sz w:val="28"/>
          <w:lang w:eastAsia="zh-CN"/>
        </w:rPr>
        <w:t>一、宝马轿跑车项目概论</w:t>
      </w:r>
      <w:bookmarkEnd w:id="2"/>
    </w:p>
    <w:p>
      <w:pPr>
        <w:pStyle w:val="Heading2"/>
        <w:rPr>
          <w:rFonts w:ascii="仿宋" w:eastAsia="仿宋" w:hAnsi="仿宋" w:cs="仿宋" w:hint="eastAsia"/>
          <w:lang w:eastAsia="zh-CN"/>
        </w:rPr>
      </w:pPr>
      <w:bookmarkStart w:id="3" w:name="_Toc14459"/>
      <w:r>
        <w:rPr>
          <w:rFonts w:ascii="仿宋" w:eastAsia="仿宋" w:hAnsi="仿宋" w:cs="仿宋" w:hint="eastAsia"/>
          <w:lang w:eastAsia="zh-CN"/>
        </w:rPr>
        <w:t>(一)、宝马轿跑车项目概况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的起源追溯至对市场的深入洞察。市场的不断演变与变革为宝马轿跑车项目提供了难得的机遇。当前市场存在的需求缺口和变革的大环境共同构成了宝马轿跑车项目的背景。这个宝马轿跑车项目旨在充分利用市场机遇，填补行业中尚未满足的需求，为客户提供全新的解决方案。市场的变革和需求的增长使得这个宝马轿跑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宝马轿跑车项目名称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宝马轿跑车项目正式命名为宝马轿跑车。这个名称不仅仅是一个标识，更代表了宝马轿跑车项目的核心理念和愿景。它蕴含着宝马轿跑车项目所要解决问题的关键字，具有强烈的表达和辨识度，为宝马轿跑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宝马轿跑车项目目标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的核心目标是提供一种全新、高效的解决方案，满足客户日益增长的需求。宝马轿跑车项目追求的不仅仅是满足市场需求，更是在市场中获得卓越的竞争优势。通过不断提升产品或服务的质量和创新水平，宝马轿跑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宝马轿跑车项目范围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全面涵盖了产品研发、制造、市场推广和售后服务，确保从产品设计到最终用户体验的全方位关注。这一全面的宝马轿跑车项目范围是为了确保宝马轿跑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宝马轿跑车项目时间表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宝马轿跑车项目计划在未来18个月内完成，包括研发、测试、市场试点和正式推出等不同阶段。这个时间表的合理设计是为了确保宝马轿跑车项目各个阶段的顺利推进，以便按时交付高质量的成果。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宝马轿跑车项目预算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宝马轿跑车项目总预算估算为XX百万美元，主要分配在研发、市场推广、人员培训和运营等方面。这一充足的预算为宝马轿跑车项目提供了充足的资源，确保宝马轿跑车项目在各个方面都能取得优异的表现。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宝马轿跑车项目风险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可能面临的风险包括市场接受度低、技术难题、竞争激烈等。宝马轿跑车项目团队已经制定了相应的风险应对计划，通过前瞻性的风险管理，确保宝马轿跑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宝马轿跑车项目团队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宝马轿跑车项目汇聚了一支经验丰富、多领域专业素养的核心团队，确保宝马轿跑车项目在各个方面都能拥有高水平的执行力。团队的协同作战是宝马轿跑车项目成功的关键因素之一。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宝马轿跑车项目背景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宝马轿跑车项目的背景根植于市场对更高效、创新产品的渴望，同时也受到科技发展对行业格局的深刻改变的影响。这为宝马轿跑车项目提供了广阔的发展空间和市场需求。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宝马轿跑车项目现状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截至目前，宝马轿跑车项目已完成市场调研和技术验证，取得了初步的成功。这为宝马轿跑车项目在未来的发展奠定了坚实的基础，为更远大的目标打下了坚实的基石。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180"/>
      <w:r>
        <w:rPr>
          <w:rFonts w:ascii="仿宋" w:eastAsia="仿宋" w:hAnsi="仿宋" w:cs="仿宋" w:hint="eastAsia"/>
          <w:sz w:val="28"/>
          <w:lang w:eastAsia="zh-CN"/>
        </w:rPr>
        <w:t>(二)、宝马轿跑车项目目标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keyword》宝马轿跑车项目首要业务目标是在市场中占据有利地位，实现产品/服务的成功推广和销售。通过不断提升产品质量、创新性，宝马轿跑车项目追求成为行业中的领导者，赢得更多客户的青睐。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在科技迅速发展的时代，宝马轿跑车项目着眼于技术创新。通过持续的研发和技术升级，宝马轿跑车项目旨在推出更具创新性的产品或服务，以满足市场对新鲜、先进解决方案的需求。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为了建立可持续的客户关系，宝马轿跑车项目设定了客户满意度目标。通过提供卓越的产品质量和优质的客户服务，宝马轿跑车项目追求赢得客户的信任和忠诚度，确保他们的满意度达到行业领先水平。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宝马轿跑车项目注重社会责任和可持续发展。通过实施环保、社会责任宝马轿跑车项目，宝马轿跑车项目致力于在经济发展的同时保护环境，促进社会公平，实现可持续经营。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宝马轿跑车项目的团队是实现目标的核心驱动力。因此，宝马轿跑车项目设定了团队发展目标，包括提升团队成员的专业技能、培养领导力，以及搭建协同高效的团队工作氛围。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581"/>
      <w:r>
        <w:rPr>
          <w:rFonts w:ascii="仿宋" w:eastAsia="仿宋" w:hAnsi="仿宋" w:cs="仿宋" w:hint="eastAsia"/>
          <w:sz w:val="28"/>
          <w:lang w:eastAsia="zh-CN"/>
        </w:rPr>
        <w:t>(三)、宝马轿跑车项目提出的理由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宝马轿跑车项目提出的理由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的提出源于对市场机遇的深刻洞察。当前市场中存在的需求缺口和行业发展趋势表明，有巨大的商业机会等待被开发。通过准确捕捉市场机遇，宝马轿跑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的理念基于对技术创新的信仰。通过持续的研发和技术投入，宝马轿跑车项目有望推出更具创新性的产品或服务。在科技飞速发展的当下，宝马轿跑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的提出是为了增强企业的行业竞争力。通过提升产品或服务的质量和独特性，宝马轿跑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响应了消费者需求的变化。随着社会和科技的不断发展，消费者对产品和服务的需求也在发生变化。通过深入了解并及时回应消费者的新需求，宝马轿跑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宝马轿跑车项目的提出是企业战略发展规划的一部分。在面对日益激烈的市场竞争和不断变化的商业环境中，宝马轿跑车项目作为企业战略的一环，旨在为企业开辟新的增长领域，巩固企业在行业中的地位。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的提出不仅仅是基于商业考量，还注重社会责任。通过推出环保、社会责任等方面的宝马轿跑车项目，宝马轿跑车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宝马轿跑车项目的提出反映了对利益相关者期望的关注。包括客户、员工、投资者等利益相关者在企业发展中都有着各自的期望，宝马轿跑车项目力求在满足这些期望的同时，取得更大的共赢。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439"/>
      <w:r>
        <w:rPr>
          <w:rFonts w:ascii="仿宋" w:eastAsia="仿宋" w:hAnsi="仿宋" w:cs="仿宋" w:hint="eastAsia"/>
          <w:sz w:val="28"/>
          <w:lang w:eastAsia="zh-CN"/>
        </w:rPr>
        <w:t>(四)、宝马轿跑车项目意义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在实施宝马轿跑车项目的过程中，我们不仅仅是在追逐商业成功，更是为企业和社会的多个层面创造了深远的意义。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的首要意义在于提升企业的市场竞争力。通过持续的创新和对产品质量的高标准要求，宝马轿跑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宝马轿跑车项目的推进将促使行业技术水平的提升。通过引入先进技术和创新性解决方案，宝马轿跑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宝马轿跑车项目不仅创造了大量就业机会，提高了就业水平，还注重社会责任和环保。通过参与社会公益事业和推动环保宝马轿跑车项目，宝马轿跑车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综合而言，宝马轿跑车项目意义重大，不仅推动了企业的发展，也为行业和社会的进步贡献了积极力量。这是一个全面而深刻的影响，将在未来产生可持续的正面效应。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043"/>
      <w:r>
        <w:rPr>
          <w:rFonts w:ascii="仿宋" w:eastAsia="仿宋" w:hAnsi="仿宋" w:cs="仿宋" w:hint="eastAsia"/>
          <w:sz w:val="28"/>
          <w:lang w:eastAsia="zh-CN"/>
        </w:rPr>
        <w:t>(五)、宝马轿跑车项目背景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在当今迅猛发展的商业环境中，宝马轿跑车项目的动因根植于对多方面因素的审慎考量。这个宝马轿跑车项目的提出并非孤立的决策，而是对企业所处背景深入思考的产物。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宝马轿跑车项目背后的首要原因。科技的迅速发展和全球市场的快速变化使得企业必须灵活应对。宝马轿跑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竞争的激烈程度也是宝马轿跑车项目背景中不可忽视的一环。企业需要在激烈竞争中脱颖而出，为此，宝马轿跑车项目致力于打破常规，提供独特的价值主张，以吸引客户并确保市场份额的增长。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技术的迅速发展为企业带来了机遇与挑战。作为宝马轿跑车项目启动的背景之一，对新兴技术的应用将有助于提升企业的技术水平，使其在不断演进的商业环境中保持竞争优势。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此外，社会对企业责任的期望也在逐渐升高。宝马轿跑车项目充分融入了社会责任的理念，通过可持续经营和社会公益宝马轿跑车项目，企图为社会贡献一份力量，在商业成功的同时关注社会价值。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067"/>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126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宝马轿跑车项目的主要产品是XXXX，预计年产值为XXX万元。这一产品在市场中占据着重要的地位，其广泛的应用范围使得该宝马轿跑车项目的市场前景非常广阔。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宝马轿跑车项目的xxx产品作为重要的原材料之一，将在多个领域发挥关键作用。其在建筑、交通、能源等方面的广泛应用将为整个产业链提供强大的支持，形成产业协同效应。宝马轿跑车项目的年产值XXX万XXX万XXX万万元不仅反映了其在市场上的巨大潜力，更预示着它对国民经济的积极贡献。这种关联度高、涉及面广的产业关系，使得该宝马轿跑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494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总征地面积为XXXX平方米，相当于约XX.XX亩，其中净用地面积为XXXX平方米，红线范围内相当于约XX.XX亩。这一用地规模充分考虑了宝马轿跑车项目的建设需求，保障了宝马轿跑车项目在合适的空间内得以充分发展。宝马轿跑车项目规划的总建筑面积为XXXX平方米，其中主体工程建设占XXXX平方米，计容建筑面积达XXXX平方米。预计建筑工程的投资将达到XXXX万元，为宝马轿跑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宝马轿跑车项目计划购置的设备共计XXXX台（套），设备购置费用为XXXX万元。这一设备购置计划充分考虑到宝马轿跑车项目的生产需求和技术要求，确保了宝马轿跑车项目在生产运营中具备先进的技术装备和高效的生产能力。设备的合理配置将为宝马轿跑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宝马轿跑车项目计划总投资为XXXX万元，预计年实现营业收入为XXXX万元。这一产能规模的设定旨在确保宝马轿跑车项目能够在投资与回报之间取得平衡，实现长期可持续的发展。宝马轿跑车项目的总投资充分考虑到各个方面的需求，包括用地建设、设备购置等多个环节，以确保宝马轿跑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5872"/>
      <w:r>
        <w:rPr>
          <w:rFonts w:ascii="仿宋" w:eastAsia="仿宋" w:hAnsi="仿宋" w:cs="仿宋" w:hint="eastAsia"/>
          <w:sz w:val="28"/>
          <w:lang w:eastAsia="zh-CN"/>
        </w:rPr>
        <w:t>三、宝马轿跑车项目选址可行性分析</w:t>
      </w:r>
      <w:bookmarkEnd w:id="11"/>
    </w:p>
    <w:p>
      <w:pPr>
        <w:pStyle w:val="Heading2"/>
        <w:rPr>
          <w:rFonts w:ascii="仿宋" w:eastAsia="仿宋" w:hAnsi="仿宋" w:cs="仿宋" w:hint="eastAsia"/>
          <w:lang w:eastAsia="zh-CN"/>
        </w:rPr>
      </w:pPr>
      <w:bookmarkStart w:id="12" w:name="_Toc28320"/>
      <w:r>
        <w:rPr>
          <w:rFonts w:ascii="仿宋" w:eastAsia="仿宋" w:hAnsi="仿宋" w:cs="仿宋" w:hint="eastAsia"/>
          <w:lang w:eastAsia="zh-CN"/>
        </w:rPr>
        <w:t>(一)、宝马轿跑车项目选址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该宝马轿跑车项目选址位于XX省XX市XX区XXX街道</w:t>
      </w:r>
    </w:p>
    <w:p>
      <w:pPr>
        <w:pStyle w:val="Heading2"/>
        <w:ind w:firstLine="560" w:firstLineChars="200"/>
        <w:rPr>
          <w:rFonts w:ascii="仿宋" w:eastAsia="仿宋" w:hAnsi="仿宋" w:cs="仿宋" w:hint="eastAsia"/>
          <w:sz w:val="28"/>
          <w:lang w:eastAsia="zh-CN"/>
        </w:rPr>
      </w:pPr>
      <w:bookmarkStart w:id="13" w:name="_Toc1270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宝马轿跑车项目的征地面积将根据宝马轿跑车项目的实际规模和需求进行精确规划。具体面积XXX平方米，旨在确保宝马轿跑车项目不仅能够满足当前的发展需求，还能够预留空间以适应未来的扩展。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净用地面积是在征地面积基础上去除不可利用面积后的实际可开发用地。具体面积XXX平方米，考虑到环保、交通、安全等多方面因素，以确保宝马轿跑车项目在整体利用效率上达到最优。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宝马轿跑车项目计划建设的建筑总规模具体面积XXX平方米。这一规模的确定综合考虑了宝马轿跑车项目的性质、规模，以及城市规划的相关要求，确保建筑布局与周边环境协调一致。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绿地率是宝马轿跑车项目用地中被规划为绿地的比例。具体面积XXX平方米，旨在通过合理规划绿地，改善宝马轿跑车项目周边环境，提升居民生活质量，并符合城市整体绿化规划。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容积率是用地上可以建设的建筑总体积与用地面积之比。具体面积XXX，通过合理的容积率规划，确保宝马轿跑车项目建筑规模与周边环境和谐共生。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宝马轿跑车项目选址与当地城市规划相一致，具体面积XXX平方米。通过与城市规划部门深入沟通，确保宝马轿跑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宝马轿跑车项目选址符合当地产业政策，具体面积XXX平方米。这包括宝马轿跑车项目对当地经济的促进作用，以及对相关产业的带动效应，确保宝马轿跑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用地总体要求必须符合环保和可持续发展的原则，具体面积XXX平方米。通过采用绿色建筑设计、节能减排等措施，确保宝马轿跑车项目在建设和运营过程中对环境的影响最小化，达到可持续发展的要求。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确保宝马轿跑车项目选址具备必要的公共设施配套，具体面积XXX平方米。这包括交通便利性、教育、医疗等基础设施，以提高居民生活品质，使得宝马轿跑车项目选址更具吸引力。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考虑用地总体要求对当地社会稳定性的影响，具体面积XXX平方米。通过深入了解当地社区反馈，确保宝马轿跑车项目的选址和建设过程对当地社会和谐稳定产生积极作用。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宝马轿跑车项目选址不仅符合法规和规划，还在实际操作中具有可行性。这一全面规划将为宝马轿跑车项目的成功实施提供坚实的基础，确保宝马轿跑车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305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马轿跑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宝马轿跑车项目的设备规划和空间设计中，我们将采取灵活设备布局的措施。设备布局将根据实际需求进行灵活设计，避免不必要的浪费。通过合理规划设备摆放位置，我们将提高设备的利用率，减少设备间距，以确保宝马轿跑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宝马轿跑车项目内部引入共享设施的概念，例如共享会议室、办公区等。通过这种方式，我们可以减少对资源的重复建设，提高资源共享效率，从而减小宝马轿跑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357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宝马轿跑车项目的总图布置中，我们将不同功能区域进行明确的规划，以最大程度满足宝马轿跑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149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宝马轿跑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宝马轿跑车项目对环境的影响是综合评价的重要因素之一。我们将详细考虑选址周边的自然环境、生态保护区、水源地等情况，确保宝马轿跑车项目的建设和运营对环境影响最小化，并符合当地的环保法规标准。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对选址的评价还需充分考虑当地政府的产业政策和法规。我们将详细了解宝马轿跑车项目所在地的相关政策，确保宝马轿跑车项目的规划和运营与当地法规相符，降低不必要的法律风险。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https://d.book118.com/685041312302011124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宝马轿跑车项目规划设计方案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6E08EC"/>
    <w:rsid w:val="176E08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041312302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2024-02-24T13:32:00Z</dcterms:created>
  <dcterms:modified xsi:type="dcterms:W3CDTF">2024-02-24T13:33:18Z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844D721CB0244D079379EB41537DE550_11</vt:lpwstr>
  </property>
  <property fmtid="{D5CDD505-2E9C-101B-9397-08002B2CF9AE}" pid="3" name="KSOProductBuildVer">
    <vt:lpwstr>2052-12.1.0.16388</vt:lpwstr>
  </property>
</Properties>
</file>