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金刚石膜-声表面波器件（SAW）项目计划设计方案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52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_Toc24525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53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_Toc17053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_Toc31970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9" w:history="1">
        <w:r>
          <w:rPr>
            <w:rFonts w:ascii="仿宋" w:eastAsia="仿宋" w:hAnsi="仿宋" w:cs="仿宋" w:hint="eastAsia"/>
            <w:lang w:eastAsia="zh-CN"/>
          </w:rPr>
          <w:t>(二)、金刚石膜-声表面波器件（SAW）项目工艺技术设计方案</w:t>
        </w:r>
        <w:r>
          <w:tab/>
        </w:r>
        <w:r>
          <w:fldChar w:fldCharType="begin"/>
        </w:r>
        <w:r>
          <w:instrText xml:space="preserve"> PAGEREF _Toc24869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_Toc2456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27" w:history="1">
        <w:r>
          <w:rPr>
            <w:rFonts w:ascii="仿宋" w:eastAsia="仿宋" w:hAnsi="仿宋" w:cs="仿宋" w:hint="eastAsia"/>
            <w:lang w:eastAsia="zh-CN"/>
          </w:rPr>
          <w:t>二、金刚石膜-声表面波器件（SAW）项目绩效评估</w:t>
        </w:r>
        <w:r>
          <w:tab/>
        </w:r>
        <w:r>
          <w:fldChar w:fldCharType="begin"/>
        </w:r>
        <w:r>
          <w:instrText xml:space="preserve"> PAGEREF _Toc9527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_Toc5476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1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_Toc13811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_Toc4724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89" w:history="1">
        <w:r>
          <w:rPr>
            <w:rFonts w:ascii="仿宋" w:eastAsia="仿宋" w:hAnsi="仿宋" w:cs="仿宋" w:hint="eastAsia"/>
            <w:lang w:eastAsia="zh-CN"/>
          </w:rPr>
          <w:t>三、金刚石膜-声表面波器件（SAW）项目文档管理</w:t>
        </w:r>
        <w:r>
          <w:tab/>
        </w:r>
        <w:r>
          <w:fldChar w:fldCharType="begin"/>
        </w:r>
        <w:r>
          <w:instrText xml:space="preserve"> PAGEREF _Toc19989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5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_Toc17595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7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_Toc19807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5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_Toc29215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66" w:history="1">
        <w:r>
          <w:rPr>
            <w:rFonts w:ascii="仿宋" w:eastAsia="仿宋" w:hAnsi="仿宋" w:cs="仿宋" w:hint="eastAsia"/>
            <w:lang w:eastAsia="zh-CN"/>
          </w:rPr>
          <w:t>四、金刚石膜-声表面波器件（SAW）项目危机管理</w:t>
        </w:r>
        <w:r>
          <w:tab/>
        </w:r>
        <w:r>
          <w:fldChar w:fldCharType="begin"/>
        </w:r>
        <w:r>
          <w:instrText xml:space="preserve"> PAGEREF _Toc31366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2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_Toc9542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_Toc8539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83" w:history="1">
        <w:r>
          <w:rPr>
            <w:rFonts w:ascii="仿宋" w:eastAsia="仿宋" w:hAnsi="仿宋" w:cs="仿宋" w:hint="eastAsia"/>
            <w:lang w:eastAsia="zh-CN"/>
          </w:rPr>
          <w:t>五、金刚石膜-声表面波器件（SAW）项目选址可行性分析</w:t>
        </w:r>
        <w:r>
          <w:tab/>
        </w:r>
        <w:r>
          <w:fldChar w:fldCharType="begin"/>
        </w:r>
        <w:r>
          <w:instrText xml:space="preserve"> PAGEREF _Toc8083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7" w:history="1">
        <w:r>
          <w:rPr>
            <w:rFonts w:ascii="仿宋" w:eastAsia="仿宋" w:hAnsi="仿宋" w:cs="仿宋" w:hint="eastAsia"/>
            <w:lang w:eastAsia="zh-CN"/>
          </w:rPr>
          <w:t>(一)、金刚石膜-声表面波器件（SAW）项目选址</w:t>
        </w:r>
        <w:r>
          <w:tab/>
        </w:r>
        <w:r>
          <w:fldChar w:fldCharType="begin"/>
        </w:r>
        <w:r>
          <w:instrText xml:space="preserve"> PAGEREF _Toc22327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5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_Toc15445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1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_Toc16391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9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_Toc22079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0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_Toc16480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7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_Toc2447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0" w:history="1">
        <w:r>
          <w:rPr>
            <w:rFonts w:ascii="仿宋" w:eastAsia="仿宋" w:hAnsi="仿宋" w:cs="仿宋" w:hint="eastAsia"/>
            <w:lang w:eastAsia="zh-CN"/>
          </w:rPr>
          <w:t>(一)、金刚石膜-声表面波器件（SAW）行业分析</w:t>
        </w:r>
        <w:r>
          <w:tab/>
        </w:r>
        <w:r>
          <w:fldChar w:fldCharType="begin"/>
        </w:r>
        <w:r>
          <w:instrText xml:space="preserve"> PAGEREF _Toc11650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6" w:history="1">
        <w:r>
          <w:rPr>
            <w:rFonts w:ascii="仿宋" w:eastAsia="仿宋" w:hAnsi="仿宋" w:cs="仿宋" w:hint="eastAsia"/>
            <w:lang w:eastAsia="zh-CN"/>
          </w:rPr>
          <w:t>(二)、金刚石膜-声表面波器件（SAW）市场分析预测</w:t>
        </w:r>
        <w:r>
          <w:tab/>
        </w:r>
        <w:r>
          <w:fldChar w:fldCharType="begin"/>
        </w:r>
        <w:r>
          <w:instrText xml:space="preserve"> PAGEREF _Toc16536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51" w:history="1">
        <w:r>
          <w:rPr>
            <w:rFonts w:ascii="仿宋" w:eastAsia="仿宋" w:hAnsi="仿宋" w:cs="仿宋" w:hint="eastAsia"/>
            <w:lang w:eastAsia="zh-CN"/>
          </w:rPr>
          <w:t>七、金刚石膜-声表面波器件（SAW）项目风险管理</w:t>
        </w:r>
        <w:r>
          <w:tab/>
        </w:r>
        <w:r>
          <w:fldChar w:fldCharType="begin"/>
        </w:r>
        <w:r>
          <w:instrText xml:space="preserve"> PAGEREF _Toc21051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7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_Toc9617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3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_Toc6143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6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_Toc11216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94" w:history="1">
        <w:r>
          <w:rPr>
            <w:rFonts w:ascii="仿宋" w:eastAsia="仿宋" w:hAnsi="仿宋" w:cs="仿宋" w:hint="eastAsia"/>
            <w:lang w:eastAsia="zh-CN"/>
          </w:rPr>
          <w:t>八、金刚石膜-声表面波器件（SAW）项目人力资源培养与发展</w:t>
        </w:r>
        <w:r>
          <w:tab/>
        </w:r>
        <w:r>
          <w:fldChar w:fldCharType="begin"/>
        </w:r>
        <w:r>
          <w:instrText xml:space="preserve"> PAGEREF _Toc23994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2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_Toc13272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_Toc4636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69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_Toc10469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_Toc5497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_Toc11233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8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_Toc18288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_Toc16094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_Toc1778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8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_Toc15758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19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_Toc24419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90" w:history="1">
        <w:r>
          <w:rPr>
            <w:rFonts w:ascii="仿宋" w:eastAsia="仿宋" w:hAnsi="仿宋" w:cs="仿宋" w:hint="eastAsia"/>
            <w:lang w:eastAsia="zh-CN"/>
          </w:rPr>
          <w:t>十、金刚石膜-声表面波器件（SAW）项目环境影响分析</w:t>
        </w:r>
        <w:r>
          <w:tab/>
        </w:r>
        <w:r>
          <w:fldChar w:fldCharType="begin"/>
        </w:r>
        <w:r>
          <w:instrText xml:space="preserve"> PAGEREF _Toc4690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29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_Toc13296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_Toc21708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_Toc579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9" w:history="1">
        <w:r>
          <w:rPr>
            <w:rFonts w:ascii="仿宋" w:eastAsia="仿宋" w:hAnsi="仿宋" w:cs="仿宋" w:hint="eastAsia"/>
            <w:lang w:eastAsia="zh-CN"/>
          </w:rPr>
          <w:t>(四)、金刚石膜-声表面波器件（SAW）项目建设对区域经济的影响</w:t>
        </w:r>
        <w:r>
          <w:tab/>
        </w:r>
        <w:r>
          <w:fldChar w:fldCharType="begin"/>
        </w:r>
        <w:r>
          <w:instrText xml:space="preserve"> PAGEREF _Toc9769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_Toc24646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_Toc13460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6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_Toc6566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60" w:history="1">
        <w:r>
          <w:rPr>
            <w:rFonts w:ascii="仿宋" w:eastAsia="仿宋" w:hAnsi="仿宋" w:cs="仿宋" w:hint="eastAsia"/>
            <w:lang w:eastAsia="zh-CN"/>
          </w:rPr>
          <w:t>十一、金刚石膜-声表面波器件（SAW）项目创新与研发</w:t>
        </w:r>
        <w:r>
          <w:tab/>
        </w:r>
        <w:r>
          <w:fldChar w:fldCharType="begin"/>
        </w:r>
        <w:r>
          <w:instrText xml:space="preserve"> PAGEREF _Toc26560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_Toc16494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1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_Toc31911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" w:history="1">
        <w:r>
          <w:rPr>
            <w:rFonts w:ascii="仿宋" w:eastAsia="仿宋" w:hAnsi="仿宋" w:cs="仿宋" w:hint="eastAsia"/>
            <w:lang w:eastAsia="zh-CN"/>
          </w:rPr>
          <w:t>十二、金刚石膜-声表面波器件（SAW）项目人力资源管理</w:t>
        </w:r>
        <w:r>
          <w:tab/>
        </w:r>
        <w:r>
          <w:fldChar w:fldCharType="begin"/>
        </w:r>
        <w:r>
          <w:instrText xml:space="preserve"> PAGEREF _Toc1958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8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_Toc12378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_Toc32539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_Toc1646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6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_Toc27426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8" w:history="1">
        <w:r>
          <w:rPr>
            <w:rFonts w:ascii="仿宋" w:eastAsia="仿宋" w:hAnsi="仿宋" w:cs="仿宋" w:hint="eastAsia"/>
            <w:lang w:eastAsia="zh-CN"/>
          </w:rPr>
          <w:t>十三、金刚石膜-声表面波器件（SAW）项目实施时间节点</w:t>
        </w:r>
        <w:r>
          <w:tab/>
        </w:r>
        <w:r>
          <w:fldChar w:fldCharType="begin"/>
        </w:r>
        <w:r>
          <w:instrText xml:space="preserve"> PAGEREF _Toc3248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6" w:history="1">
        <w:r>
          <w:rPr>
            <w:rFonts w:ascii="仿宋" w:eastAsia="仿宋" w:hAnsi="仿宋" w:cs="仿宋" w:hint="eastAsia"/>
            <w:lang w:eastAsia="zh-CN"/>
          </w:rPr>
          <w:t>(一)、金刚石膜-声表面波器件（SAW）项目启动阶段时间节点</w:t>
        </w:r>
        <w:r>
          <w:tab/>
        </w:r>
        <w:r>
          <w:fldChar w:fldCharType="begin"/>
        </w:r>
        <w:r>
          <w:instrText xml:space="preserve"> PAGEREF _Toc14836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4" w:history="1">
        <w:r>
          <w:rPr>
            <w:rFonts w:ascii="仿宋" w:eastAsia="仿宋" w:hAnsi="仿宋" w:cs="仿宋" w:hint="eastAsia"/>
            <w:lang w:eastAsia="zh-CN"/>
          </w:rPr>
          <w:t>(二)、金刚石膜-声表面波器件（SAW）项目执行阶段时间节点</w:t>
        </w:r>
        <w:r>
          <w:tab/>
        </w:r>
        <w:r>
          <w:fldChar w:fldCharType="begin"/>
        </w:r>
        <w:r>
          <w:instrText xml:space="preserve"> PAGEREF _Toc14734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5" w:history="1">
        <w:r>
          <w:rPr>
            <w:rFonts w:ascii="仿宋" w:eastAsia="仿宋" w:hAnsi="仿宋" w:cs="仿宋" w:hint="eastAsia"/>
            <w:lang w:eastAsia="zh-CN"/>
          </w:rPr>
          <w:t>(三)、金刚石膜-声表面波器件（SAW）项目完成阶段时间节点</w:t>
        </w:r>
        <w:r>
          <w:tab/>
        </w:r>
        <w:r>
          <w:fldChar w:fldCharType="begin"/>
        </w:r>
        <w:r>
          <w:instrText xml:space="preserve"> PAGEREF _Toc11515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86" w:history="1">
        <w:r>
          <w:rPr>
            <w:rFonts w:ascii="仿宋" w:eastAsia="仿宋" w:hAnsi="仿宋" w:cs="仿宋" w:hint="eastAsia"/>
            <w:lang w:eastAsia="zh-CN"/>
          </w:rPr>
          <w:t>十四、金刚石膜-声表面波器件（SAW）项目实施保障措施</w:t>
        </w:r>
        <w:r>
          <w:tab/>
        </w:r>
        <w:r>
          <w:fldChar w:fldCharType="begin"/>
        </w:r>
        <w:r>
          <w:instrText xml:space="preserve"> PAGEREF _Toc8886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6" w:history="1">
        <w:r>
          <w:rPr>
            <w:rFonts w:ascii="仿宋" w:eastAsia="仿宋" w:hAnsi="仿宋" w:cs="仿宋" w:hint="eastAsia"/>
            <w:lang w:eastAsia="zh-CN"/>
          </w:rPr>
          <w:t>(一)、金刚石膜-声表面波器件（SAW）项目实施保障机制</w:t>
        </w:r>
        <w:r>
          <w:tab/>
        </w:r>
        <w:r>
          <w:fldChar w:fldCharType="begin"/>
        </w:r>
        <w:r>
          <w:instrText xml:space="preserve"> PAGEREF _Toc7536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4" w:history="1">
        <w:r>
          <w:rPr>
            <w:rFonts w:ascii="仿宋" w:eastAsia="仿宋" w:hAnsi="仿宋" w:cs="仿宋" w:hint="eastAsia"/>
            <w:lang w:eastAsia="zh-CN"/>
          </w:rPr>
          <w:t>(二)、金刚石膜-声表面波器件（SAW）项目法律合规要求</w:t>
        </w:r>
        <w:r>
          <w:tab/>
        </w:r>
        <w:r>
          <w:fldChar w:fldCharType="begin"/>
        </w:r>
        <w:r>
          <w:instrText xml:space="preserve"> PAGEREF _Toc30134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9" w:history="1">
        <w:r>
          <w:rPr>
            <w:rFonts w:ascii="仿宋" w:eastAsia="仿宋" w:hAnsi="仿宋" w:cs="仿宋" w:hint="eastAsia"/>
            <w:lang w:eastAsia="zh-CN"/>
          </w:rPr>
          <w:t>(三)、金刚石膜-声表面波器件（SAW）项目合同管理与法律事务</w:t>
        </w:r>
        <w:r>
          <w:tab/>
        </w:r>
        <w:r>
          <w:fldChar w:fldCharType="begin"/>
        </w:r>
        <w:r>
          <w:instrText xml:space="preserve"> PAGEREF _Toc16119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1" w:history="1">
        <w:r>
          <w:rPr>
            <w:rFonts w:ascii="仿宋" w:eastAsia="仿宋" w:hAnsi="仿宋" w:cs="仿宋" w:hint="eastAsia"/>
            <w:lang w:eastAsia="zh-CN"/>
          </w:rPr>
          <w:t>(四)、金刚石膜-声表面波器件（SAW）项目知识产权保护策略</w:t>
        </w:r>
        <w:r>
          <w:tab/>
        </w:r>
        <w:r>
          <w:fldChar w:fldCharType="begin"/>
        </w:r>
        <w:r>
          <w:instrText xml:space="preserve"> PAGEREF _Toc10921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52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53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97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的技术管理特点体现在其创新导向。通过引入最先进的技术趋势和解决方案，金刚石膜-声表面波器件（SAW）项目致力于提升科技含量、提高质量和效率水平。这意味着我们将采用最新的工具和方法，确保金刚石膜-声表面波器件（SAW）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金刚石膜-声表面波器件（SAW）项目技术管理的显著特征。通过整合不同领域的技术资源，我们实现了跨学科的协同工作。这有助于优化技术架构，提高整体效能。此外，整合性策略还促进了不同技术团队之间的紧密沟通和高效合作，确保金刚石膜-声表面波器件（SAW）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金刚石膜-声表面波器件（SAW）项目所采用的技术。通过不断优化技术方案，金刚石膜-声表面波器件（SAW）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金刚石膜-声表面波器件（SAW）项目团队将在金刚石膜-声表面波器件（SAW）项目初期识别可能的技术风险，并采取相应的预防和应对措施。通过建立健全的风险评估机制，金刚石膜-声表面波器件（SAW）项目能够在实施过程中及时发现并解决潜在的技术问题，保障金刚石膜-声表面波器件（SAW）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金刚石膜-声表面波器件（SAW）项目中，技术将成为金刚石膜-声表面波器件（SAW）项目成功的有力支持。这一深度剖析揭示了技术管理在金刚石膜-声表面波器件（SAW）项目实施中的关键作用，为金刚石膜-声表面波器件（SAW）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869"/>
      <w:r>
        <w:rPr>
          <w:rFonts w:ascii="仿宋" w:eastAsia="仿宋" w:hAnsi="仿宋" w:cs="仿宋" w:hint="eastAsia"/>
          <w:sz w:val="28"/>
          <w:lang w:eastAsia="zh-CN"/>
        </w:rPr>
        <w:t>(二)、金刚石膜-声表面波器件（SAW）项目工艺技术设计方案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金刚石膜-声表面波器件（SAW）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金刚石膜-声表面波器件（SAW）项目将严格按照相关行业规范要求进行组织。通过有效控制产品质量，金刚石膜-声表面波器件（SAW）项目将致力于为顾客提供优质的金刚石膜-声表面波器件（SAW）项目产品和良好的服务。这体现了金刚石膜-声表面波器件（SAW）项目对于生产活动合规性和质量标准的高度重视，为金刚石膜-声表面波器件（SAW）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金刚石膜-声表面波器件（SAW）项目注重生态效益和清洁生产原则。金刚石膜-声表面波器件（SAW）项目建设将紧密结合地方特色经济发展，与社会经济发展规划和区域环境保护规划方案相协调一致。通过与当地区域自然生态系统的结合，金刚石膜-声表面波器件（SAW）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金刚石膜-声表面波器件（SAW）项目产品具有多样化的客户需求和个性化的特点。因此，金刚石膜-声表面波器件（SAW）项目产品规格品种多样，且单批生产数量较小。为满足这一特点，金刚石膜-声表面波器件（SAW）项目承办单位将建设先进的柔性制造生产线。通过广泛应用柔性制造技术，金刚石膜-声表面波器件（SAW）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金刚石膜-声表面波器件（SAW）项目采用的技术具有较高的技术含量和自动化水平，处于国内先进水平。这一技术选用不仅体现了对生产效率、质量和环境友好性的高标准要求，同时为金刚石膜-声表面波器件（SAW）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56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为确保金刚石膜-声表面波器件（SAW）项目的高效生产和技术实施，我们制定了一套精心设计的设备选型方案，以满足金刚石膜-声表面波器件（SAW）项目生产、质量和环保的要求。该方案的主要特点如下：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金刚石膜-声表面波器件（SAW）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金刚石膜-声表面波器件（SAW）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527"/>
      <w:r>
        <w:rPr>
          <w:rFonts w:ascii="仿宋" w:eastAsia="仿宋" w:hAnsi="仿宋" w:cs="仿宋" w:hint="eastAsia"/>
          <w:sz w:val="28"/>
          <w:lang w:eastAsia="zh-CN"/>
        </w:rPr>
        <w:t>二、金刚石膜-声表面波器件（SAW）项目绩效评估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5476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金刚石膜-声表面波器件（SAW）项目中，我们设计了一套全面的绩效评估指标，以确保金刚石膜-声表面波器件（SAW）项目的可控和成功交付。这些指标跨足金刚石膜-声表面波器件（SAW）项目目标、成本、进度和质量等多个维度，为我们提供了全面洞察金刚石膜-声表面波器件（SAW）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目标达成率是我们关注的首要指标。我们设定了明确的目标，并通过定期监测和评估，迅速发现并应对潜在的目标偏差。这为金刚石膜-声表面波器件（SAW）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成本绩效是另一个核心关注点。通过实际成本与预算成本的对比分析，我们深入了解成本差异的原因，及时调整资源分配，保持金刚石膜-声表面波器件（SAW）项目在经济效益方面的合理水平。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进度作为关键的绩效指标之一，得到了精心的关注。我们制定了详细的金刚石膜-声表面波器件（SAW）项目进度计划，并设立了进度符合度指标，确保实际进度与计划进度保持一致。这使我们能够快速发现和解决潜在的进度问题，保持金刚石膜-声表面波器件（SAW）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金刚石膜-声表面波器件（SAW）项目绩效的不可或缺的一环。我们引入了一系列的质量标准和客户满意度指标，以确保金刚石膜-声表面波器件（SAW）项目交付的成果在质量上达到或超越预期水平。通过持续监测这些指标，我们努力提升金刚石膜-声表面波器件（SAW）项目整体质量水平，为金刚石膜-声表面波器件（SAW）项目的成功交付提供有力保障。通过这些科学且全面的绩效评估，我们能够更好地引导金刚石膜-声表面波器件（SAW）项目的持续改进，确保金刚石膜-声表面波器件（SAW）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3811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绩效评估是金刚石膜-声表面波器件（SAW）项目中的关键环节，为确保金刚石膜-声表面波器件（SAW）项目达到预期目标，我们采用了多层次、多维度的绩效评估方法。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金刚石膜-声表面波器件（SAW）项目的战略目标对齐，确保每个决策和行动都与金刚石膜-声表面波器件（SAW）项目整体目标保持一致。团队会定期召开战略对齐会议，审视当前工作与金刚石膜-声表面波器件（SAW）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金刚石膜-声表面波器件（SAW）项目进度、质量、成本和风险等方面。这些指标通过数据收集和分析，为金刚石膜-声表面波器件（SAW）项目管理团队提供了客观的评估依据。例如，我们通过金刚石膜-声表面波器件（SAW）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金刚石膜-声表面波器件（SAW）项目内部，还考虑了金刚石膜-声表面波器件（SAW）项目对外部环境的影响。我们定期进行干系人满意度调查，以了解各利益相关方对金刚石膜-声表面波器件（SAW）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这种多层次、多角度的绩效评估方法，使得我们能够全面了解金刚石膜-声表面波器件（SAW）项目的运行状态，及时做出调整，确保金刚石膜-声表面波器件（SAW）项目在不断变化的环境中保持稳健前行。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472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金刚石膜-声表面波器件（SAW）项目的有效管理和不断优化，我们采用了精心设计的绩效评估周期。这个周期旨在实现灵活、实时和全面的评估，以适应金刚石膜-声表面波器件（SAW）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金刚石膜-声表面波器件（SAW）项目的不同需求，分为短期、中期和长期。短期评估关注每个迭代或工作周期，以及时发现和解决当前任务中的问题。中期评估涵盖几个迭代，深入了解整体金刚石膜-声表面波器件（SAW）项目的趋势和性能。长期评估则着眼于整个金刚石膜-声表面波器件（SAW）项目阶段，确保金刚石膜-声表面波器件（SAW）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金刚石膜-声表面波器件（SAW）项目管理工具和协作平台，团队成员能够随时更新和分享金刚石膜-声表面波器件（SAW）项目数据。这种实时性的反馈机制使我们能够及时察觉潜在问题，快速调整，保持金刚石膜-声表面波器件（SAW）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金刚石膜-声表面波器件（SAW）项目的决策制定密不可分。每个周期的金刚石膜-声表面波器件（SAW）项目回顾会议成为集体总结经验、识别问题深层次原因并找到创新解决方案的平台。这种定期的反思与调整机制使金刚石膜-声表面波器件（SAW）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9989"/>
      <w:r>
        <w:rPr>
          <w:rFonts w:ascii="仿宋" w:eastAsia="仿宋" w:hAnsi="仿宋" w:cs="仿宋" w:hint="eastAsia"/>
          <w:sz w:val="28"/>
          <w:lang w:eastAsia="zh-CN"/>
        </w:rPr>
        <w:t>三、金刚石膜-声表面波器件（SAW）项目文档管理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17595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金刚石膜-声表面波器件（SAW）项目高度重视文档的质量和准确性，以支持金刚石膜-声表面波器件（SAW）项目的各项活动和决策。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文档的编制始于金刚石膜-声表面波器件（SAW）项目计划的初期，我们制定了详细的文档编制计划，明确了每个文档的内容、格式和编写责任人。在金刚石膜-声表面波器件（SAW）项目启动阶段，我们首先编制了金刚石膜-声表面波器件（SAW）项目章程，明确定义了金刚石膜-声表面波器件（SAW）项目的目标、范围、风险等关键要素。随后，金刚石膜-声表面波器件（SAW）项目团队根据计划陆续编制了需求文档、设计文档、测试文档等各类文档，确保金刚石膜-声表面波器件（SAW）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金刚石膜-声表面波器件（SAW）项目管理中的重要环节，旨在确保金刚石膜-声表面波器件（SAW）项目文档符合质量标准和金刚石膜-声表面波器件（SAW）项目需求。在金刚石膜-声表面波器件（SAW）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金刚石膜-声表面波器件（SAW）项目相关利益方和专业领域的专家对文档进行独立审查。这有助于获取更全面、客观的反馈，确保金刚石膜-声表面波器件（SAW）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刚石膜-声表面波器件（SAW）项目在文档编制与审查方面建立了严格的管理机制，通过规范的流程和多维度的审查，确保金刚石膜-声表面波器件（SAW）项目文档的质量、准确性和可靠性，为金刚石膜-声表面波器件（SAW）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9807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在金刚石膜-声表面波器件（SAW）项目中，我们致力于优化文档发布与分发过程，以确保信息的高效传递和团队间协作的顺畅进行。以下是我们采取的关键优化策略：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我们通过多渠道发布文档，包括电子邮件、金刚石膜-声表面波器件（SAW）项目管理平台、内部网站等，以满足不同团队成员的偏好和需求。多渠道发布确保了信息的全面覆盖。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我们采用了精细的权限控制，确保只有授权人员可以访问敏感信息。这种安全措施保护了金刚石膜-声表面波器件（SAW）项目文档的机密性，防止了未经授权的信息泄露。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29215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金刚石膜-声表面波器件（SAW）项目生命周期中一个至关重要的环节，直接关系到金刚石膜-声表面波器件（SAW）项目信息的长期保存和历史记录的完整性。在金刚石膜-声表面波器件（SAW）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1366"/>
      <w:r>
        <w:rPr>
          <w:rFonts w:ascii="仿宋" w:eastAsia="仿宋" w:hAnsi="仿宋" w:cs="仿宋" w:hint="eastAsia"/>
          <w:sz w:val="28"/>
          <w:lang w:eastAsia="zh-CN"/>
        </w:rPr>
        <w:t>四、金刚石膜-声表面波器件（SAW）项目危机管理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9542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金刚石膜-声表面波器件（SAW）项目危机管理中，危机预警与识别是确保金刚石膜-声表面波器件（SAW）项目稳健运行的核心步骤。通过建立全面的监测机制，金刚石膜-声表面波器件（SAW）项目团队旨在及时发现和理解潜在的风险和危机因素，以便采取及时的预防和应对措施，确保金刚石膜-声表面波器件（SAW）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金刚石膜-声表面波器件（SAW）项目团队全面分析了整个金刚石膜-声表面波器件（SAW）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金刚石膜-声表面波器件（SAW）项目团队着重于明确定义金刚石膜-声表面波器件（SAW）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金刚石膜-声表面波器件（SAW）项目进展的持续监控，团队能够及时发现潜在问题并作出迅速反应。金刚石膜-声表面波器件（SAW）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金刚石膜-声表面波器件（SAW）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8539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在危机发生时，金刚石膜-声表面波器件（SAW）项目团队立即行动，成立了应急小组。该小组的任务是迅速制定并实施紧急应对措施，以最小化潜在损失。以下是采取的主要措施：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暂停金刚石膜-声表面波器件（SAW）项目进度：为遏制危机蔓延，金刚石膜-声表面波器件（SAW）项目暂时停止进行，以便全面评估当前状况。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资源重新分配：重新评估金刚石膜-声表面波器件（SAW）项目资源的分配，确保最大限度地减小损失。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实时沟通：与关键利益相关者建立实时沟通机制，向他们传递金刚石膜-声表面波器件（SAW）项目危机的实际状况，保障金刚石膜-声表面波器件（SAW）项目核心利益。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在紧急应对的同时，金刚石膜-声表面波器件（SAW）项目团队强调了团队协作和有效沟通的重要性。以下是团队协作的关键举措：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https://d.book118.com/685042312312011040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金刚石膜-声表面波器件（SAW）项目计划设计方案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B50B11"/>
    <w:rsid w:val="07B50B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8504231231201104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2024-01-07T13:37:00Z</dcterms:created>
  <dcterms:modified xsi:type="dcterms:W3CDTF">2024-01-07T13:38:05Z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8C55A0D5D76E4CCDA06AE5282C3426C1_11</vt:lpwstr>
  </property>
  <property fmtid="{D5CDD505-2E9C-101B-9397-08002B2CF9AE}" pid="3" name="KSOProductBuildVer">
    <vt:lpwstr>2052-12.1.0.16120</vt:lpwstr>
  </property>
</Properties>
</file>