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227" w:line="212" w:lineRule="auto"/>
        <w:ind w:left="2006" w:right="2008" w:hanging="482"/>
        <w:outlineLvl w:val="0"/>
        <w:rPr>
          <w:rFonts w:ascii="Arial Unicode MS" w:eastAsia="Arial Unicode MS" w:hAnsi="Arial Unicode MS" w:cs="Arial Unicode MS"/>
          <w:sz w:val="52"/>
          <w:szCs w:val="52"/>
        </w:rPr>
      </w:pPr>
      <w:r>
        <w:rPr>
          <w:rFonts w:ascii="Arial Unicode MS" w:eastAsia="Arial Unicode MS" w:hAnsi="Arial Unicode MS" w:cs="Arial Unicode MS"/>
          <w:spacing w:val="-33"/>
          <w:sz w:val="52"/>
          <w:szCs w:val="52"/>
        </w:rPr>
        <w:t>核</w:t>
      </w:r>
      <w:r>
        <w:rPr>
          <w:rFonts w:ascii="Arial Unicode MS" w:eastAsia="Arial Unicode MS" w:hAnsi="Arial Unicode MS" w:cs="Arial Unicode MS"/>
          <w:spacing w:val="118"/>
          <w:sz w:val="52"/>
          <w:szCs w:val="52"/>
        </w:rPr>
        <w:t xml:space="preserve"> </w:t>
      </w:r>
      <w:r>
        <w:rPr>
          <w:rFonts w:ascii="Arial Unicode MS" w:eastAsia="Arial Unicode MS" w:hAnsi="Arial Unicode MS" w:cs="Arial Unicode MS"/>
          <w:spacing w:val="-33"/>
          <w:sz w:val="52"/>
          <w:szCs w:val="52"/>
        </w:rPr>
        <w:t>技</w:t>
      </w:r>
      <w:r>
        <w:rPr>
          <w:rFonts w:ascii="Arial Unicode MS" w:eastAsia="Arial Unicode MS" w:hAnsi="Arial Unicode MS" w:cs="Arial Unicode MS"/>
          <w:spacing w:val="113"/>
          <w:sz w:val="52"/>
          <w:szCs w:val="52"/>
        </w:rPr>
        <w:t xml:space="preserve"> </w:t>
      </w:r>
      <w:r>
        <w:rPr>
          <w:rFonts w:ascii="Arial Unicode MS" w:eastAsia="Arial Unicode MS" w:hAnsi="Arial Unicode MS" w:cs="Arial Unicode MS"/>
          <w:spacing w:val="-33"/>
          <w:sz w:val="52"/>
          <w:szCs w:val="52"/>
        </w:rPr>
        <w:t>术</w:t>
      </w:r>
      <w:r>
        <w:rPr>
          <w:rFonts w:ascii="Arial Unicode MS" w:eastAsia="Arial Unicode MS" w:hAnsi="Arial Unicode MS" w:cs="Arial Unicode MS"/>
          <w:spacing w:val="116"/>
          <w:sz w:val="52"/>
          <w:szCs w:val="52"/>
        </w:rPr>
        <w:t xml:space="preserve"> </w:t>
      </w:r>
      <w:r>
        <w:rPr>
          <w:rFonts w:ascii="Arial Unicode MS" w:eastAsia="Arial Unicode MS" w:hAnsi="Arial Unicode MS" w:cs="Arial Unicode MS"/>
          <w:spacing w:val="-33"/>
          <w:sz w:val="52"/>
          <w:szCs w:val="52"/>
        </w:rPr>
        <w:t>应</w:t>
      </w:r>
      <w:r>
        <w:rPr>
          <w:rFonts w:ascii="Arial Unicode MS" w:eastAsia="Arial Unicode MS" w:hAnsi="Arial Unicode MS" w:cs="Arial Unicode MS"/>
          <w:spacing w:val="122"/>
          <w:sz w:val="52"/>
          <w:szCs w:val="52"/>
        </w:rPr>
        <w:t xml:space="preserve"> </w:t>
      </w:r>
      <w:r>
        <w:rPr>
          <w:rFonts w:ascii="Arial Unicode MS" w:eastAsia="Arial Unicode MS" w:hAnsi="Arial Unicode MS" w:cs="Arial Unicode MS"/>
          <w:spacing w:val="-33"/>
          <w:sz w:val="52"/>
          <w:szCs w:val="52"/>
        </w:rPr>
        <w:t>用</w:t>
      </w:r>
      <w:r>
        <w:rPr>
          <w:rFonts w:ascii="Arial Unicode MS" w:eastAsia="Arial Unicode MS" w:hAnsi="Arial Unicode MS" w:cs="Arial Unicode MS"/>
          <w:spacing w:val="115"/>
          <w:sz w:val="52"/>
          <w:szCs w:val="52"/>
        </w:rPr>
        <w:t xml:space="preserve"> </w:t>
      </w:r>
      <w:r>
        <w:rPr>
          <w:rFonts w:ascii="Arial Unicode MS" w:eastAsia="Arial Unicode MS" w:hAnsi="Arial Unicode MS" w:cs="Arial Unicode MS"/>
          <w:spacing w:val="-33"/>
          <w:sz w:val="52"/>
          <w:szCs w:val="52"/>
        </w:rPr>
        <w:t>项</w:t>
      </w:r>
      <w:r>
        <w:rPr>
          <w:rFonts w:ascii="Arial Unicode MS" w:eastAsia="Arial Unicode MS" w:hAnsi="Arial Unicode MS" w:cs="Arial Unicode MS"/>
          <w:spacing w:val="27"/>
          <w:sz w:val="52"/>
          <w:szCs w:val="52"/>
        </w:rPr>
        <w:t xml:space="preserve">  </w:t>
      </w:r>
      <w:r>
        <w:rPr>
          <w:rFonts w:ascii="Arial Unicode MS" w:eastAsia="Arial Unicode MS" w:hAnsi="Arial Unicode MS" w:cs="Arial Unicode MS"/>
          <w:spacing w:val="-33"/>
          <w:sz w:val="52"/>
          <w:szCs w:val="52"/>
        </w:rPr>
        <w:t>目</w:t>
      </w:r>
      <w:r>
        <w:rPr>
          <w:rFonts w:ascii="Arial Unicode MS" w:eastAsia="Arial Unicode MS" w:hAnsi="Arial Unicode MS" w:cs="Arial Unicode MS"/>
          <w:spacing w:val="1"/>
          <w:sz w:val="52"/>
          <w:szCs w:val="52"/>
        </w:rPr>
        <w:t xml:space="preserve"> </w:t>
      </w:r>
      <w:r>
        <w:rPr>
          <w:rFonts w:ascii="Arial Unicode MS" w:eastAsia="Arial Unicode MS" w:hAnsi="Arial Unicode MS" w:cs="Arial Unicode MS"/>
          <w:spacing w:val="104"/>
          <w:sz w:val="52"/>
          <w:szCs w:val="52"/>
        </w:rPr>
        <w:t>环境影响登记表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tabs>
          <w:tab w:val="left" w:pos="7742"/>
        </w:tabs>
        <w:spacing w:before="91" w:line="411" w:lineRule="auto"/>
        <w:ind w:left="1033" w:right="771" w:firstLine="2"/>
        <w:jc w:val="both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1"/>
          <w:sz w:val="28"/>
          <w:szCs w:val="28"/>
        </w:rPr>
        <w:t>项目名称</w:t>
      </w:r>
      <w:r>
        <w:rPr>
          <w:rFonts w:ascii="KaiTi" w:eastAsia="KaiTi" w:hAnsi="KaiTi" w:cs="KaiTi"/>
          <w:spacing w:val="-1"/>
          <w:sz w:val="28"/>
          <w:szCs w:val="28"/>
          <w:u w:val="single" w:color="auto"/>
        </w:rPr>
        <w:t xml:space="preserve"> </w:t>
      </w:r>
      <w:r>
        <w:rPr>
          <w:rFonts w:ascii="KaiTi" w:eastAsia="KaiTi" w:hAnsi="KaiTi" w:cs="KaiTi"/>
          <w:spacing w:val="-1"/>
          <w:sz w:val="28"/>
          <w:szCs w:val="28"/>
          <w:u w:val="single" w:color="auto"/>
        </w:rPr>
        <w:t>金华市婺城区第二人民医院</w:t>
      </w:r>
      <w:r>
        <w:rPr>
          <w:rFonts w:ascii="KaiTi" w:eastAsia="KaiTi" w:hAnsi="KaiTi" w:cs="KaiTi"/>
          <w:spacing w:val="-56"/>
          <w:sz w:val="28"/>
          <w:szCs w:val="28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u w:val="single" w:color="auto"/>
        </w:rPr>
        <w:t xml:space="preserve">CT </w:t>
      </w:r>
      <w:r>
        <w:rPr>
          <w:rFonts w:ascii="KaiTi" w:eastAsia="KaiTi" w:hAnsi="KaiTi" w:cs="KaiTi"/>
          <w:spacing w:val="-1"/>
          <w:sz w:val="28"/>
          <w:szCs w:val="28"/>
          <w:u w:val="single" w:color="auto"/>
        </w:rPr>
        <w:t>机等建设项目</w:t>
      </w:r>
      <w:r>
        <w:rPr>
          <w:rFonts w:ascii="KaiTi" w:eastAsia="KaiTi" w:hAnsi="KaiTi" w:cs="KaiTi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sz w:val="28"/>
          <w:szCs w:val="28"/>
        </w:rPr>
        <w:t>填  表</w:t>
      </w:r>
      <w:r>
        <w:rPr>
          <w:rFonts w:ascii="SimSun" w:eastAsia="SimSun" w:hAnsi="SimSun" w:cs="SimSun"/>
          <w:spacing w:val="9"/>
          <w:sz w:val="28"/>
          <w:szCs w:val="28"/>
        </w:rPr>
        <w:t xml:space="preserve">  </w:t>
      </w:r>
      <w:r>
        <w:rPr>
          <w:rFonts w:ascii="SimSun" w:eastAsia="SimSun" w:hAnsi="SimSun" w:cs="SimSun"/>
          <w:spacing w:val="-5"/>
          <w:sz w:val="28"/>
          <w:szCs w:val="28"/>
        </w:rPr>
        <w:t>人</w:t>
      </w:r>
      <w:r>
        <w:rPr>
          <w:rFonts w:ascii="SimSun" w:eastAsia="SimSun" w:hAnsi="SimSun" w:cs="SimSun"/>
          <w:spacing w:val="-139"/>
          <w:sz w:val="28"/>
          <w:szCs w:val="28"/>
        </w:rPr>
        <w:t xml:space="preserve"> </w:t>
      </w:r>
      <w:r>
        <w:rPr>
          <w:rFonts w:ascii="SimSun" w:eastAsia="SimSun" w:hAnsi="SimSun" w:cs="SimSun"/>
          <w:sz w:val="28"/>
          <w:szCs w:val="28"/>
          <w:u w:val="single" w:color="auto"/>
        </w:rPr>
        <w:t xml:space="preserve">            </w:t>
      </w:r>
      <w:r>
        <w:rPr>
          <w:rFonts w:ascii="SimSun" w:eastAsia="SimSun" w:hAnsi="SimSun" w:cs="SimSun"/>
          <w:spacing w:val="-126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5"/>
          <w:sz w:val="28"/>
          <w:szCs w:val="28"/>
        </w:rPr>
        <w:t>联系电话</w:t>
      </w:r>
      <w:r>
        <w:rPr>
          <w:rFonts w:ascii="SimSun" w:eastAsia="SimSun" w:hAnsi="SimSun" w:cs="SimSun"/>
          <w:sz w:val="28"/>
          <w:szCs w:val="28"/>
          <w:u w:val="single" w:color="auto"/>
        </w:rPr>
        <w:tab/>
      </w:r>
      <w:r>
        <w:rPr>
          <w:rFonts w:ascii="SimSun" w:eastAsia="SimSun" w:hAnsi="SimSun" w:cs="SimSun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3"/>
          <w:sz w:val="28"/>
          <w:szCs w:val="28"/>
        </w:rPr>
        <w:t>项目联系人</w:t>
      </w:r>
      <w:r>
        <w:rPr>
          <w:rFonts w:ascii="SimSun" w:eastAsia="SimSun" w:hAnsi="SimSun" w:cs="SimSun"/>
          <w:spacing w:val="-137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12"/>
          <w:sz w:val="28"/>
          <w:szCs w:val="28"/>
          <w:u w:val="single" w:color="auto"/>
        </w:rPr>
        <w:t xml:space="preserve">           </w:t>
      </w:r>
      <w:r>
        <w:rPr>
          <w:rFonts w:ascii="SimSun" w:eastAsia="SimSun" w:hAnsi="SimSun" w:cs="SimSun"/>
          <w:spacing w:val="-120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3"/>
          <w:sz w:val="28"/>
          <w:szCs w:val="28"/>
        </w:rPr>
        <w:t>联系电话</w:t>
      </w:r>
      <w:r>
        <w:rPr>
          <w:rFonts w:ascii="SimSun" w:eastAsia="SimSun" w:hAnsi="SimSun" w:cs="SimSun"/>
          <w:sz w:val="28"/>
          <w:szCs w:val="28"/>
          <w:u w:val="single" w:color="auto"/>
        </w:rPr>
        <w:t xml:space="preserve">                   </w:t>
      </w:r>
    </w:p>
    <w:p>
      <w:pPr>
        <w:spacing w:line="217" w:lineRule="auto"/>
        <w:ind w:left="1033"/>
        <w:rPr>
          <w:rFonts w:ascii="KaiTi" w:eastAsia="KaiTi" w:hAnsi="KaiTi" w:cs="KaiTi"/>
          <w:sz w:val="28"/>
          <w:szCs w:val="28"/>
        </w:rPr>
      </w:pPr>
      <w:r>
        <w:rPr>
          <w:rFonts w:ascii="SimSun" w:eastAsia="SimSun" w:hAnsi="SimSun" w:cs="SimSun"/>
          <w:spacing w:val="-6"/>
          <w:sz w:val="28"/>
          <w:szCs w:val="28"/>
        </w:rPr>
        <w:t xml:space="preserve">填报单位全名称（盖章） </w:t>
      </w:r>
      <w:r>
        <w:rPr>
          <w:rFonts w:ascii="KaiTi" w:eastAsia="KaiTi" w:hAnsi="KaiTi" w:cs="KaiTi"/>
          <w:spacing w:val="-6"/>
          <w:sz w:val="28"/>
          <w:szCs w:val="28"/>
          <w:u w:val="single" w:color="auto"/>
        </w:rPr>
        <w:t xml:space="preserve"> </w:t>
      </w:r>
      <w:r>
        <w:rPr>
          <w:rFonts w:ascii="KaiTi" w:eastAsia="KaiTi" w:hAnsi="KaiTi" w:cs="KaiTi"/>
          <w:spacing w:val="-6"/>
          <w:sz w:val="28"/>
          <w:szCs w:val="28"/>
          <w:u w:val="single" w:color="auto"/>
        </w:rPr>
        <w:t>金华市婺城区第二人民医院</w:t>
      </w:r>
      <w:r>
        <w:rPr>
          <w:rFonts w:ascii="KaiTi" w:eastAsia="KaiTi" w:hAnsi="KaiTi" w:cs="KaiTi"/>
          <w:sz w:val="28"/>
          <w:szCs w:val="28"/>
          <w:u w:val="single" w:color="auto"/>
        </w:rPr>
        <w:t xml:space="preserve"> </w:t>
      </w:r>
    </w:p>
    <w:p>
      <w:pPr>
        <w:pStyle w:val="BodyText"/>
        <w:spacing w:line="283" w:lineRule="auto"/>
      </w:pPr>
    </w:p>
    <w:p>
      <w:pPr>
        <w:pStyle w:val="BodyText"/>
        <w:spacing w:line="283" w:lineRule="auto"/>
      </w:pPr>
    </w:p>
    <w:p>
      <w:pPr>
        <w:pStyle w:val="BodyText"/>
        <w:spacing w:line="283" w:lineRule="auto"/>
      </w:pPr>
    </w:p>
    <w:p>
      <w:pPr>
        <w:pStyle w:val="BodyText"/>
        <w:spacing w:line="284" w:lineRule="auto"/>
      </w:pPr>
    </w:p>
    <w:p>
      <w:pPr>
        <w:spacing w:before="91" w:line="219" w:lineRule="auto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填报单位公章</w:t>
      </w: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  <w:sectPr>
          <w:pgSz w:w="11907" w:h="16841"/>
          <w:pgMar w:top="1431" w:right="1526" w:bottom="0" w:left="1785" w:header="0" w:footer="0" w:gutter="0"/>
          <w:cols w:space="708"/>
        </w:sectPr>
      </w:pPr>
    </w:p>
    <w:p>
      <w:pPr>
        <w:spacing w:before="91" w:line="220" w:lineRule="auto"/>
        <w:jc w:val="right"/>
        <w:rPr>
          <w:rFonts w:ascii="SimSun" w:eastAsia="SimSun" w:hAnsi="SimSun" w:cs="SimSu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3"/>
          <w:sz w:val="28"/>
          <w:szCs w:val="28"/>
          <w:u w:val="single" w:color="auto"/>
        </w:rPr>
        <w:t xml:space="preserve">2014 </w:t>
      </w:r>
      <w:r>
        <w:rPr>
          <w:rFonts w:ascii="SimSun" w:eastAsia="SimSun" w:hAnsi="SimSun" w:cs="SimSun"/>
          <w:spacing w:val="-13"/>
          <w:sz w:val="28"/>
          <w:szCs w:val="28"/>
        </w:rPr>
        <w:t>年</w:t>
      </w:r>
      <w:r>
        <w:rPr>
          <w:rFonts w:ascii="SimSun" w:eastAsia="SimSun" w:hAnsi="SimSun" w:cs="SimSun"/>
          <w:spacing w:val="-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7"/>
          <w:sz w:val="28"/>
          <w:szCs w:val="28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28"/>
          <w:szCs w:val="28"/>
          <w:u w:val="single" w:color="auto"/>
        </w:rPr>
        <w:t>11</w:t>
      </w:r>
      <w:r>
        <w:rPr>
          <w:rFonts w:ascii="Times New Roman" w:eastAsia="Times New Roman" w:hAnsi="Times New Roman" w:cs="Times New Roman"/>
          <w:spacing w:val="19"/>
          <w:sz w:val="28"/>
          <w:szCs w:val="28"/>
          <w:u w:val="single" w:color="auto"/>
        </w:rPr>
        <w:t xml:space="preserve"> </w:t>
      </w:r>
      <w:r>
        <w:rPr>
          <w:rFonts w:ascii="SimSun" w:eastAsia="SimSun" w:hAnsi="SimSun" w:cs="SimSun"/>
          <w:spacing w:val="-13"/>
          <w:sz w:val="28"/>
          <w:szCs w:val="28"/>
        </w:rPr>
        <w:t>月</w:t>
      </w:r>
      <w:r>
        <w:rPr>
          <w:rFonts w:ascii="SimSun" w:eastAsia="SimSun" w:hAnsi="SimSun" w:cs="SimSun"/>
          <w:spacing w:val="-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7"/>
          <w:sz w:val="28"/>
          <w:szCs w:val="28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28"/>
          <w:szCs w:val="28"/>
          <w:u w:val="single" w:color="auto"/>
        </w:rPr>
        <w:t>17</w:t>
      </w:r>
      <w:r>
        <w:rPr>
          <w:rFonts w:ascii="Times New Roman" w:eastAsia="Times New Roman" w:hAnsi="Times New Roman" w:cs="Times New Roman"/>
          <w:spacing w:val="29"/>
          <w:w w:val="101"/>
          <w:sz w:val="28"/>
          <w:szCs w:val="28"/>
          <w:u w:val="single" w:color="auto"/>
        </w:rPr>
        <w:t xml:space="preserve">  </w:t>
      </w:r>
      <w:r>
        <w:rPr>
          <w:rFonts w:ascii="SimSun" w:eastAsia="SimSun" w:hAnsi="SimSun" w:cs="SimSun"/>
          <w:spacing w:val="-13"/>
          <w:sz w:val="28"/>
          <w:szCs w:val="28"/>
        </w:rPr>
        <w:t>日</w:t>
      </w:r>
    </w:p>
    <w:p>
      <w:pPr>
        <w:pStyle w:val="BodyText"/>
        <w:spacing w:line="341" w:lineRule="auto"/>
      </w:pPr>
    </w:p>
    <w:p>
      <w:pPr>
        <w:pStyle w:val="BodyText"/>
        <w:spacing w:line="342" w:lineRule="auto"/>
      </w:pPr>
    </w:p>
    <w:p>
      <w:pPr>
        <w:spacing w:before="101" w:line="224" w:lineRule="auto"/>
        <w:ind w:left="2612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spacing w:val="5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国家环境保护总局监制</w:t>
      </w:r>
    </w:p>
    <w:p>
      <w:pPr>
        <w:spacing w:line="224" w:lineRule="auto"/>
        <w:rPr>
          <w:rFonts w:ascii="KaiTi" w:eastAsia="KaiTi" w:hAnsi="KaiTi" w:cs="KaiTi"/>
          <w:sz w:val="31"/>
          <w:szCs w:val="31"/>
        </w:rPr>
        <w:sectPr>
          <w:type w:val="nextPage"/>
          <w:pgSz w:w="11907" w:h="16841"/>
          <w:pgMar w:top="1431" w:right="1526" w:bottom="0" w:left="1785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93" w:lineRule="auto"/>
      </w:pPr>
    </w:p>
    <w:p>
      <w:pPr>
        <w:pStyle w:val="BodyText"/>
        <w:spacing w:line="294" w:lineRule="auto"/>
      </w:pPr>
    </w:p>
    <w:p>
      <w:pPr>
        <w:spacing w:before="101" w:line="225" w:lineRule="auto"/>
        <w:ind w:left="41"/>
        <w:outlineLvl w:val="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5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一、项目概况</w:t>
      </w:r>
    </w:p>
    <w:tbl>
      <w:tblPr>
        <w:tblStyle w:val="TableNormal0"/>
        <w:tblW w:w="887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24"/>
        <w:gridCol w:w="999"/>
        <w:gridCol w:w="1558"/>
        <w:gridCol w:w="1131"/>
        <w:gridCol w:w="1840"/>
        <w:gridCol w:w="438"/>
        <w:gridCol w:w="122"/>
        <w:gridCol w:w="431"/>
        <w:gridCol w:w="1635"/>
      </w:tblGrid>
      <w:tr>
        <w:tblPrEx>
          <w:tblW w:w="887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45"/>
        </w:trPr>
        <w:tc>
          <w:tcPr>
            <w:tcW w:w="1723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pStyle w:val="TableText"/>
              <w:spacing w:before="295" w:line="220" w:lineRule="auto"/>
              <w:ind w:left="382"/>
            </w:pPr>
            <w:r>
              <w:rPr>
                <w:spacing w:val="-3"/>
              </w:rPr>
              <w:t>单位名称</w:t>
            </w:r>
          </w:p>
        </w:tc>
        <w:tc>
          <w:tcPr>
            <w:tcW w:w="2689" w:type="dxa"/>
            <w:gridSpan w:val="2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150" w:line="225" w:lineRule="auto"/>
              <w:ind w:left="1119" w:right="145" w:hanging="969"/>
            </w:pPr>
            <w:r>
              <w:rPr>
                <w:spacing w:val="-2"/>
              </w:rPr>
              <w:t>金华市婺城区第二人民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医院</w:t>
            </w:r>
          </w:p>
        </w:tc>
        <w:tc>
          <w:tcPr>
            <w:tcW w:w="1840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294" w:line="227" w:lineRule="auto"/>
              <w:ind w:left="445"/>
            </w:pPr>
            <w:r>
              <w:rPr>
                <w:spacing w:val="-2"/>
              </w:rPr>
              <w:t>通讯地址</w:t>
            </w:r>
          </w:p>
        </w:tc>
        <w:tc>
          <w:tcPr>
            <w:tcW w:w="2626" w:type="dxa"/>
            <w:gridSpan w:val="4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50" w:line="225" w:lineRule="auto"/>
              <w:ind w:left="540" w:right="225" w:hanging="298"/>
            </w:pPr>
            <w:r>
              <w:rPr>
                <w:spacing w:val="-2"/>
              </w:rPr>
              <w:t>金华市婺城区白龙桥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镇通江路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38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3"/>
              </w:rPr>
              <w:t>号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25"/>
        </w:trPr>
        <w:tc>
          <w:tcPr>
            <w:tcW w:w="1723" w:type="dxa"/>
            <w:gridSpan w:val="2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80" w:line="220" w:lineRule="auto"/>
              <w:ind w:left="381"/>
            </w:pPr>
            <w:r>
              <w:rPr>
                <w:spacing w:val="-2"/>
              </w:rPr>
              <w:t>法人代表</w:t>
            </w:r>
          </w:p>
        </w:tc>
        <w:tc>
          <w:tcPr>
            <w:tcW w:w="15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1" w:type="dxa"/>
            <w:vAlign w:val="top"/>
          </w:tcPr>
          <w:p>
            <w:pPr>
              <w:pStyle w:val="TableText"/>
              <w:spacing w:before="180" w:line="222" w:lineRule="auto"/>
              <w:ind w:left="358"/>
            </w:pPr>
            <w:r>
              <w:rPr>
                <w:spacing w:val="-10"/>
              </w:rPr>
              <w:t>电话</w:t>
            </w:r>
          </w:p>
        </w:tc>
        <w:tc>
          <w:tcPr>
            <w:tcW w:w="1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gridSpan w:val="3"/>
            <w:vAlign w:val="top"/>
          </w:tcPr>
          <w:p>
            <w:pPr>
              <w:pStyle w:val="TableText"/>
              <w:spacing w:before="180" w:line="220" w:lineRule="auto"/>
              <w:ind w:left="284"/>
            </w:pPr>
            <w:r>
              <w:rPr>
                <w:spacing w:val="-7"/>
              </w:rPr>
              <w:t>邮编</w:t>
            </w:r>
          </w:p>
        </w:tc>
        <w:tc>
          <w:tcPr>
            <w:tcW w:w="1635" w:type="dxa"/>
            <w:tcBorders>
              <w:right w:val="single" w:sz="6" w:space="0" w:color="000000"/>
            </w:tcBorders>
            <w:vAlign w:val="top"/>
          </w:tcPr>
          <w:p>
            <w:pPr>
              <w:spacing w:before="220" w:line="186" w:lineRule="auto"/>
              <w:ind w:left="4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321017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606"/>
        </w:trPr>
        <w:tc>
          <w:tcPr>
            <w:tcW w:w="1723" w:type="dxa"/>
            <w:gridSpan w:val="2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21" w:line="222" w:lineRule="auto"/>
              <w:ind w:left="141"/>
            </w:pPr>
            <w:r>
              <w:rPr>
                <w:spacing w:val="-2"/>
              </w:rPr>
              <w:t>联系人及电话</w:t>
            </w:r>
          </w:p>
        </w:tc>
        <w:tc>
          <w:tcPr>
            <w:tcW w:w="7155" w:type="dxa"/>
            <w:gridSpan w:val="7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8" w:type="dxa"/>
          <w:tblInd w:w="7" w:type="dxa"/>
          <w:tblLayout w:type="fixed"/>
        </w:tblPrEx>
        <w:trPr>
          <w:trHeight w:val="561"/>
        </w:trPr>
        <w:tc>
          <w:tcPr>
            <w:tcW w:w="1723" w:type="dxa"/>
            <w:gridSpan w:val="2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02" w:line="220" w:lineRule="auto"/>
              <w:ind w:left="384"/>
            </w:pPr>
            <w:r>
              <w:rPr>
                <w:spacing w:val="-3"/>
              </w:rPr>
              <w:t>项目名称</w:t>
            </w:r>
          </w:p>
        </w:tc>
        <w:tc>
          <w:tcPr>
            <w:tcW w:w="7155" w:type="dxa"/>
            <w:gridSpan w:val="7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01" w:line="219" w:lineRule="auto"/>
              <w:ind w:left="1209"/>
            </w:pPr>
            <w:r>
              <w:rPr>
                <w:spacing w:val="-1"/>
              </w:rPr>
              <w:t>金华市婺城区第二人民医院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CT </w:t>
            </w:r>
            <w:r>
              <w:rPr>
                <w:spacing w:val="-1"/>
              </w:rPr>
              <w:t>机等建设项目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767"/>
        </w:trPr>
        <w:tc>
          <w:tcPr>
            <w:tcW w:w="1723" w:type="dxa"/>
            <w:gridSpan w:val="2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305" w:line="221" w:lineRule="auto"/>
              <w:ind w:left="383"/>
            </w:pPr>
            <w:r>
              <w:rPr>
                <w:spacing w:val="-3"/>
              </w:rPr>
              <w:t>建设地点</w:t>
            </w:r>
          </w:p>
        </w:tc>
        <w:tc>
          <w:tcPr>
            <w:tcW w:w="2689" w:type="dxa"/>
            <w:gridSpan w:val="2"/>
            <w:vAlign w:val="top"/>
          </w:tcPr>
          <w:p>
            <w:pPr>
              <w:pStyle w:val="TableText"/>
              <w:spacing w:before="149" w:line="230" w:lineRule="auto"/>
              <w:ind w:left="999" w:right="145" w:hanging="849"/>
            </w:pPr>
            <w:r>
              <w:rPr>
                <w:spacing w:val="-2"/>
              </w:rPr>
              <w:t>金华市婺城区第二人民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医院内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spacing w:before="305" w:line="220" w:lineRule="auto"/>
              <w:ind w:left="448"/>
            </w:pPr>
            <w:r>
              <w:rPr>
                <w:spacing w:val="-3"/>
              </w:rPr>
              <w:t>建设性质</w:t>
            </w:r>
          </w:p>
        </w:tc>
        <w:tc>
          <w:tcPr>
            <w:tcW w:w="560" w:type="dxa"/>
            <w:gridSpan w:val="2"/>
            <w:tcBorders>
              <w:right w:val="nil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3" w:lineRule="exact"/>
              <w:ind w:firstLine="379"/>
            </w:pPr>
            <w:r>
              <w:rPr>
                <w:position w:val="-5"/>
              </w:rPr>
              <w:pict>
                <v:shape id="_x0000_i1025" style="width:8.9pt;height:14.2pt;mso-position-horizontal-relative:char;mso-position-vertical-relative:line" coordorigin="0,0" coordsize="177,283" path="m,9l9,9l9,l,l,9xem,9l9,9l9,l,l,9xem9,9l167,9l167,l9,l9,9xem167,9l177,9l177,l167,l167,9xem167,9l177,9l177,l167,l167,9xem,273l9,273l9,9l,9l,273xem167,273l177,273l177,9l167,9l167,273xem,283l9,283l9,273l,273l,283xem,283l9,283l9,273l,273l,283xem9,283l167,283l167,273l9,273l9,283xem167,283l177,283l177,273l167,273l167,283xem167,283l177,283l177,273l167,273l167,283xe" filled="t" fillcolor="black" stroked="f">
                  <w10:wrap type="none"/>
                </v:shape>
              </w:pict>
            </w:r>
          </w:p>
        </w:tc>
        <w:tc>
          <w:tcPr>
            <w:tcW w:w="2066" w:type="dxa"/>
            <w:gridSpan w:val="2"/>
            <w:tcBorders>
              <w:left w:val="nil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05" w:line="219" w:lineRule="auto"/>
              <w:ind w:left="9"/>
            </w:pPr>
            <w:r>
              <w:rPr>
                <w:spacing w:val="-4"/>
              </w:rPr>
              <w:t>扩</w:t>
            </w:r>
            <w:r>
              <w:rPr>
                <w:spacing w:val="-51"/>
              </w:rPr>
              <w:t xml:space="preserve"> </w:t>
            </w:r>
            <w:r>
              <w:rPr>
                <w:spacing w:val="-4"/>
              </w:rPr>
              <w:t>、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▊</w:t>
            </w:r>
            <w:r>
              <w:rPr>
                <w:spacing w:val="-64"/>
              </w:rPr>
              <w:t xml:space="preserve"> </w:t>
            </w:r>
            <w:r>
              <w:rPr>
                <w:spacing w:val="-4"/>
              </w:rPr>
              <w:t>改扩</w:t>
            </w:r>
            <w:r>
              <w:rPr>
                <w:spacing w:val="-66"/>
              </w:rPr>
              <w:t xml:space="preserve"> </w:t>
            </w:r>
            <w:r>
              <w:rPr>
                <w:spacing w:val="-4"/>
              </w:rPr>
              <w:t>建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75"/>
        </w:trPr>
        <w:tc>
          <w:tcPr>
            <w:tcW w:w="1723" w:type="dxa"/>
            <w:gridSpan w:val="2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10" w:line="220" w:lineRule="auto"/>
              <w:ind w:left="384"/>
            </w:pPr>
            <w:r>
              <w:rPr>
                <w:spacing w:val="-3"/>
              </w:rPr>
              <w:t>项目用途</w:t>
            </w:r>
          </w:p>
        </w:tc>
        <w:tc>
          <w:tcPr>
            <w:tcW w:w="2689" w:type="dxa"/>
            <w:gridSpan w:val="2"/>
            <w:vAlign w:val="top"/>
          </w:tcPr>
          <w:p>
            <w:pPr>
              <w:pStyle w:val="TableText"/>
              <w:spacing w:before="209" w:line="220" w:lineRule="auto"/>
              <w:ind w:left="880"/>
            </w:pPr>
            <w:r>
              <w:rPr>
                <w:spacing w:val="-4"/>
              </w:rPr>
              <w:t>医疗诊断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spacing w:before="210" w:line="219" w:lineRule="auto"/>
              <w:ind w:left="449"/>
            </w:pPr>
            <w:r>
              <w:rPr>
                <w:spacing w:val="-3"/>
              </w:rPr>
              <w:t>项目依据</w:t>
            </w:r>
          </w:p>
        </w:tc>
        <w:tc>
          <w:tcPr>
            <w:tcW w:w="2626" w:type="dxa"/>
            <w:gridSpan w:val="4"/>
            <w:tcBorders>
              <w:right w:val="single" w:sz="6" w:space="0" w:color="000000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69" w:line="114" w:lineRule="exact"/>
              <w:ind w:left="12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position w:val="-2"/>
                <w:sz w:val="24"/>
                <w:szCs w:val="24"/>
              </w:rPr>
              <w:t>--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767"/>
        </w:trPr>
        <w:tc>
          <w:tcPr>
            <w:tcW w:w="1723" w:type="dxa"/>
            <w:gridSpan w:val="2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51" w:line="230" w:lineRule="auto"/>
              <w:ind w:left="143" w:right="157" w:firstLine="120"/>
            </w:pPr>
            <w:r>
              <w:rPr>
                <w:spacing w:val="-3"/>
              </w:rPr>
              <w:t>核技术项目</w:t>
            </w:r>
            <w:r>
              <w:t xml:space="preserve">  </w:t>
            </w:r>
            <w:r>
              <w:rPr>
                <w:spacing w:val="-5"/>
              </w:rPr>
              <w:t>投资（万元）</w:t>
            </w:r>
          </w:p>
        </w:tc>
        <w:tc>
          <w:tcPr>
            <w:tcW w:w="2689" w:type="dxa"/>
            <w:gridSpan w:val="2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1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200</w:t>
            </w:r>
          </w:p>
        </w:tc>
        <w:tc>
          <w:tcPr>
            <w:tcW w:w="2278" w:type="dxa"/>
            <w:gridSpan w:val="2"/>
            <w:vAlign w:val="top"/>
          </w:tcPr>
          <w:p>
            <w:pPr>
              <w:pStyle w:val="TableText"/>
              <w:spacing w:before="150" w:line="220" w:lineRule="auto"/>
              <w:ind w:left="549"/>
            </w:pPr>
            <w:r>
              <w:rPr>
                <w:spacing w:val="-2"/>
              </w:rPr>
              <w:t>核技术项目</w:t>
            </w:r>
          </w:p>
          <w:p>
            <w:pPr>
              <w:pStyle w:val="TableText"/>
              <w:spacing w:before="26" w:line="220" w:lineRule="auto"/>
              <w:ind w:left="186"/>
            </w:pPr>
            <w:r>
              <w:rPr>
                <w:spacing w:val="-3"/>
              </w:rPr>
              <w:t>环保投资（万元）</w:t>
            </w:r>
          </w:p>
        </w:tc>
        <w:tc>
          <w:tcPr>
            <w:tcW w:w="2188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69" w:line="186" w:lineRule="auto"/>
              <w:ind w:left="9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537"/>
        </w:trPr>
        <w:tc>
          <w:tcPr>
            <w:tcW w:w="724" w:type="dxa"/>
            <w:vMerge w:val="restart"/>
            <w:tcBorders>
              <w:left w:val="single" w:sz="6" w:space="0" w:color="000000"/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243" w:line="208" w:lineRule="auto"/>
              <w:ind w:left="152"/>
            </w:pPr>
            <w:r>
              <w:t>应</w:t>
            </w:r>
            <w:r>
              <w:rPr>
                <w:spacing w:val="-48"/>
              </w:rPr>
              <w:t xml:space="preserve"> </w:t>
            </w:r>
            <w:r>
              <w:t>用</w:t>
            </w:r>
            <w:r>
              <w:rPr>
                <w:spacing w:val="-48"/>
              </w:rPr>
              <w:t xml:space="preserve"> </w:t>
            </w:r>
            <w:r>
              <w:t>类</w:t>
            </w:r>
            <w:r>
              <w:rPr>
                <w:spacing w:val="-49"/>
              </w:rPr>
              <w:t xml:space="preserve"> </w:t>
            </w:r>
            <w:r>
              <w:t>型</w:t>
            </w:r>
          </w:p>
        </w:tc>
        <w:tc>
          <w:tcPr>
            <w:tcW w:w="3688" w:type="dxa"/>
            <w:gridSpan w:val="3"/>
            <w:vAlign w:val="top"/>
          </w:tcPr>
          <w:p>
            <w:pPr>
              <w:pStyle w:val="TableText"/>
              <w:spacing w:before="193" w:line="220" w:lineRule="auto"/>
              <w:ind w:left="1485"/>
            </w:pPr>
            <w:r>
              <w:rPr>
                <w:spacing w:val="-3"/>
              </w:rPr>
              <w:t>放射源</w:t>
            </w:r>
          </w:p>
        </w:tc>
        <w:tc>
          <w:tcPr>
            <w:tcW w:w="2278" w:type="dxa"/>
            <w:gridSpan w:val="2"/>
            <w:vAlign w:val="top"/>
          </w:tcPr>
          <w:p>
            <w:pPr>
              <w:pStyle w:val="TableText"/>
              <w:spacing w:before="193" w:line="220" w:lineRule="auto"/>
              <w:ind w:left="666"/>
            </w:pPr>
            <w:r>
              <w:rPr>
                <w:spacing w:val="-2"/>
              </w:rPr>
              <w:t>射线装置</w:t>
            </w:r>
          </w:p>
        </w:tc>
        <w:tc>
          <w:tcPr>
            <w:tcW w:w="2188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92" w:line="221" w:lineRule="auto"/>
              <w:ind w:left="861"/>
            </w:pPr>
            <w:r>
              <w:rPr>
                <w:spacing w:val="-3"/>
              </w:rPr>
              <w:t>其它</w:t>
            </w:r>
          </w:p>
        </w:tc>
      </w:tr>
      <w:tr>
        <w:tblPrEx>
          <w:tblW w:w="8878" w:type="dxa"/>
          <w:tblInd w:w="7" w:type="dxa"/>
          <w:tblLayout w:type="fixed"/>
        </w:tblPrEx>
        <w:trPr>
          <w:trHeight w:val="848"/>
        </w:trPr>
        <w:tc>
          <w:tcPr>
            <w:tcW w:w="724" w:type="dxa"/>
            <w:vMerge/>
            <w:tcBorders>
              <w:top w:val="nil"/>
              <w:left w:val="single" w:sz="6" w:space="0" w:color="000000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88" w:type="dxa"/>
            <w:gridSpan w:val="3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</w:p>
          <w:p>
            <w:pPr>
              <w:spacing w:before="69" w:line="114" w:lineRule="exact"/>
              <w:ind w:left="17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position w:val="-2"/>
                <w:sz w:val="24"/>
                <w:szCs w:val="24"/>
              </w:rPr>
              <w:t>--</w:t>
            </w:r>
          </w:p>
        </w:tc>
        <w:tc>
          <w:tcPr>
            <w:tcW w:w="2278" w:type="dxa"/>
            <w:gridSpan w:val="2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905"/>
            </w:pPr>
            <w:r>
              <w:rPr>
                <w:spacing w:val="-3"/>
              </w:rPr>
              <w:t>Ⅲ类</w:t>
            </w:r>
          </w:p>
        </w:tc>
        <w:tc>
          <w:tcPr>
            <w:tcW w:w="2188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</w:p>
          <w:p>
            <w:pPr>
              <w:spacing w:before="69" w:line="114" w:lineRule="exact"/>
              <w:ind w:left="10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position w:val="-2"/>
                <w:sz w:val="24"/>
                <w:szCs w:val="24"/>
              </w:rPr>
              <w:t>--</w:t>
            </w:r>
          </w:p>
        </w:tc>
      </w:tr>
    </w:tbl>
    <w:p>
      <w:pPr>
        <w:sectPr>
          <w:footerReference w:type="default" r:id="rId4"/>
          <w:pgSz w:w="11907" w:h="16841"/>
          <w:pgMar w:top="1431" w:right="1505" w:bottom="2149" w:left="1507" w:header="0" w:footer="1989" w:gutter="0"/>
          <w:pgNumType w:start="3"/>
          <w:cols w:space="708"/>
        </w:sectPr>
      </w:pPr>
    </w:p>
    <w:tbl>
      <w:tblPr>
        <w:tblStyle w:val="TableNormal1"/>
        <w:tblW w:w="887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878"/>
      </w:tblGrid>
      <w:tr>
        <w:tblPrEx>
          <w:tblW w:w="887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770"/>
        </w:trPr>
        <w:tc>
          <w:tcPr>
            <w:tcW w:w="88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233" w:line="360" w:lineRule="auto"/>
              <w:ind w:left="116" w:right="18" w:firstLine="481"/>
              <w:jc w:val="both"/>
            </w:pPr>
            <w:r>
              <w:t>金华市婺城区第二人民医院位于金华市婺城</w:t>
            </w:r>
            <w:r>
              <w:rPr>
                <w:spacing w:val="-1"/>
              </w:rPr>
              <w:t xml:space="preserve">区政府所在地白龙桥镇，毗邻金华 </w:t>
            </w:r>
            <w:r>
              <w:rPr>
                <w:spacing w:val="-9"/>
              </w:rPr>
              <w:t>市经济开发区，</w:t>
            </w:r>
            <w:r>
              <w:rPr>
                <w:spacing w:val="59"/>
              </w:rPr>
              <w:t xml:space="preserve"> </w:t>
            </w:r>
            <w:r>
              <w:rPr>
                <w:spacing w:val="-9"/>
              </w:rPr>
              <w:t>交通便利。婺城区第二人民医院是一所集预防、保健、医疗、科研、</w:t>
            </w:r>
            <w:r>
              <w:t xml:space="preserve"> </w:t>
            </w:r>
            <w:r>
              <w:t>健康教育为一体的二级乙等综合性医院。目前是金华市婺</w:t>
            </w:r>
            <w:r>
              <w:rPr>
                <w:spacing w:val="-1"/>
              </w:rPr>
              <w:t>城区唯一一家规模最大的</w:t>
            </w:r>
          </w:p>
          <w:p>
            <w:pPr>
              <w:pStyle w:val="TableText"/>
              <w:spacing w:line="220" w:lineRule="auto"/>
              <w:ind w:left="119"/>
            </w:pPr>
            <w:r>
              <w:rPr>
                <w:spacing w:val="-6"/>
              </w:rPr>
              <w:t>综合性县级医院。</w:t>
            </w:r>
          </w:p>
          <w:p>
            <w:pPr>
              <w:pStyle w:val="TableText"/>
              <w:spacing w:before="182" w:line="360" w:lineRule="auto"/>
              <w:ind w:left="115" w:right="42" w:firstLine="492"/>
              <w:jc w:val="both"/>
            </w:pPr>
            <w:r>
              <w:rPr>
                <w:spacing w:val="1"/>
              </w:rPr>
              <w:t>医院已于 2009 年 9 月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26</w:t>
            </w:r>
            <w:r>
              <w:rPr>
                <w:spacing w:val="56"/>
              </w:rPr>
              <w:t xml:space="preserve"> </w:t>
            </w:r>
            <w:r>
              <w:rPr>
                <w:spacing w:val="1"/>
              </w:rPr>
              <w:t>日取得辐射安全许可证，</w:t>
            </w:r>
            <w:r>
              <w:t xml:space="preserve">许可证编号为浙环辐证 </w:t>
            </w:r>
            <w:r>
              <w:rPr>
                <w:spacing w:val="-4"/>
              </w:rPr>
              <w:t>[G09135]，许可内容为一台</w:t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>F99-IBT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型</w:t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>X</w:t>
            </w:r>
            <w:r>
              <w:rPr>
                <w:spacing w:val="-49"/>
              </w:rPr>
              <w:t xml:space="preserve"> </w:t>
            </w:r>
            <w:r>
              <w:rPr>
                <w:spacing w:val="-4"/>
              </w:rPr>
              <w:t>光机、一台</w:t>
            </w:r>
            <w:r>
              <w:rPr>
                <w:spacing w:val="-54"/>
              </w:rPr>
              <w:t xml:space="preserve"> </w:t>
            </w:r>
            <w:r>
              <w:rPr>
                <w:spacing w:val="-5"/>
              </w:rPr>
              <w:t>F-50/100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型</w:t>
            </w:r>
            <w:r>
              <w:rPr>
                <w:spacing w:val="-53"/>
              </w:rPr>
              <w:t xml:space="preserve"> </w:t>
            </w:r>
            <w:r>
              <w:rPr>
                <w:spacing w:val="-5"/>
              </w:rPr>
              <w:t>X</w:t>
            </w:r>
            <w:r>
              <w:rPr>
                <w:spacing w:val="-49"/>
              </w:rPr>
              <w:t xml:space="preserve"> </w:t>
            </w:r>
            <w:r>
              <w:rPr>
                <w:spacing w:val="-5"/>
              </w:rPr>
              <w:t>光机。由于现有</w:t>
            </w:r>
            <w:r>
              <w:t xml:space="preserve"> </w:t>
            </w:r>
            <w:r>
              <w:rPr>
                <w:spacing w:val="-6"/>
              </w:rPr>
              <w:t>机器无法满足医院需求， 医院已淘汰原</w:t>
            </w:r>
            <w:r>
              <w:rPr>
                <w:spacing w:val="-46"/>
              </w:rPr>
              <w:t xml:space="preserve"> </w:t>
            </w:r>
            <w:r>
              <w:rPr>
                <w:spacing w:val="-6"/>
              </w:rPr>
              <w:t>F99-IBT</w:t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>型</w:t>
            </w:r>
            <w:r>
              <w:rPr>
                <w:spacing w:val="-53"/>
              </w:rPr>
              <w:t xml:space="preserve"> </w:t>
            </w:r>
            <w:r>
              <w:rPr>
                <w:spacing w:val="-6"/>
              </w:rPr>
              <w:t>X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线机、F-50/100</w:t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>型</w:t>
            </w:r>
            <w:r>
              <w:rPr>
                <w:spacing w:val="-54"/>
              </w:rPr>
              <w:t xml:space="preserve"> </w:t>
            </w:r>
            <w:r>
              <w:rPr>
                <w:spacing w:val="-6"/>
              </w:rPr>
              <w:t>X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光机，并</w:t>
            </w:r>
            <w:r>
              <w:t xml:space="preserve"> </w:t>
            </w:r>
            <w:r>
              <w:rPr>
                <w:spacing w:val="-1"/>
              </w:rPr>
              <w:t>在原射线机房各新增一台深圳蓝韵 Keenray TOP-U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型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DR、一台北京万东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FSK302-I</w:t>
            </w:r>
            <w:r>
              <w:t xml:space="preserve"> </w:t>
            </w:r>
            <w:r>
              <w:rPr>
                <w:spacing w:val="-3"/>
              </w:rPr>
              <w:t>型医用诊断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X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射线机；新建一个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CT</w:t>
            </w:r>
            <w:r>
              <w:rPr>
                <w:spacing w:val="-52"/>
              </w:rPr>
              <w:t xml:space="preserve"> </w:t>
            </w:r>
            <w:r>
              <w:rPr>
                <w:spacing w:val="-3"/>
              </w:rPr>
              <w:t>机房并新增一台飞利浦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MX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6000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双排</w:t>
            </w:r>
            <w:r>
              <w:rPr>
                <w:spacing w:val="-4"/>
              </w:rPr>
              <w:t>型螺旋</w:t>
            </w:r>
            <w:r>
              <w:rPr>
                <w:spacing w:val="-52"/>
              </w:rPr>
              <w:t xml:space="preserve"> </w:t>
            </w:r>
            <w:r>
              <w:rPr>
                <w:spacing w:val="-4"/>
              </w:rPr>
              <w:t>CT；</w:t>
            </w:r>
            <w:r>
              <w:t xml:space="preserve"> </w:t>
            </w:r>
            <w:r>
              <w:rPr>
                <w:spacing w:val="-2"/>
              </w:rPr>
              <w:t>新增一台南京普爱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PLX 102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型移动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X  </w:t>
            </w:r>
            <w:r>
              <w:rPr>
                <w:spacing w:val="-2"/>
              </w:rPr>
              <w:t>射</w:t>
            </w:r>
            <w:r>
              <w:rPr>
                <w:spacing w:val="-69"/>
              </w:rPr>
              <w:t xml:space="preserve"> </w:t>
            </w:r>
            <w:r>
              <w:rPr>
                <w:spacing w:val="-2"/>
              </w:rPr>
              <w:t>线</w:t>
            </w:r>
            <w:r>
              <w:rPr>
                <w:spacing w:val="-70"/>
              </w:rPr>
              <w:t xml:space="preserve"> </w:t>
            </w:r>
            <w:r>
              <w:rPr>
                <w:spacing w:val="-2"/>
              </w:rPr>
              <w:t>摄影</w:t>
            </w:r>
            <w:r>
              <w:rPr>
                <w:spacing w:val="-71"/>
              </w:rPr>
              <w:t xml:space="preserve"> </w:t>
            </w:r>
            <w:r>
              <w:rPr>
                <w:spacing w:val="-2"/>
              </w:rPr>
              <w:t>机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。医院五年内拟新增一台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C  </w:t>
            </w:r>
            <w:r>
              <w:rPr>
                <w:spacing w:val="-2"/>
              </w:rPr>
              <w:t>臂</w:t>
            </w:r>
          </w:p>
          <w:p>
            <w:pPr>
              <w:pStyle w:val="TableText"/>
              <w:spacing w:before="1" w:line="218" w:lineRule="auto"/>
              <w:ind w:left="115"/>
            </w:pPr>
            <w:r>
              <w:rPr>
                <w:spacing w:val="-2"/>
              </w:rPr>
              <w:t>机（最</w:t>
            </w:r>
            <w:r>
              <w:rPr>
                <w:spacing w:val="-67"/>
              </w:rPr>
              <w:t xml:space="preserve"> </w:t>
            </w:r>
            <w:r>
              <w:rPr>
                <w:spacing w:val="-2"/>
              </w:rPr>
              <w:t>大</w:t>
            </w:r>
            <w:r>
              <w:rPr>
                <w:spacing w:val="-68"/>
              </w:rPr>
              <w:t xml:space="preserve"> </w:t>
            </w:r>
            <w:r>
              <w:rPr>
                <w:spacing w:val="-2"/>
              </w:rPr>
              <w:t>管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电</w:t>
            </w:r>
            <w:r>
              <w:rPr>
                <w:spacing w:val="-69"/>
              </w:rPr>
              <w:t xml:space="preserve"> </w:t>
            </w:r>
            <w:r>
              <w:rPr>
                <w:spacing w:val="-2"/>
              </w:rPr>
              <w:t xml:space="preserve">压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150  kV</w:t>
            </w:r>
            <w:r>
              <w:rPr>
                <w:spacing w:val="-2"/>
              </w:rPr>
              <w:t>、</w:t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最</w:t>
            </w:r>
            <w:r>
              <w:rPr>
                <w:spacing w:val="-70"/>
              </w:rPr>
              <w:t xml:space="preserve"> </w:t>
            </w:r>
            <w:r>
              <w:rPr>
                <w:spacing w:val="-2"/>
              </w:rPr>
              <w:t>大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管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电</w:t>
            </w:r>
            <w:r>
              <w:rPr>
                <w:spacing w:val="-72"/>
              </w:rPr>
              <w:t xml:space="preserve"> </w:t>
            </w:r>
            <w:r>
              <w:rPr>
                <w:spacing w:val="-2"/>
              </w:rPr>
              <w:t xml:space="preserve">流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630</w:t>
            </w:r>
            <w:r>
              <w:rPr>
                <w:rFonts w:ascii="Times New Roman" w:eastAsia="Times New Roman" w:hAnsi="Times New Roman" w:cs="Times New Roman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mA</w:t>
            </w:r>
            <w:r>
              <w:rPr>
                <w:spacing w:val="-2"/>
              </w:rPr>
              <w:t>）。</w:t>
            </w:r>
          </w:p>
          <w:p>
            <w:pPr>
              <w:pStyle w:val="TableText"/>
              <w:spacing w:before="183" w:line="219" w:lineRule="auto"/>
              <w:ind w:left="597"/>
            </w:pPr>
            <w:r>
              <w:t>本项目所涉及射线装置为Ⅲ类射线装置。根据《放射性同位素与射</w:t>
            </w:r>
            <w:r>
              <w:rPr>
                <w:spacing w:val="-1"/>
              </w:rPr>
              <w:t>线装置安全</w:t>
            </w:r>
          </w:p>
        </w:tc>
      </w:tr>
    </w:tbl>
    <w:p>
      <w:pPr>
        <w:pStyle w:val="BodyText"/>
        <w:spacing w:line="209" w:lineRule="exact"/>
        <w:rPr>
          <w:sz w:val="18"/>
        </w:rPr>
      </w:pPr>
    </w:p>
    <w:p>
      <w:pPr>
        <w:spacing w:line="209" w:lineRule="exact"/>
        <w:rPr>
          <w:sz w:val="18"/>
          <w:szCs w:val="18"/>
        </w:rPr>
        <w:sectPr>
          <w:footerReference w:type="default" r:id="rId5"/>
          <w:type w:val="nextPage"/>
          <w:pgSz w:w="11907" w:h="16841"/>
          <w:pgMar w:top="1431" w:right="1505" w:bottom="2149" w:left="1507" w:header="0" w:footer="1989" w:gutter="0"/>
          <w:pgNumType w:start="4"/>
          <w:cols w:space="708"/>
          <w:titlePg w:val="0"/>
        </w:sectPr>
      </w:pPr>
    </w:p>
    <w:p>
      <w:pPr>
        <w:spacing w:before="199"/>
      </w:pPr>
    </w:p>
    <w:tbl>
      <w:tblPr>
        <w:tblStyle w:val="TableNormal2"/>
        <w:tblW w:w="8878" w:type="dxa"/>
        <w:tblInd w:w="1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8"/>
      </w:tblGrid>
      <w:tr>
        <w:tblPrEx>
          <w:tblW w:w="8878" w:type="dxa"/>
          <w:tblInd w:w="10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160"/>
        </w:trPr>
        <w:tc>
          <w:tcPr>
            <w:tcW w:w="8878" w:type="dxa"/>
            <w:vAlign w:val="top"/>
          </w:tcPr>
          <w:p>
            <w:pPr>
              <w:pStyle w:val="TableText"/>
              <w:spacing w:before="230" w:line="468" w:lineRule="exact"/>
              <w:ind w:left="117"/>
            </w:pPr>
            <w:r>
              <w:rPr>
                <w:spacing w:val="-11"/>
                <w:position w:val="17"/>
              </w:rPr>
              <w:t>和防护条例》（国务院令第</w:t>
            </w:r>
            <w:r>
              <w:rPr>
                <w:spacing w:val="-36"/>
                <w:position w:val="17"/>
              </w:rPr>
              <w:t xml:space="preserve"> </w:t>
            </w:r>
            <w:r>
              <w:rPr>
                <w:spacing w:val="-11"/>
                <w:position w:val="17"/>
              </w:rPr>
              <w:t>449</w:t>
            </w:r>
            <w:r>
              <w:rPr>
                <w:spacing w:val="-45"/>
                <w:position w:val="17"/>
              </w:rPr>
              <w:t xml:space="preserve"> </w:t>
            </w:r>
            <w:r>
              <w:rPr>
                <w:spacing w:val="-11"/>
                <w:position w:val="17"/>
              </w:rPr>
              <w:t>号）</w:t>
            </w:r>
            <w:r>
              <w:rPr>
                <w:spacing w:val="-69"/>
                <w:position w:val="17"/>
              </w:rPr>
              <w:t xml:space="preserve"> </w:t>
            </w:r>
            <w:r>
              <w:rPr>
                <w:spacing w:val="-11"/>
                <w:position w:val="17"/>
              </w:rPr>
              <w:t>的要求，</w:t>
            </w:r>
            <w:r>
              <w:rPr>
                <w:spacing w:val="-29"/>
                <w:position w:val="17"/>
              </w:rPr>
              <w:t xml:space="preserve"> </w:t>
            </w:r>
            <w:r>
              <w:rPr>
                <w:spacing w:val="-11"/>
                <w:position w:val="17"/>
              </w:rPr>
              <w:t>进行该项目的核技</w:t>
            </w:r>
            <w:r>
              <w:rPr>
                <w:spacing w:val="-12"/>
                <w:position w:val="17"/>
              </w:rPr>
              <w:t>术应用项目环境影响</w:t>
            </w:r>
          </w:p>
          <w:p>
            <w:pPr>
              <w:pStyle w:val="TableText"/>
              <w:spacing w:line="218" w:lineRule="auto"/>
              <w:ind w:left="115"/>
            </w:pPr>
            <w:r>
              <w:rPr>
                <w:spacing w:val="-10"/>
              </w:rPr>
              <w:t>评价。</w:t>
            </w:r>
          </w:p>
        </w:tc>
      </w:tr>
    </w:tbl>
    <w:p>
      <w:pPr>
        <w:spacing w:before="251" w:line="624" w:lineRule="exact"/>
        <w:jc w:val="right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"/>
          <w:position w:val="23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二、项目拟建设地址及邻近环境状况示意图（如非占用整栋厂房，</w:t>
      </w:r>
    </w:p>
    <w:p>
      <w:pPr>
        <w:spacing w:before="1" w:line="224" w:lineRule="auto"/>
        <w:ind w:left="135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须注明上下层使用情况）</w:t>
      </w:r>
    </w:p>
    <w:p>
      <w:pPr>
        <w:spacing w:line="196" w:lineRule="exact"/>
      </w:pPr>
    </w:p>
    <w:tbl>
      <w:tblPr>
        <w:tblStyle w:val="TableNormal2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9065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3085"/>
        </w:trPr>
        <w:tc>
          <w:tcPr>
            <w:tcW w:w="9065" w:type="dxa"/>
            <w:vAlign w:val="top"/>
          </w:tcPr>
          <w:p>
            <w:pPr>
              <w:pStyle w:val="TableText"/>
              <w:spacing w:before="306" w:line="220" w:lineRule="auto"/>
              <w:ind w:left="115"/>
            </w:pPr>
            <w:r>
              <w:rPr>
                <w:spacing w:val="-1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项目周围环境概况：</w:t>
            </w:r>
          </w:p>
          <w:p>
            <w:pPr>
              <w:pStyle w:val="TableText"/>
              <w:spacing w:before="261" w:line="468" w:lineRule="exact"/>
              <w:ind w:left="593"/>
            </w:pPr>
            <w:r>
              <w:rPr>
                <w:spacing w:val="-1"/>
                <w:position w:val="17"/>
              </w:rPr>
              <w:t>金华市婺城区第二人民医院位于金华市婺城区白龙桥镇通江路</w:t>
            </w:r>
            <w:r>
              <w:rPr>
                <w:spacing w:val="-49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38</w:t>
            </w:r>
            <w:r>
              <w:rPr>
                <w:rFonts w:ascii="Times New Roman" w:eastAsia="Times New Roman" w:hAnsi="Times New Roman" w:cs="Times New Roman"/>
                <w:spacing w:val="15"/>
                <w:position w:val="17"/>
              </w:rPr>
              <w:t xml:space="preserve"> </w:t>
            </w:r>
            <w:r>
              <w:rPr>
                <w:spacing w:val="-1"/>
                <w:position w:val="17"/>
              </w:rPr>
              <w:t>号，其东</w:t>
            </w:r>
            <w:r>
              <w:rPr>
                <w:spacing w:val="-2"/>
                <w:position w:val="17"/>
              </w:rPr>
              <w:t>侧为</w:t>
            </w:r>
          </w:p>
          <w:p>
            <w:pPr>
              <w:pStyle w:val="TableText"/>
              <w:spacing w:before="1" w:line="218" w:lineRule="auto"/>
              <w:ind w:left="111"/>
            </w:pPr>
            <w:r>
              <w:rPr>
                <w:spacing w:val="-1"/>
              </w:rPr>
              <w:t>通江路，南侧、西侧为民房，北侧为长乐街。其地理</w:t>
            </w:r>
            <w:r>
              <w:rPr>
                <w:spacing w:val="-2"/>
              </w:rPr>
              <w:t>位置见附图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1。</w:t>
            </w:r>
          </w:p>
          <w:p>
            <w:pPr>
              <w:pStyle w:val="TableText"/>
              <w:spacing w:before="183" w:line="360" w:lineRule="auto"/>
              <w:ind w:left="117" w:right="31" w:firstLine="485"/>
            </w:pPr>
            <w:r>
              <w:rPr>
                <w:spacing w:val="-6"/>
              </w:rPr>
              <w:t>医院放射科位于医院大楼二楼西北角，放射科东侧为西药房</w:t>
            </w:r>
            <w:r>
              <w:rPr>
                <w:spacing w:val="-7"/>
              </w:rPr>
              <w:t>，南侧为医院内绿化，</w:t>
            </w:r>
            <w:r>
              <w:t xml:space="preserve"> </w:t>
            </w:r>
            <w:r>
              <w:rPr>
                <w:spacing w:val="-2"/>
              </w:rPr>
              <w:t>西侧为医院外民房，北侧为控制室和办公室，机房上方三楼为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B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超及心电图室，机房</w:t>
            </w:r>
          </w:p>
          <w:p>
            <w:pPr>
              <w:pStyle w:val="TableText"/>
              <w:spacing w:before="1" w:line="218" w:lineRule="auto"/>
              <w:ind w:left="111"/>
            </w:pPr>
            <w:r>
              <w:rPr>
                <w:spacing w:val="-1"/>
              </w:rPr>
              <w:t>所在位置下方一楼为病房，均非辐射敏感位置。放射科机房具体位置见附图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2。</w:t>
            </w:r>
          </w:p>
        </w:tc>
      </w:tr>
    </w:tbl>
    <w:p>
      <w:pPr>
        <w:spacing w:before="251" w:line="226" w:lineRule="auto"/>
        <w:ind w:left="130"/>
        <w:outlineLvl w:val="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2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三、</w:t>
      </w:r>
      <w:r>
        <w:rPr>
          <w:rFonts w:ascii="SimSun" w:eastAsia="SimSun" w:hAnsi="SimSun" w:cs="SimSun"/>
          <w:spacing w:val="-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2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射线装置</w:t>
      </w:r>
    </w:p>
    <w:tbl>
      <w:tblPr>
        <w:tblStyle w:val="TableNormal2"/>
        <w:tblW w:w="8511" w:type="dxa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676"/>
        <w:gridCol w:w="1584"/>
        <w:gridCol w:w="1396"/>
        <w:gridCol w:w="1123"/>
        <w:gridCol w:w="1362"/>
        <w:gridCol w:w="1370"/>
      </w:tblGrid>
      <w:tr>
        <w:tblPrEx>
          <w:tblW w:w="8511" w:type="dxa"/>
          <w:tblInd w:w="28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868"/>
        </w:trPr>
        <w:tc>
          <w:tcPr>
            <w:tcW w:w="1676" w:type="dxa"/>
            <w:vAlign w:val="top"/>
          </w:tcPr>
          <w:p>
            <w:pPr>
              <w:pStyle w:val="TableText"/>
              <w:spacing w:before="311" w:line="222" w:lineRule="auto"/>
              <w:ind w:left="568"/>
            </w:pPr>
            <w:r>
              <w:rPr>
                <w:spacing w:val="13"/>
              </w:rPr>
              <w:t>名称</w:t>
            </w:r>
          </w:p>
        </w:tc>
        <w:tc>
          <w:tcPr>
            <w:tcW w:w="1584" w:type="dxa"/>
            <w:vAlign w:val="top"/>
          </w:tcPr>
          <w:p>
            <w:pPr>
              <w:pStyle w:val="TableText"/>
              <w:spacing w:before="311" w:line="221" w:lineRule="auto"/>
              <w:ind w:left="524"/>
            </w:pPr>
            <w:r>
              <w:rPr>
                <w:spacing w:val="10"/>
              </w:rPr>
              <w:t>型号</w:t>
            </w:r>
          </w:p>
        </w:tc>
        <w:tc>
          <w:tcPr>
            <w:tcW w:w="1396" w:type="dxa"/>
            <w:vAlign w:val="top"/>
          </w:tcPr>
          <w:p>
            <w:pPr>
              <w:pStyle w:val="TableText"/>
              <w:spacing w:before="156" w:line="226" w:lineRule="auto"/>
              <w:ind w:left="297" w:right="177" w:hanging="151"/>
              <w:rPr>
                <w:rFonts w:ascii="Times New Roman" w:eastAsia="Times New Roman" w:hAnsi="Times New Roman" w:cs="Times New Roman"/>
              </w:rPr>
            </w:pPr>
            <w:r>
              <w:rPr>
                <w:spacing w:val="13"/>
              </w:rPr>
              <w:t>最大</w:t>
            </w:r>
            <w:r>
              <w:rPr>
                <w:spacing w:val="-66"/>
              </w:rPr>
              <w:t xml:space="preserve"> </w:t>
            </w:r>
            <w:r>
              <w:rPr>
                <w:spacing w:val="13"/>
              </w:rPr>
              <w:t>管电</w:t>
            </w:r>
            <w:r>
              <w:t xml:space="preserve"> </w:t>
            </w:r>
            <w:r>
              <w:rPr>
                <w:spacing w:val="13"/>
              </w:rPr>
              <w:t>压</w:t>
            </w:r>
            <w:r>
              <w:rPr>
                <w:spacing w:val="-7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3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kV</w:t>
            </w:r>
            <w:r>
              <w:rPr>
                <w:rFonts w:ascii="Times New Roman" w:eastAsia="Times New Roman" w:hAnsi="Times New Roman" w:cs="Times New Roman"/>
                <w:spacing w:val="13"/>
              </w:rPr>
              <w:t>)</w:t>
            </w:r>
          </w:p>
        </w:tc>
        <w:tc>
          <w:tcPr>
            <w:tcW w:w="1123" w:type="dxa"/>
            <w:vAlign w:val="top"/>
          </w:tcPr>
          <w:p>
            <w:pPr>
              <w:pStyle w:val="TableText"/>
              <w:spacing w:before="174" w:line="220" w:lineRule="auto"/>
              <w:ind w:left="151"/>
            </w:pPr>
            <w:r>
              <w:rPr>
                <w:spacing w:val="8"/>
              </w:rPr>
              <w:t>最大</w:t>
            </w:r>
            <w:r>
              <w:rPr>
                <w:spacing w:val="-64"/>
              </w:rPr>
              <w:t xml:space="preserve"> </w:t>
            </w:r>
            <w:r>
              <w:rPr>
                <w:spacing w:val="8"/>
              </w:rPr>
              <w:t>管</w:t>
            </w:r>
          </w:p>
          <w:p>
            <w:pPr>
              <w:spacing w:before="40" w:line="190" w:lineRule="auto"/>
              <w:ind w:left="2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>(mA)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311" w:line="221" w:lineRule="auto"/>
              <w:ind w:left="410"/>
            </w:pPr>
            <w:r>
              <w:rPr>
                <w:spacing w:val="13"/>
              </w:rPr>
              <w:t>用途</w:t>
            </w:r>
          </w:p>
        </w:tc>
        <w:tc>
          <w:tcPr>
            <w:tcW w:w="1370" w:type="dxa"/>
            <w:vAlign w:val="top"/>
          </w:tcPr>
          <w:p>
            <w:pPr>
              <w:pStyle w:val="TableText"/>
              <w:spacing w:before="311" w:line="221" w:lineRule="auto"/>
              <w:ind w:left="412"/>
            </w:pPr>
            <w:r>
              <w:rPr>
                <w:spacing w:val="13"/>
              </w:rPr>
              <w:t>备注</w:t>
            </w:r>
          </w:p>
        </w:tc>
      </w:tr>
      <w:tr>
        <w:tblPrEx>
          <w:tblW w:w="8511" w:type="dxa"/>
          <w:tblInd w:w="285" w:type="dxa"/>
          <w:tblLayout w:type="fixed"/>
        </w:tblPrEx>
        <w:trPr>
          <w:trHeight w:val="575"/>
        </w:trPr>
        <w:tc>
          <w:tcPr>
            <w:tcW w:w="1676" w:type="dxa"/>
            <w:vAlign w:val="top"/>
          </w:tcPr>
          <w:p>
            <w:pPr>
              <w:pStyle w:val="TableText"/>
              <w:spacing w:before="33" w:line="217" w:lineRule="auto"/>
              <w:ind w:left="670" w:right="315" w:hanging="385"/>
              <w:rPr>
                <w:rFonts w:ascii="Times New Roman" w:eastAsia="Times New Roman" w:hAnsi="Times New Roman" w:cs="Times New Roman"/>
              </w:rPr>
            </w:pPr>
            <w:r>
              <w:rPr>
                <w:spacing w:val="27"/>
              </w:rPr>
              <w:t>双排螺旋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CT</w:t>
            </w:r>
          </w:p>
        </w:tc>
        <w:tc>
          <w:tcPr>
            <w:tcW w:w="1584" w:type="dxa"/>
            <w:vAlign w:val="top"/>
          </w:tcPr>
          <w:p>
            <w:pPr>
              <w:spacing w:before="200" w:line="186" w:lineRule="auto"/>
              <w:ind w:left="2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MX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>6000</w:t>
            </w:r>
          </w:p>
        </w:tc>
        <w:tc>
          <w:tcPr>
            <w:tcW w:w="1396" w:type="dxa"/>
            <w:vAlign w:val="top"/>
          </w:tcPr>
          <w:p>
            <w:pPr>
              <w:spacing w:before="200" w:line="186" w:lineRule="auto"/>
              <w:ind w:left="5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150</w:t>
            </w:r>
          </w:p>
        </w:tc>
        <w:tc>
          <w:tcPr>
            <w:tcW w:w="1123" w:type="dxa"/>
            <w:vAlign w:val="top"/>
          </w:tcPr>
          <w:p>
            <w:pPr>
              <w:spacing w:before="200" w:line="186" w:lineRule="auto"/>
              <w:ind w:left="3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>300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163" w:line="220" w:lineRule="auto"/>
              <w:ind w:left="220"/>
            </w:pPr>
            <w:r>
              <w:rPr>
                <w:spacing w:val="-4"/>
              </w:rPr>
              <w:t>医疗诊断</w:t>
            </w:r>
          </w:p>
        </w:tc>
        <w:tc>
          <w:tcPr>
            <w:tcW w:w="1370" w:type="dxa"/>
            <w:vAlign w:val="top"/>
          </w:tcPr>
          <w:p>
            <w:pPr>
              <w:pStyle w:val="TableText"/>
              <w:spacing w:before="164" w:line="220" w:lineRule="auto"/>
              <w:ind w:left="410"/>
            </w:pPr>
            <w:r>
              <w:rPr>
                <w:spacing w:val="14"/>
              </w:rPr>
              <w:t>新增</w:t>
            </w:r>
          </w:p>
        </w:tc>
      </w:tr>
      <w:tr>
        <w:tblPrEx>
          <w:tblW w:w="8511" w:type="dxa"/>
          <w:tblInd w:w="285" w:type="dxa"/>
          <w:tblLayout w:type="fixed"/>
        </w:tblPrEx>
        <w:trPr>
          <w:trHeight w:val="554"/>
        </w:trPr>
        <w:tc>
          <w:tcPr>
            <w:tcW w:w="1676" w:type="dxa"/>
            <w:vAlign w:val="top"/>
          </w:tcPr>
          <w:p>
            <w:pPr>
              <w:spacing w:before="195" w:line="183" w:lineRule="auto"/>
              <w:ind w:left="6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>DR</w:t>
            </w:r>
          </w:p>
        </w:tc>
        <w:tc>
          <w:tcPr>
            <w:tcW w:w="1584" w:type="dxa"/>
            <w:vAlign w:val="top"/>
          </w:tcPr>
          <w:p>
            <w:pPr>
              <w:spacing w:before="51" w:line="214" w:lineRule="auto"/>
              <w:ind w:left="432" w:right="292" w:hanging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>KeenRay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>-U</w:t>
            </w:r>
          </w:p>
        </w:tc>
        <w:tc>
          <w:tcPr>
            <w:tcW w:w="1396" w:type="dxa"/>
            <w:vAlign w:val="top"/>
          </w:tcPr>
          <w:p>
            <w:pPr>
              <w:spacing w:before="191" w:line="186" w:lineRule="auto"/>
              <w:ind w:left="5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150</w:t>
            </w:r>
          </w:p>
        </w:tc>
        <w:tc>
          <w:tcPr>
            <w:tcW w:w="1123" w:type="dxa"/>
            <w:vAlign w:val="top"/>
          </w:tcPr>
          <w:p>
            <w:pPr>
              <w:spacing w:before="191" w:line="186" w:lineRule="auto"/>
              <w:ind w:left="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>400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154" w:line="220" w:lineRule="auto"/>
              <w:ind w:left="220"/>
            </w:pPr>
            <w:r>
              <w:rPr>
                <w:spacing w:val="-4"/>
              </w:rPr>
              <w:t>医疗诊断</w:t>
            </w:r>
          </w:p>
        </w:tc>
        <w:tc>
          <w:tcPr>
            <w:tcW w:w="1370" w:type="dxa"/>
            <w:vAlign w:val="top"/>
          </w:tcPr>
          <w:p>
            <w:pPr>
              <w:pStyle w:val="TableText"/>
              <w:spacing w:before="155" w:line="220" w:lineRule="auto"/>
              <w:ind w:left="410"/>
            </w:pPr>
            <w:r>
              <w:rPr>
                <w:spacing w:val="14"/>
              </w:rPr>
              <w:t>新增</w:t>
            </w:r>
          </w:p>
        </w:tc>
      </w:tr>
      <w:tr>
        <w:tblPrEx>
          <w:tblW w:w="8511" w:type="dxa"/>
          <w:tblInd w:w="285" w:type="dxa"/>
          <w:tblLayout w:type="fixed"/>
        </w:tblPrEx>
        <w:trPr>
          <w:trHeight w:val="557"/>
        </w:trPr>
        <w:tc>
          <w:tcPr>
            <w:tcW w:w="1676" w:type="dxa"/>
            <w:vAlign w:val="top"/>
          </w:tcPr>
          <w:p>
            <w:pPr>
              <w:pStyle w:val="TableText"/>
              <w:spacing w:before="154" w:line="219" w:lineRule="auto"/>
              <w:ind w:left="426"/>
            </w:pPr>
            <w:r>
              <w:rPr>
                <w:rFonts w:ascii="Times New Roman" w:eastAsia="Times New Roman" w:hAnsi="Times New Roman" w:cs="Times New Roman"/>
                <w:spacing w:val="9"/>
              </w:rPr>
              <w:t>X</w:t>
            </w:r>
            <w:r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>
              <w:rPr>
                <w:spacing w:val="9"/>
              </w:rPr>
              <w:t>光机</w:t>
            </w:r>
          </w:p>
        </w:tc>
        <w:tc>
          <w:tcPr>
            <w:tcW w:w="1584" w:type="dxa"/>
            <w:vAlign w:val="top"/>
          </w:tcPr>
          <w:p>
            <w:pPr>
              <w:spacing w:before="194" w:line="186" w:lineRule="auto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FSK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>302</w:t>
            </w:r>
            <w:r>
              <w:rPr>
                <w:rFonts w:ascii="Times New Roman" w:eastAsia="Times New Roman" w:hAnsi="Times New Roman" w:cs="Times New Roman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>-I</w:t>
            </w:r>
          </w:p>
        </w:tc>
        <w:tc>
          <w:tcPr>
            <w:tcW w:w="1396" w:type="dxa"/>
            <w:vAlign w:val="top"/>
          </w:tcPr>
          <w:p>
            <w:pPr>
              <w:spacing w:before="194" w:line="186" w:lineRule="auto"/>
              <w:ind w:left="5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150</w:t>
            </w:r>
          </w:p>
        </w:tc>
        <w:tc>
          <w:tcPr>
            <w:tcW w:w="1123" w:type="dxa"/>
            <w:vAlign w:val="top"/>
          </w:tcPr>
          <w:p>
            <w:pPr>
              <w:spacing w:before="194" w:line="18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>500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154" w:line="220" w:lineRule="auto"/>
              <w:ind w:left="220"/>
            </w:pPr>
            <w:r>
              <w:rPr>
                <w:spacing w:val="-4"/>
              </w:rPr>
              <w:t>医疗诊断</w:t>
            </w:r>
          </w:p>
        </w:tc>
        <w:tc>
          <w:tcPr>
            <w:tcW w:w="1370" w:type="dxa"/>
            <w:vAlign w:val="top"/>
          </w:tcPr>
          <w:p>
            <w:pPr>
              <w:pStyle w:val="TableText"/>
              <w:spacing w:before="155" w:line="220" w:lineRule="auto"/>
              <w:ind w:left="410"/>
            </w:pPr>
            <w:r>
              <w:rPr>
                <w:spacing w:val="14"/>
              </w:rPr>
              <w:t>新增</w:t>
            </w:r>
          </w:p>
        </w:tc>
      </w:tr>
      <w:tr>
        <w:tblPrEx>
          <w:tblW w:w="8511" w:type="dxa"/>
          <w:tblInd w:w="285" w:type="dxa"/>
          <w:tblLayout w:type="fixed"/>
        </w:tblPrEx>
        <w:trPr>
          <w:trHeight w:val="642"/>
        </w:trPr>
        <w:tc>
          <w:tcPr>
            <w:tcW w:w="1676" w:type="dxa"/>
            <w:vAlign w:val="top"/>
          </w:tcPr>
          <w:p>
            <w:pPr>
              <w:pStyle w:val="TableText"/>
              <w:spacing w:before="41" w:line="227" w:lineRule="auto"/>
              <w:ind w:left="424" w:right="149" w:hanging="306"/>
            </w:pPr>
            <w:r>
              <w:rPr>
                <w:spacing w:val="12"/>
              </w:rPr>
              <w:t>移动</w:t>
            </w:r>
            <w:r>
              <w:rPr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2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>
              <w:rPr>
                <w:spacing w:val="12"/>
              </w:rPr>
              <w:t>射线</w:t>
            </w:r>
            <w:r>
              <w:t xml:space="preserve"> </w:t>
            </w:r>
            <w:r>
              <w:rPr>
                <w:spacing w:val="25"/>
              </w:rPr>
              <w:t>摄影机</w:t>
            </w:r>
          </w:p>
        </w:tc>
        <w:tc>
          <w:tcPr>
            <w:tcW w:w="1584" w:type="dxa"/>
            <w:vAlign w:val="top"/>
          </w:tcPr>
          <w:p>
            <w:pPr>
              <w:spacing w:before="237" w:line="186" w:lineRule="auto"/>
              <w:ind w:left="2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PLX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 102</w:t>
            </w:r>
          </w:p>
        </w:tc>
        <w:tc>
          <w:tcPr>
            <w:tcW w:w="1396" w:type="dxa"/>
            <w:vAlign w:val="top"/>
          </w:tcPr>
          <w:p>
            <w:pPr>
              <w:spacing w:before="237" w:line="186" w:lineRule="auto"/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90</w:t>
            </w:r>
          </w:p>
        </w:tc>
        <w:tc>
          <w:tcPr>
            <w:tcW w:w="1123" w:type="dxa"/>
            <w:vAlign w:val="top"/>
          </w:tcPr>
          <w:p>
            <w:pPr>
              <w:spacing w:before="237" w:line="186" w:lineRule="auto"/>
              <w:ind w:left="4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50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198" w:line="220" w:lineRule="auto"/>
              <w:ind w:left="220"/>
            </w:pPr>
            <w:r>
              <w:rPr>
                <w:spacing w:val="-4"/>
              </w:rPr>
              <w:t>医疗诊断</w:t>
            </w:r>
          </w:p>
        </w:tc>
        <w:tc>
          <w:tcPr>
            <w:tcW w:w="1370" w:type="dxa"/>
            <w:vAlign w:val="top"/>
          </w:tcPr>
          <w:p>
            <w:pPr>
              <w:pStyle w:val="TableText"/>
              <w:spacing w:before="198" w:line="220" w:lineRule="auto"/>
              <w:ind w:left="410"/>
            </w:pPr>
            <w:r>
              <w:rPr>
                <w:spacing w:val="14"/>
              </w:rPr>
              <w:t>新增</w:t>
            </w:r>
          </w:p>
        </w:tc>
      </w:tr>
      <w:tr>
        <w:tblPrEx>
          <w:tblW w:w="8511" w:type="dxa"/>
          <w:tblInd w:w="285" w:type="dxa"/>
          <w:tblLayout w:type="fixed"/>
        </w:tblPrEx>
        <w:trPr>
          <w:trHeight w:val="556"/>
        </w:trPr>
        <w:tc>
          <w:tcPr>
            <w:tcW w:w="1676" w:type="dxa"/>
            <w:vAlign w:val="top"/>
          </w:tcPr>
          <w:p>
            <w:pPr>
              <w:pStyle w:val="TableText"/>
              <w:spacing w:before="156" w:line="219" w:lineRule="auto"/>
              <w:ind w:left="437"/>
            </w:pPr>
            <w:r>
              <w:rPr>
                <w:rFonts w:ascii="Times New Roman" w:eastAsia="Times New Roman" w:hAnsi="Times New Roman" w:cs="Times New Roman"/>
                <w:spacing w:val="6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3"/>
                <w:w w:val="101"/>
              </w:rPr>
              <w:t xml:space="preserve"> </w:t>
            </w:r>
            <w:r>
              <w:rPr>
                <w:spacing w:val="6"/>
              </w:rPr>
              <w:t>臂机</w:t>
            </w:r>
          </w:p>
        </w:tc>
        <w:tc>
          <w:tcPr>
            <w:tcW w:w="1584" w:type="dxa"/>
            <w:vAlign w:val="top"/>
          </w:tcPr>
          <w:p>
            <w:pPr>
              <w:pStyle w:val="TableText"/>
              <w:spacing w:before="155" w:line="220" w:lineRule="auto"/>
              <w:ind w:left="518"/>
            </w:pPr>
            <w:r>
              <w:rPr>
                <w:spacing w:val="13"/>
              </w:rPr>
              <w:t>待定</w:t>
            </w:r>
          </w:p>
        </w:tc>
        <w:tc>
          <w:tcPr>
            <w:tcW w:w="1396" w:type="dxa"/>
            <w:vAlign w:val="top"/>
          </w:tcPr>
          <w:p>
            <w:pPr>
              <w:spacing w:before="193" w:line="186" w:lineRule="auto"/>
              <w:ind w:left="5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150</w:t>
            </w:r>
          </w:p>
        </w:tc>
        <w:tc>
          <w:tcPr>
            <w:tcW w:w="1123" w:type="dxa"/>
            <w:vAlign w:val="top"/>
          </w:tcPr>
          <w:p>
            <w:pPr>
              <w:spacing w:before="193" w:line="186" w:lineRule="auto"/>
              <w:ind w:left="3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>630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155" w:line="220" w:lineRule="auto"/>
              <w:ind w:left="220"/>
            </w:pPr>
            <w:r>
              <w:rPr>
                <w:spacing w:val="-4"/>
              </w:rPr>
              <w:t>医疗诊断</w:t>
            </w:r>
          </w:p>
        </w:tc>
        <w:tc>
          <w:tcPr>
            <w:tcW w:w="1370" w:type="dxa"/>
            <w:vAlign w:val="top"/>
          </w:tcPr>
          <w:p>
            <w:pPr>
              <w:pStyle w:val="TableText"/>
              <w:spacing w:before="156" w:line="219" w:lineRule="auto"/>
              <w:ind w:left="270"/>
            </w:pPr>
            <w:r>
              <w:rPr>
                <w:spacing w:val="7"/>
              </w:rPr>
              <w:t>拟</w:t>
            </w:r>
            <w:r>
              <w:rPr>
                <w:spacing w:val="-71"/>
              </w:rPr>
              <w:t xml:space="preserve"> </w:t>
            </w:r>
            <w:r>
              <w:rPr>
                <w:spacing w:val="7"/>
              </w:rPr>
              <w:t>新增</w:t>
            </w:r>
          </w:p>
        </w:tc>
      </w:tr>
    </w:tbl>
    <w:p>
      <w:pPr>
        <w:sectPr>
          <w:footerReference w:type="default" r:id="rId6"/>
          <w:pgSz w:w="11907" w:h="16841"/>
          <w:pgMar w:top="1431" w:right="1411" w:bottom="2149" w:left="1414" w:header="0" w:footer="1989" w:gutter="0"/>
          <w:pgNumType w:start="5"/>
          <w:cols w:space="708"/>
        </w:sectPr>
      </w:pPr>
    </w:p>
    <w:tbl>
      <w:tblPr>
        <w:tblStyle w:val="TableNormal3"/>
        <w:tblW w:w="8511" w:type="dxa"/>
        <w:tblInd w:w="2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676"/>
        <w:gridCol w:w="1584"/>
        <w:gridCol w:w="1396"/>
        <w:gridCol w:w="1123"/>
        <w:gridCol w:w="1362"/>
        <w:gridCol w:w="1370"/>
      </w:tblGrid>
      <w:tr>
        <w:tblPrEx>
          <w:tblW w:w="8511" w:type="dxa"/>
          <w:tblInd w:w="285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56"/>
        </w:trPr>
        <w:tc>
          <w:tcPr>
            <w:tcW w:w="1676" w:type="dxa"/>
            <w:vAlign w:val="top"/>
          </w:tcPr>
          <w:p>
            <w:pPr>
              <w:pStyle w:val="TableText"/>
              <w:spacing w:before="156" w:line="219" w:lineRule="auto"/>
              <w:ind w:left="426"/>
            </w:pPr>
            <w:r>
              <w:rPr>
                <w:rFonts w:ascii="Times New Roman" w:eastAsia="Times New Roman" w:hAnsi="Times New Roman" w:cs="Times New Roman"/>
                <w:spacing w:val="9"/>
              </w:rPr>
              <w:t>X</w:t>
            </w:r>
            <w:r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>
              <w:rPr>
                <w:spacing w:val="9"/>
              </w:rPr>
              <w:t>光机</w:t>
            </w:r>
          </w:p>
        </w:tc>
        <w:tc>
          <w:tcPr>
            <w:tcW w:w="1584" w:type="dxa"/>
            <w:vAlign w:val="top"/>
          </w:tcPr>
          <w:p>
            <w:pPr>
              <w:pStyle w:val="TableText"/>
              <w:spacing w:before="157" w:line="227" w:lineRule="auto"/>
              <w:ind w:left="127"/>
            </w:pPr>
            <w:r>
              <w:rPr>
                <w:rFonts w:ascii="Times New Roman" w:eastAsia="Times New Roman" w:hAnsi="Times New Roman" w:cs="Times New Roman"/>
                <w:spacing w:val="16"/>
              </w:rPr>
              <w:t>F99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6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IBT</w:t>
            </w:r>
            <w:r>
              <w:rPr>
                <w:rFonts w:ascii="Times New Roman" w:eastAsia="Times New Roman" w:hAnsi="Times New Roman" w:cs="Times New Roman"/>
                <w:spacing w:val="48"/>
              </w:rPr>
              <w:t xml:space="preserve"> </w:t>
            </w:r>
            <w:r>
              <w:rPr>
                <w:spacing w:val="16"/>
              </w:rPr>
              <w:t>型</w:t>
            </w:r>
          </w:p>
        </w:tc>
        <w:tc>
          <w:tcPr>
            <w:tcW w:w="1396" w:type="dxa"/>
            <w:vAlign w:val="top"/>
          </w:tcPr>
          <w:p>
            <w:pPr>
              <w:spacing w:before="189" w:line="232" w:lineRule="auto"/>
              <w:ind w:left="6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123" w:type="dxa"/>
            <w:vAlign w:val="top"/>
          </w:tcPr>
          <w:p>
            <w:pPr>
              <w:spacing w:before="189" w:line="232" w:lineRule="auto"/>
              <w:ind w:left="5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156" w:line="220" w:lineRule="auto"/>
              <w:ind w:left="139"/>
            </w:pPr>
            <w:r>
              <w:rPr>
                <w:spacing w:val="29"/>
              </w:rPr>
              <w:t>医疗诊断</w:t>
            </w:r>
          </w:p>
        </w:tc>
        <w:tc>
          <w:tcPr>
            <w:tcW w:w="1370" w:type="dxa"/>
            <w:vAlign w:val="top"/>
          </w:tcPr>
          <w:p>
            <w:pPr>
              <w:pStyle w:val="TableText"/>
              <w:spacing w:before="156" w:line="220" w:lineRule="auto"/>
              <w:ind w:left="411"/>
            </w:pPr>
            <w:r>
              <w:rPr>
                <w:spacing w:val="13"/>
              </w:rPr>
              <w:t>淘汰</w:t>
            </w:r>
          </w:p>
        </w:tc>
      </w:tr>
      <w:tr>
        <w:tblPrEx>
          <w:tblW w:w="8511" w:type="dxa"/>
          <w:tblInd w:w="285" w:type="dxa"/>
          <w:tblLayout w:type="fixed"/>
        </w:tblPrEx>
        <w:trPr>
          <w:trHeight w:val="554"/>
        </w:trPr>
        <w:tc>
          <w:tcPr>
            <w:tcW w:w="1676" w:type="dxa"/>
            <w:vAlign w:val="top"/>
          </w:tcPr>
          <w:p>
            <w:pPr>
              <w:pStyle w:val="TableText"/>
              <w:spacing w:before="157" w:line="219" w:lineRule="auto"/>
              <w:ind w:left="426"/>
            </w:pPr>
            <w:r>
              <w:rPr>
                <w:rFonts w:ascii="Times New Roman" w:eastAsia="Times New Roman" w:hAnsi="Times New Roman" w:cs="Times New Roman"/>
                <w:spacing w:val="9"/>
              </w:rPr>
              <w:t>X</w:t>
            </w:r>
            <w:r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>
              <w:rPr>
                <w:spacing w:val="9"/>
              </w:rPr>
              <w:t>光机</w:t>
            </w:r>
          </w:p>
        </w:tc>
        <w:tc>
          <w:tcPr>
            <w:tcW w:w="1584" w:type="dxa"/>
            <w:vAlign w:val="top"/>
          </w:tcPr>
          <w:p>
            <w:pPr>
              <w:pStyle w:val="TableText"/>
              <w:spacing w:before="158" w:line="227" w:lineRule="auto"/>
              <w:ind w:left="108"/>
            </w:pPr>
            <w:r>
              <w:rPr>
                <w:rFonts w:ascii="Times New Roman" w:eastAsia="Times New Roman" w:hAnsi="Times New Roman" w:cs="Times New Roman"/>
                <w:spacing w:val="11"/>
              </w:rPr>
              <w:t>F-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1"/>
              </w:rPr>
              <w:t>50/100</w:t>
            </w:r>
            <w:r>
              <w:rPr>
                <w:rFonts w:ascii="Times New Roman" w:eastAsia="Times New Roman" w:hAnsi="Times New Roman" w:cs="Times New Roman"/>
                <w:spacing w:val="26"/>
                <w:w w:val="101"/>
              </w:rPr>
              <w:t xml:space="preserve"> </w:t>
            </w:r>
            <w:r>
              <w:rPr>
                <w:spacing w:val="11"/>
              </w:rPr>
              <w:t>型</w:t>
            </w:r>
          </w:p>
        </w:tc>
        <w:tc>
          <w:tcPr>
            <w:tcW w:w="1396" w:type="dxa"/>
            <w:vAlign w:val="top"/>
          </w:tcPr>
          <w:p>
            <w:pPr>
              <w:spacing w:before="190" w:line="232" w:lineRule="auto"/>
              <w:ind w:left="6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123" w:type="dxa"/>
            <w:vAlign w:val="top"/>
          </w:tcPr>
          <w:p>
            <w:pPr>
              <w:spacing w:before="190" w:line="232" w:lineRule="auto"/>
              <w:ind w:left="5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362" w:type="dxa"/>
            <w:vAlign w:val="top"/>
          </w:tcPr>
          <w:p>
            <w:pPr>
              <w:pStyle w:val="TableText"/>
              <w:spacing w:before="157" w:line="220" w:lineRule="auto"/>
              <w:ind w:left="139"/>
            </w:pPr>
            <w:r>
              <w:rPr>
                <w:spacing w:val="29"/>
              </w:rPr>
              <w:t>医疗诊断</w:t>
            </w:r>
          </w:p>
        </w:tc>
        <w:tc>
          <w:tcPr>
            <w:tcW w:w="1370" w:type="dxa"/>
            <w:vAlign w:val="top"/>
          </w:tcPr>
          <w:p>
            <w:pPr>
              <w:pStyle w:val="TableText"/>
              <w:spacing w:before="157" w:line="220" w:lineRule="auto"/>
              <w:ind w:left="411"/>
            </w:pPr>
            <w:r>
              <w:rPr>
                <w:spacing w:val="13"/>
              </w:rPr>
              <w:t>淘汰</w:t>
            </w:r>
          </w:p>
        </w:tc>
      </w:tr>
      <w:tr>
        <w:tblPrEx>
          <w:tblW w:w="8511" w:type="dxa"/>
          <w:tblInd w:w="285" w:type="dxa"/>
          <w:tblLayout w:type="fixed"/>
        </w:tblPrEx>
        <w:trPr>
          <w:trHeight w:val="556"/>
        </w:trPr>
        <w:tc>
          <w:tcPr>
            <w:tcW w:w="167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4" w:type="dxa"/>
            <w:vAlign w:val="top"/>
          </w:tcPr>
          <w:p>
            <w:pPr>
              <w:pStyle w:val="TableText"/>
              <w:spacing w:before="157" w:line="221" w:lineRule="auto"/>
              <w:ind w:left="345"/>
            </w:pPr>
            <w:r>
              <w:rPr>
                <w:spacing w:val="-7"/>
              </w:rPr>
              <w:t>以下空白</w:t>
            </w:r>
          </w:p>
        </w:tc>
        <w:tc>
          <w:tcPr>
            <w:tcW w:w="1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511" w:type="dxa"/>
          <w:tblInd w:w="285" w:type="dxa"/>
          <w:tblLayout w:type="fixed"/>
        </w:tblPrEx>
        <w:trPr>
          <w:trHeight w:val="561"/>
        </w:trPr>
        <w:tc>
          <w:tcPr>
            <w:tcW w:w="167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line="194" w:lineRule="exact"/>
        <w:rPr>
          <w:sz w:val="16"/>
        </w:rPr>
      </w:pPr>
    </w:p>
    <w:p>
      <w:pPr>
        <w:spacing w:line="194" w:lineRule="exact"/>
        <w:rPr>
          <w:sz w:val="16"/>
          <w:szCs w:val="16"/>
        </w:rPr>
        <w:sectPr>
          <w:footerReference w:type="default" r:id="rId7"/>
          <w:type w:val="nextPage"/>
          <w:pgSz w:w="11907" w:h="16841"/>
          <w:pgMar w:top="1431" w:right="1411" w:bottom="2149" w:left="1414" w:header="0" w:footer="1989" w:gutter="0"/>
          <w:pgNumType w:start="6"/>
          <w:cols w:space="708"/>
          <w:titlePg w:val="0"/>
        </w:sectPr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spacing w:before="101" w:line="225" w:lineRule="auto"/>
        <w:ind w:left="155"/>
        <w:outlineLvl w:val="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7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四、污染源分析（包括贯穿辐射污染）</w:t>
      </w:r>
    </w:p>
    <w:p>
      <w:pPr>
        <w:spacing w:line="193" w:lineRule="exact"/>
        <w:sectPr>
          <w:footerReference w:type="default" r:id="rId8"/>
          <w:pgSz w:w="11907" w:h="16841"/>
          <w:pgMar w:top="1431" w:right="1416" w:bottom="2149" w:left="1418" w:header="0" w:footer="1989" w:gutter="0"/>
          <w:pgNumType w:start="7"/>
          <w:cols w:space="708"/>
        </w:sectPr>
      </w:pPr>
    </w:p>
    <w:tbl>
      <w:tblPr>
        <w:tblStyle w:val="TableNormal4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</w:tblPr>
      <w:tblGrid>
        <w:gridCol w:w="9066"/>
      </w:tblGrid>
      <w:tr>
        <w:tblPrEx>
          <w:tblW w:w="906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Layout w:type="fixed"/>
        </w:tblPrEx>
        <w:trPr>
          <w:trHeight w:val="12008"/>
        </w:trPr>
        <w:tc>
          <w:tcPr>
            <w:tcW w:w="9066" w:type="dxa"/>
            <w:vAlign w:val="top"/>
          </w:tcPr>
          <w:p>
            <w:pPr>
              <w:pStyle w:val="TableText"/>
              <w:spacing w:before="117" w:line="220" w:lineRule="auto"/>
              <w:ind w:left="119"/>
            </w:pPr>
            <w:r>
              <w:rPr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主要放射性污染物和污染途径（正常工况和事故工况）</w:t>
            </w:r>
          </w:p>
          <w:p>
            <w:pPr>
              <w:pStyle w:val="TableText"/>
              <w:spacing w:before="182" w:line="468" w:lineRule="exact"/>
              <w:ind w:left="121"/>
            </w:pPr>
            <w:r>
              <w:rPr>
                <w:spacing w:val="-2"/>
                <w:position w:val="17"/>
              </w:rPr>
              <w:t>一、正常工况</w:t>
            </w:r>
          </w:p>
          <w:p>
            <w:pPr>
              <w:pStyle w:val="TableText"/>
              <w:spacing w:line="220" w:lineRule="auto"/>
              <w:ind w:left="120"/>
            </w:pPr>
            <w:r>
              <w:rPr>
                <w:spacing w:val="-3"/>
              </w:rPr>
              <w:t>工作原理</w:t>
            </w:r>
          </w:p>
          <w:p>
            <w:pPr>
              <w:pStyle w:val="TableText"/>
              <w:spacing w:before="182" w:line="360" w:lineRule="auto"/>
              <w:ind w:left="120" w:right="104" w:firstLine="478"/>
              <w:jc w:val="both"/>
            </w:pPr>
            <w:r>
              <w:rPr>
                <w:spacing w:val="-2"/>
              </w:rPr>
              <w:t>本项目所涉及的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CT </w:t>
            </w:r>
            <w:r>
              <w:rPr>
                <w:spacing w:val="-2"/>
              </w:rPr>
              <w:t>机等均为采用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X </w:t>
            </w:r>
            <w:r>
              <w:rPr>
                <w:spacing w:val="-2"/>
              </w:rPr>
              <w:t>射线进行摄影或诊断的技术设备。其基本结</w:t>
            </w:r>
            <w:r>
              <w:t xml:space="preserve"> </w:t>
            </w:r>
            <w:r>
              <w:rPr>
                <w:spacing w:val="-2"/>
              </w:rPr>
              <w:t>构都是由产生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rPr>
                <w:spacing w:val="-2"/>
              </w:rPr>
              <w:t>线的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</w:rPr>
              <w:t xml:space="preserve"> </w:t>
            </w:r>
            <w:r>
              <w:rPr>
                <w:spacing w:val="-2"/>
              </w:rPr>
              <w:t>线管、供给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>
              <w:rPr>
                <w:spacing w:val="-2"/>
              </w:rPr>
              <w:t>线管灯丝电压及管电压的高压发生器、控制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>线的</w:t>
            </w:r>
            <w:r>
              <w:rPr>
                <w:rFonts w:ascii="Times New Roman" w:eastAsia="Times New Roman" w:hAnsi="Times New Roman" w:cs="Times New Roman"/>
              </w:rPr>
              <w:t>“</w:t>
            </w:r>
            <w:r>
              <w:t>量</w:t>
            </w:r>
            <w:r>
              <w:rPr>
                <w:rFonts w:ascii="Times New Roman" w:eastAsia="Times New Roman" w:hAnsi="Times New Roman" w:cs="Times New Roman"/>
              </w:rPr>
              <w:t>”</w:t>
            </w:r>
            <w:r>
              <w:t>和</w:t>
            </w:r>
            <w:r>
              <w:rPr>
                <w:rFonts w:ascii="Times New Roman" w:eastAsia="Times New Roman" w:hAnsi="Times New Roman" w:cs="Times New Roman"/>
              </w:rPr>
              <w:t>“</w:t>
            </w:r>
            <w:r>
              <w:t>质</w:t>
            </w:r>
            <w:r>
              <w:rPr>
                <w:rFonts w:ascii="Times New Roman" w:eastAsia="Times New Roman" w:hAnsi="Times New Roman" w:cs="Times New Roman"/>
              </w:rPr>
              <w:t>”</w:t>
            </w:r>
            <w:r>
              <w:t>及曝光时间的控制装置，以及为满足诊断需要而装配的各种机械装置</w:t>
            </w:r>
          </w:p>
          <w:p>
            <w:pPr>
              <w:pStyle w:val="TableText"/>
              <w:spacing w:line="220" w:lineRule="auto"/>
              <w:ind w:left="118"/>
            </w:pPr>
            <w:r>
              <w:rPr>
                <w:spacing w:val="-4"/>
              </w:rPr>
              <w:t>和辅助装置即外围设备组成。</w:t>
            </w:r>
          </w:p>
          <w:p>
            <w:pPr>
              <w:pStyle w:val="TableText"/>
              <w:spacing w:before="182" w:line="360" w:lineRule="auto"/>
              <w:ind w:left="117" w:right="20" w:firstLine="472"/>
              <w:jc w:val="both"/>
            </w:pPr>
            <w:r>
              <w:rPr>
                <w:rFonts w:ascii="Times New Roman" w:eastAsia="Times New Roman" w:hAnsi="Times New Roman" w:cs="Times New Roman"/>
                <w:spacing w:val="-8"/>
              </w:rPr>
              <w:t xml:space="preserve">X </w:t>
            </w:r>
            <w:r>
              <w:rPr>
                <w:spacing w:val="-8"/>
              </w:rPr>
              <w:t>射线管由安装在真空玻璃壳中的阴极和阳极组成，</w:t>
            </w:r>
            <w:r>
              <w:rPr>
                <w:spacing w:val="49"/>
              </w:rPr>
              <w:t xml:space="preserve"> </w:t>
            </w:r>
            <w:r>
              <w:rPr>
                <w:spacing w:val="-8"/>
              </w:rPr>
              <w:t>见图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4-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</w:t>
            </w:r>
            <w:r>
              <w:rPr>
                <w:spacing w:val="-8"/>
              </w:rPr>
              <w:t>。阴极是钨制灯丝，</w:t>
            </w:r>
            <w:r>
              <w:t xml:space="preserve"> </w:t>
            </w:r>
            <w:r>
              <w:rPr>
                <w:spacing w:val="-14"/>
              </w:rPr>
              <w:t>它装在聚焦杯中，</w:t>
            </w:r>
            <w:r>
              <w:rPr>
                <w:spacing w:val="74"/>
              </w:rPr>
              <w:t xml:space="preserve"> </w:t>
            </w:r>
            <w:r>
              <w:rPr>
                <w:spacing w:val="-14"/>
              </w:rPr>
              <w:t>当灯丝通电加热时，</w:t>
            </w:r>
            <w:r>
              <w:rPr>
                <w:spacing w:val="87"/>
              </w:rPr>
              <w:t xml:space="preserve"> </w:t>
            </w:r>
            <w:r>
              <w:rPr>
                <w:spacing w:val="-14"/>
              </w:rPr>
              <w:t>电子</w:t>
            </w:r>
            <w:r>
              <w:rPr>
                <w:spacing w:val="-15"/>
              </w:rPr>
              <w:t>就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>“</w:t>
            </w:r>
            <w:r>
              <w:rPr>
                <w:spacing w:val="-15"/>
              </w:rPr>
              <w:t>蒸发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15"/>
              </w:rPr>
              <w:t xml:space="preserve">出来， 而聚焦杯使这些电子聚集 </w:t>
            </w:r>
            <w:r>
              <w:rPr>
                <w:spacing w:val="-5"/>
              </w:rPr>
              <w:t>成束，直接向嵌在金属阳极中的靶体射击。靶体一般采用高原子序数</w:t>
            </w:r>
            <w:r>
              <w:rPr>
                <w:spacing w:val="-6"/>
              </w:rPr>
              <w:t>的难熔金属制成。</w:t>
            </w:r>
            <w:r>
              <w:t xml:space="preserve"> </w:t>
            </w:r>
            <w:r>
              <w:rPr>
                <w:spacing w:val="-9"/>
              </w:rPr>
              <w:t>高电压加在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X </w:t>
            </w:r>
            <w:r>
              <w:rPr>
                <w:spacing w:val="-9"/>
              </w:rPr>
              <w:t xml:space="preserve">射线管的两极之间， 使电子在射到靶体之前被加速达到很高的速度， 这 </w:t>
            </w:r>
            <w:r>
              <w:rPr>
                <w:spacing w:val="-3"/>
              </w:rPr>
              <w:t>些高速电子到达靶面为靶所阻挡从而产生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X </w:t>
            </w:r>
            <w:r>
              <w:rPr>
                <w:spacing w:val="-3"/>
              </w:rPr>
              <w:t>射线。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X </w:t>
            </w:r>
            <w:r>
              <w:rPr>
                <w:spacing w:val="-3"/>
              </w:rPr>
              <w:t xml:space="preserve">射线装置的共同特点是曝光时间 </w:t>
            </w:r>
            <w:r>
              <w:rPr>
                <w:spacing w:val="-5"/>
              </w:rPr>
              <w:t>短，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 xml:space="preserve">一般在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8"/>
              </w:rPr>
              <w:t xml:space="preserve"> </w:t>
            </w:r>
            <w:r>
              <w:rPr>
                <w:spacing w:val="-5"/>
              </w:rPr>
              <w:t>秒以内，产生的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X</w:t>
            </w:r>
            <w:r>
              <w:rPr>
                <w:rFonts w:ascii="Times New Roman" w:eastAsia="Times New Roman" w:hAnsi="Times New Roman" w:cs="Times New Roman"/>
                <w:spacing w:val="28"/>
                <w:w w:val="101"/>
              </w:rPr>
              <w:t xml:space="preserve"> </w:t>
            </w:r>
            <w:r>
              <w:rPr>
                <w:spacing w:val="-5"/>
              </w:rPr>
              <w:t>射线能量比较低，大多在数百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keV</w:t>
            </w:r>
            <w:r>
              <w:rPr>
                <w:rFonts w:ascii="Times New Roman" w:eastAsia="Times New Roman" w:hAnsi="Times New Roman" w:cs="Times New Roman"/>
                <w:spacing w:val="30"/>
                <w:w w:val="101"/>
              </w:rPr>
              <w:t xml:space="preserve"> </w:t>
            </w:r>
            <w:r>
              <w:rPr>
                <w:spacing w:val="-5"/>
              </w:rPr>
              <w:t>左右，穿透能力</w:t>
            </w:r>
          </w:p>
          <w:p>
            <w:pPr>
              <w:pStyle w:val="TableText"/>
              <w:spacing w:line="219" w:lineRule="auto"/>
              <w:ind w:left="117"/>
            </w:pPr>
            <w:r>
              <w:rPr>
                <w:spacing w:val="-5"/>
              </w:rPr>
              <w:t>较弱，容易屏蔽。</w:t>
            </w:r>
          </w:p>
          <w:p>
            <w:pPr>
              <w:spacing w:before="181" w:line="2992" w:lineRule="exact"/>
              <w:ind w:firstLine="1038"/>
            </w:pPr>
            <w:r>
              <w:rPr>
                <w:position w:val="-59"/>
              </w:rPr>
              <w:drawing>
                <wp:inline distT="0" distB="0" distL="0" distR="0">
                  <wp:extent cx="4140200" cy="1899920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0" cy="189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130" w:line="221" w:lineRule="auto"/>
              <w:ind w:left="3214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图</w:t>
            </w:r>
            <w:r>
              <w:rPr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4-</w:t>
            </w:r>
            <w:r>
              <w:rPr>
                <w:rFonts w:ascii="Times New Roman" w:eastAsia="Times New Roman" w:hAnsi="Times New Roman" w:cs="Times New Roman"/>
                <w:spacing w:val="-3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 xml:space="preserve">1    </w:t>
            </w:r>
            <w:r>
              <w:rPr>
                <w:spacing w:val="-4"/>
                <w:sz w:val="21"/>
                <w:szCs w:val="21"/>
              </w:rPr>
              <w:t>典型</w:t>
            </w:r>
            <w:r>
              <w:rPr>
                <w:spacing w:val="-5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0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射线管结构图</w:t>
            </w:r>
          </w:p>
          <w:p>
            <w:pPr>
              <w:pStyle w:val="TableText"/>
              <w:spacing w:before="202" w:line="220" w:lineRule="auto"/>
              <w:ind w:left="119"/>
            </w:pPr>
            <w:r>
              <w:rPr>
                <w:spacing w:val="-2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污染途径</w:t>
            </w:r>
          </w:p>
          <w:p>
            <w:pPr>
              <w:pStyle w:val="TableText"/>
              <w:spacing w:before="183" w:line="220" w:lineRule="auto"/>
              <w:ind w:left="121"/>
            </w:pPr>
            <w:r>
              <w:rPr>
                <w:spacing w:val="-2"/>
              </w:rPr>
              <w:t>一、正常工况</w:t>
            </w:r>
          </w:p>
          <w:p>
            <w:pPr>
              <w:pStyle w:val="TableText"/>
              <w:spacing w:before="182" w:line="468" w:lineRule="exact"/>
              <w:ind w:left="626"/>
            </w:pPr>
            <w:r>
              <w:rPr>
                <w:spacing w:val="-7"/>
                <w:position w:val="17"/>
              </w:rPr>
              <w:t>由</w:t>
            </w:r>
            <w:r>
              <w:rPr>
                <w:spacing w:val="-58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position w:val="17"/>
              </w:rPr>
              <w:t xml:space="preserve">X </w:t>
            </w:r>
            <w:r>
              <w:rPr>
                <w:spacing w:val="-7"/>
                <w:position w:val="17"/>
              </w:rPr>
              <w:t>射线装置的工作原理可知，</w:t>
            </w:r>
            <w:r>
              <w:rPr>
                <w:spacing w:val="27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position w:val="17"/>
              </w:rPr>
              <w:t xml:space="preserve">X </w:t>
            </w:r>
            <w:r>
              <w:rPr>
                <w:spacing w:val="-7"/>
                <w:position w:val="17"/>
              </w:rPr>
              <w:t>射线机是随机器的开、</w:t>
            </w:r>
            <w:r>
              <w:rPr>
                <w:spacing w:val="-8"/>
                <w:position w:val="17"/>
              </w:rPr>
              <w:t>关而产生和消失。由于</w:t>
            </w:r>
          </w:p>
          <w:p>
            <w:pPr>
              <w:pStyle w:val="TableText"/>
              <w:spacing w:before="1" w:line="218" w:lineRule="auto"/>
              <w:ind w:left="118"/>
            </w:pPr>
            <w:r>
              <w:rPr>
                <w:spacing w:val="-6"/>
              </w:rPr>
              <w:t>本项目使用的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X </w:t>
            </w:r>
            <w:r>
              <w:rPr>
                <w:spacing w:val="-6"/>
              </w:rPr>
              <w:t>射线机装置在非治疗状态下均不产生射线， 只有在开机并处于出线状</w:t>
            </w:r>
          </w:p>
        </w:tc>
      </w:tr>
    </w:tbl>
    <w:p>
      <w:pPr>
        <w:pStyle w:val="BodyText"/>
        <w:spacing w:line="67" w:lineRule="exact"/>
        <w:rPr>
          <w:sz w:val="5"/>
        </w:rPr>
      </w:pPr>
    </w:p>
    <w:p>
      <w:pPr>
        <w:spacing w:line="67" w:lineRule="exact"/>
        <w:rPr>
          <w:sz w:val="5"/>
          <w:szCs w:val="5"/>
        </w:rPr>
        <w:sectPr>
          <w:footerReference w:type="default" r:id="rId10"/>
          <w:type w:val="nextPage"/>
          <w:pgSz w:w="11907" w:h="16841"/>
          <w:pgMar w:top="1431" w:right="1416" w:bottom="2149" w:left="1418" w:header="0" w:footer="1989" w:gutter="0"/>
          <w:pgNumType w:start="8"/>
          <w:cols w:space="708"/>
          <w:titlePg w:val="0"/>
        </w:sectPr>
      </w:pPr>
    </w:p>
    <w:tbl>
      <w:tblPr>
        <w:tblStyle w:val="TableNormal5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066"/>
      </w:tblGrid>
      <w:tr>
        <w:tblPrEx>
          <w:tblW w:w="906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510"/>
        </w:trPr>
        <w:tc>
          <w:tcPr>
            <w:tcW w:w="9066" w:type="dxa"/>
            <w:vAlign w:val="top"/>
          </w:tcPr>
          <w:p>
            <w:pPr>
              <w:pStyle w:val="TableText"/>
              <w:spacing w:before="117" w:line="360" w:lineRule="auto"/>
              <w:ind w:left="115" w:right="22" w:firstLine="1"/>
              <w:jc w:val="both"/>
            </w:pPr>
            <w:r>
              <w:rPr>
                <w:spacing w:val="-2"/>
              </w:rPr>
              <w:t>态时才会发出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X</w:t>
            </w:r>
            <w:r>
              <w:rPr>
                <w:rFonts w:ascii="Times New Roman" w:eastAsia="Times New Roman" w:hAnsi="Times New Roman" w:cs="Times New Roman"/>
                <w:spacing w:val="33"/>
                <w:w w:val="101"/>
              </w:rPr>
              <w:t xml:space="preserve"> </w:t>
            </w:r>
            <w:r>
              <w:rPr>
                <w:spacing w:val="-2"/>
              </w:rPr>
              <w:t xml:space="preserve">射线。因此，在开机期间产生的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X</w:t>
            </w:r>
            <w:r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>
              <w:rPr>
                <w:spacing w:val="-2"/>
              </w:rPr>
              <w:t>射线，为本项目对周围环境产</w:t>
            </w:r>
            <w:r>
              <w:rPr>
                <w:spacing w:val="-3"/>
              </w:rPr>
              <w:t xml:space="preserve">生 </w:t>
            </w:r>
            <w:r>
              <w:rPr>
                <w:spacing w:val="-5"/>
              </w:rPr>
              <w:t>辐射影响的主要因子。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X </w:t>
            </w:r>
            <w:r>
              <w:rPr>
                <w:spacing w:val="-5"/>
              </w:rPr>
              <w:t>射线机在运行时无其它放射性废气、废水和固体废弃物产生。</w:t>
            </w:r>
          </w:p>
          <w:p>
            <w:pPr>
              <w:pStyle w:val="TableText"/>
              <w:spacing w:line="220" w:lineRule="auto"/>
              <w:ind w:left="121"/>
            </w:pPr>
            <w:r>
              <w:rPr>
                <w:spacing w:val="-16"/>
              </w:rPr>
              <w:t>二、</w:t>
            </w:r>
            <w:r>
              <w:rPr>
                <w:spacing w:val="-36"/>
              </w:rPr>
              <w:t xml:space="preserve"> </w:t>
            </w:r>
            <w:r>
              <w:rPr>
                <w:spacing w:val="-16"/>
              </w:rPr>
              <w:t>事故工况</w:t>
            </w:r>
          </w:p>
          <w:p>
            <w:pPr>
              <w:pStyle w:val="TableText"/>
              <w:spacing w:before="181" w:line="468" w:lineRule="exact"/>
              <w:ind w:left="596"/>
            </w:pPr>
            <w:r>
              <w:rPr>
                <w:rFonts w:ascii="Times New Roman" w:eastAsia="Times New Roman" w:hAnsi="Times New Roman" w:cs="Times New Roman"/>
                <w:spacing w:val="-5"/>
                <w:position w:val="16"/>
              </w:rPr>
              <w:t>a.</w:t>
            </w:r>
            <w:r>
              <w:rPr>
                <w:spacing w:val="-5"/>
                <w:position w:val="16"/>
              </w:rPr>
              <w:t>工作人员或病人家属在防护门关闭后尚未撤离辐</w:t>
            </w:r>
            <w:r>
              <w:rPr>
                <w:spacing w:val="-6"/>
                <w:position w:val="16"/>
              </w:rPr>
              <w:t>照室，</w:t>
            </w:r>
            <w:r>
              <w:rPr>
                <w:spacing w:val="55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position w:val="16"/>
              </w:rPr>
              <w:t>X</w:t>
            </w:r>
            <w:r>
              <w:rPr>
                <w:rFonts w:ascii="Times New Roman" w:eastAsia="Times New Roman" w:hAnsi="Times New Roman" w:cs="Times New Roman"/>
                <w:spacing w:val="54"/>
                <w:position w:val="16"/>
              </w:rPr>
              <w:t xml:space="preserve"> </w:t>
            </w:r>
            <w:r>
              <w:rPr>
                <w:spacing w:val="-6"/>
                <w:position w:val="16"/>
              </w:rPr>
              <w:t>射线装置运行可能产</w:t>
            </w:r>
          </w:p>
          <w:p>
            <w:pPr>
              <w:pStyle w:val="TableText"/>
              <w:spacing w:line="220" w:lineRule="auto"/>
              <w:ind w:left="119"/>
            </w:pPr>
            <w:r>
              <w:rPr>
                <w:spacing w:val="-8"/>
              </w:rPr>
              <w:t>生误照射。</w:t>
            </w:r>
          </w:p>
          <w:p>
            <w:pPr>
              <w:pStyle w:val="TableText"/>
              <w:spacing w:before="182" w:line="233" w:lineRule="auto"/>
              <w:ind w:left="587"/>
            </w:pPr>
            <w:r>
              <w:rPr>
                <w:rFonts w:ascii="Times New Roman" w:eastAsia="Times New Roman" w:hAnsi="Times New Roman" w:cs="Times New Roman"/>
                <w:spacing w:val="-1"/>
              </w:rPr>
              <w:t>b.</w:t>
            </w:r>
            <w:r>
              <w:rPr>
                <w:spacing w:val="-1"/>
              </w:rPr>
              <w:t>安全装置发生故障状况下，人员误入正在运行的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X </w:t>
            </w:r>
            <w:r>
              <w:rPr>
                <w:spacing w:val="-1"/>
              </w:rPr>
              <w:t>射线装置辐照室。</w:t>
            </w:r>
          </w:p>
          <w:p>
            <w:pPr>
              <w:pStyle w:val="TableText"/>
              <w:spacing w:before="165" w:line="360" w:lineRule="auto"/>
              <w:ind w:left="119" w:right="106" w:firstLine="496"/>
            </w:pPr>
            <w:r>
              <w:rPr>
                <w:spacing w:val="-10"/>
              </w:rPr>
              <w:t>因此，</w:t>
            </w:r>
            <w:r>
              <w:rPr>
                <w:spacing w:val="-31"/>
              </w:rPr>
              <w:t xml:space="preserve"> </w:t>
            </w:r>
            <w:r>
              <w:rPr>
                <w:spacing w:val="-10"/>
              </w:rPr>
              <w:t>医务人员必须严格按照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X </w:t>
            </w:r>
            <w:r>
              <w:rPr>
                <w:spacing w:val="-10"/>
              </w:rPr>
              <w:t>射线装置操作程序进行诊断，</w:t>
            </w:r>
            <w:r>
              <w:rPr>
                <w:spacing w:val="33"/>
              </w:rPr>
              <w:t xml:space="preserve"> </w:t>
            </w:r>
            <w:r>
              <w:rPr>
                <w:spacing w:val="-10"/>
              </w:rPr>
              <w:t>防止事故照射的发</w:t>
            </w:r>
            <w:r>
              <w:t xml:space="preserve"> </w:t>
            </w:r>
            <w:r>
              <w:rPr>
                <w:spacing w:val="-3"/>
              </w:rPr>
              <w:t>生，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避免工作人员和公众接受不必要的辐射照射。工作人员每次上班时</w:t>
            </w:r>
            <w:r>
              <w:rPr>
                <w:spacing w:val="-4"/>
              </w:rPr>
              <w:t>首先要检查防</w:t>
            </w:r>
          </w:p>
          <w:p>
            <w:pPr>
              <w:pStyle w:val="TableText"/>
              <w:spacing w:before="1" w:line="219" w:lineRule="auto"/>
              <w:ind w:left="118"/>
            </w:pPr>
            <w:r>
              <w:rPr>
                <w:spacing w:val="-2"/>
              </w:rPr>
              <w:t>护门上的灯光警示装置是否正常。如果失灵，应立即修理，恢复正常。</w:t>
            </w:r>
          </w:p>
          <w:p>
            <w:pPr>
              <w:pStyle w:val="TableText"/>
              <w:spacing w:before="218" w:line="338" w:lineRule="auto"/>
              <w:ind w:left="117" w:right="105" w:firstLine="481"/>
            </w:pPr>
            <w:r>
              <w:rPr>
                <w:spacing w:val="-1"/>
              </w:rPr>
              <w:t>按照《放射性同位素与射线装置安全和防护条例》第四十</w:t>
            </w:r>
            <w:r>
              <w:rPr>
                <w:spacing w:val="-2"/>
              </w:rPr>
              <w:t>二条和国家环境保护总</w:t>
            </w:r>
            <w:r>
              <w:t xml:space="preserve"> </w:t>
            </w:r>
            <w:r>
              <w:rPr>
                <w:spacing w:val="-1"/>
              </w:rPr>
              <w:t>局环发［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2006</w:t>
            </w:r>
            <w:r>
              <w:rPr>
                <w:spacing w:val="-1"/>
              </w:rPr>
              <w:t>］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145</w:t>
            </w:r>
            <w:r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>
              <w:rPr>
                <w:spacing w:val="-1"/>
              </w:rPr>
              <w:t>号文件之规定，发生辐射事故时，事故单位应当立即采取相应的</w:t>
            </w:r>
            <w:r>
              <w:t xml:space="preserve"> </w:t>
            </w:r>
            <w:r>
              <w:rPr>
                <w:spacing w:val="-2"/>
              </w:rPr>
              <w:t>事故对策，封闭现场，并立即启动本单位的辐射事故应急预案，采取必要防范措施，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 xml:space="preserve">并在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  </w:t>
            </w:r>
            <w:r>
              <w:rPr>
                <w:spacing w:val="-4"/>
              </w:rPr>
              <w:t>小时内填写《辐射事故初始报告表》，</w:t>
            </w:r>
            <w:r>
              <w:rPr>
                <w:spacing w:val="-5"/>
              </w:rPr>
              <w:t>向当地环境保护部门报告，涉及人为故</w:t>
            </w:r>
            <w:r>
              <w:t xml:space="preserve"> </w:t>
            </w:r>
            <w:r>
              <w:rPr>
                <w:spacing w:val="-10"/>
              </w:rPr>
              <w:t>意破坏的还应向公安部门报告，</w:t>
            </w:r>
            <w:r>
              <w:rPr>
                <w:spacing w:val="44"/>
              </w:rPr>
              <w:t xml:space="preserve"> </w:t>
            </w:r>
            <w:r>
              <w:rPr>
                <w:spacing w:val="-10"/>
              </w:rPr>
              <w:t>造成或可能造成人员超剂量照射的，</w:t>
            </w:r>
            <w:r>
              <w:rPr>
                <w:spacing w:val="43"/>
              </w:rPr>
              <w:t xml:space="preserve"> </w:t>
            </w:r>
            <w:r>
              <w:rPr>
                <w:spacing w:val="-10"/>
              </w:rPr>
              <w:t>还应同时向当地</w:t>
            </w:r>
          </w:p>
          <w:p>
            <w:pPr>
              <w:pStyle w:val="TableText"/>
              <w:spacing w:line="218" w:lineRule="auto"/>
              <w:ind w:left="119"/>
            </w:pPr>
            <w:r>
              <w:rPr>
                <w:spacing w:val="-5"/>
              </w:rPr>
              <w:t>卫生行政部门报告。</w:t>
            </w:r>
          </w:p>
        </w:tc>
      </w:tr>
    </w:tbl>
    <w:p>
      <w:pPr>
        <w:sectPr>
          <w:footerReference w:type="default" r:id="rId11"/>
          <w:pgSz w:w="11907" w:h="16841"/>
          <w:pgMar w:top="1431" w:right="1416" w:bottom="2149" w:left="1418" w:header="0" w:footer="1989" w:gutter="0"/>
          <w:pgNumType w:start="9"/>
          <w:cols w:space="708"/>
        </w:sectPr>
      </w:pPr>
    </w:p>
    <w:tbl>
      <w:tblPr>
        <w:tblStyle w:val="TableNormal6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066"/>
      </w:tblGrid>
      <w:tr>
        <w:tblPrEx>
          <w:tblW w:w="906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096"/>
        </w:trPr>
        <w:tc>
          <w:tcPr>
            <w:tcW w:w="9066" w:type="dxa"/>
            <w:vAlign w:val="top"/>
          </w:tcPr>
          <w:p>
            <w:pPr>
              <w:pStyle w:val="TableText"/>
              <w:spacing w:before="192" w:line="408" w:lineRule="exact"/>
              <w:ind w:left="118"/>
            </w:pPr>
            <w:r>
              <w:rPr>
                <w:position w:val="12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监测计划和拟采取的污染防治措施（包括辐射安全与防护措施）</w:t>
            </w:r>
          </w:p>
          <w:p>
            <w:pPr>
              <w:pStyle w:val="TableText"/>
              <w:spacing w:before="1" w:line="220" w:lineRule="auto"/>
              <w:ind w:left="121"/>
            </w:pPr>
            <w:r>
              <w:rPr>
                <w:spacing w:val="-2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一、监测计划</w:t>
            </w:r>
          </w:p>
          <w:p>
            <w:pPr>
              <w:pStyle w:val="TableText"/>
              <w:spacing w:before="132" w:line="219" w:lineRule="auto"/>
              <w:ind w:left="614"/>
            </w:pPr>
            <w:r>
              <w:rPr>
                <w:spacing w:val="-10"/>
              </w:rPr>
              <w:t>1.1</w:t>
            </w:r>
            <w:r>
              <w:rPr>
                <w:spacing w:val="-51"/>
              </w:rPr>
              <w:t xml:space="preserve"> </w:t>
            </w:r>
            <w:r>
              <w:rPr>
                <w:spacing w:val="-10"/>
              </w:rPr>
              <w:t>个人剂量：</w:t>
            </w:r>
          </w:p>
          <w:p>
            <w:pPr>
              <w:pStyle w:val="TableText"/>
              <w:spacing w:before="136" w:line="420" w:lineRule="exact"/>
              <w:ind w:left="597"/>
            </w:pPr>
            <w:r>
              <w:rPr>
                <w:spacing w:val="-2"/>
                <w:position w:val="13"/>
              </w:rPr>
              <w:t>放射工作人员工作期间必须正确佩带个人剂量计（一般在左胸前、铅围裙内</w:t>
            </w:r>
            <w:r>
              <w:rPr>
                <w:spacing w:val="-1"/>
                <w:position w:val="13"/>
              </w:rPr>
              <w:t>），</w:t>
            </w:r>
          </w:p>
          <w:p>
            <w:pPr>
              <w:pStyle w:val="TableText"/>
              <w:spacing w:before="1" w:line="218" w:lineRule="auto"/>
              <w:ind w:left="122"/>
            </w:pPr>
            <w:r>
              <w:rPr>
                <w:spacing w:val="-2"/>
              </w:rPr>
              <w:t>并每三个月将其送往资质的单位进行检测，并建立个人剂量档案。</w:t>
            </w:r>
          </w:p>
          <w:p>
            <w:pPr>
              <w:pStyle w:val="TableText"/>
              <w:spacing w:before="135" w:line="221" w:lineRule="auto"/>
              <w:ind w:left="614"/>
            </w:pPr>
            <w:r>
              <w:rPr>
                <w:spacing w:val="-10"/>
              </w:rPr>
              <w:t>1.2</w:t>
            </w:r>
            <w:r>
              <w:rPr>
                <w:spacing w:val="-50"/>
              </w:rPr>
              <w:t xml:space="preserve"> </w:t>
            </w:r>
            <w:r>
              <w:rPr>
                <w:spacing w:val="-10"/>
              </w:rPr>
              <w:t>监测计划：</w:t>
            </w:r>
          </w:p>
          <w:p>
            <w:pPr>
              <w:pStyle w:val="TableText"/>
              <w:spacing w:before="132" w:line="420" w:lineRule="exact"/>
              <w:ind w:left="608"/>
            </w:pPr>
            <w:r>
              <w:rPr>
                <w:spacing w:val="-6"/>
                <w:position w:val="13"/>
              </w:rPr>
              <w:t>医院可配备一台便携式剂量率测量仪或者委托</w:t>
            </w:r>
            <w:r>
              <w:rPr>
                <w:spacing w:val="-7"/>
                <w:position w:val="13"/>
              </w:rPr>
              <w:t>有资质的单位，</w:t>
            </w:r>
            <w:r>
              <w:rPr>
                <w:spacing w:val="31"/>
                <w:position w:val="13"/>
              </w:rPr>
              <w:t xml:space="preserve"> </w:t>
            </w:r>
            <w:r>
              <w:rPr>
                <w:spacing w:val="-7"/>
                <w:position w:val="13"/>
              </w:rPr>
              <w:t>定期对</w:t>
            </w:r>
            <w:r>
              <w:rPr>
                <w:spacing w:val="-52"/>
                <w:position w:val="13"/>
              </w:rPr>
              <w:t xml:space="preserve"> </w:t>
            </w:r>
            <w:r>
              <w:rPr>
                <w:spacing w:val="-7"/>
                <w:position w:val="13"/>
              </w:rPr>
              <w:t>X</w:t>
            </w:r>
            <w:r>
              <w:rPr>
                <w:spacing w:val="-51"/>
                <w:position w:val="13"/>
              </w:rPr>
              <w:t xml:space="preserve"> </w:t>
            </w:r>
            <w:r>
              <w:rPr>
                <w:spacing w:val="-7"/>
                <w:position w:val="13"/>
              </w:rPr>
              <w:t>射线机房</w:t>
            </w:r>
          </w:p>
          <w:p>
            <w:pPr>
              <w:pStyle w:val="TableText"/>
              <w:spacing w:before="1" w:line="219" w:lineRule="auto"/>
              <w:ind w:left="139"/>
            </w:pPr>
            <w:r>
              <w:rPr>
                <w:spacing w:val="-2"/>
              </w:rPr>
              <w:t>四周环境进行监测。监测数据每年年底向当地环</w:t>
            </w:r>
            <w:r>
              <w:rPr>
                <w:spacing w:val="-3"/>
              </w:rPr>
              <w:t>保局上报备案。</w:t>
            </w:r>
          </w:p>
          <w:p>
            <w:pPr>
              <w:pStyle w:val="TableText"/>
              <w:spacing w:before="134" w:line="219" w:lineRule="auto"/>
              <w:ind w:left="603"/>
            </w:pPr>
            <w:r>
              <w:rPr>
                <w:spacing w:val="-14"/>
              </w:rPr>
              <w:t>（1）监测项目：</w:t>
            </w:r>
            <w:r>
              <w:rPr>
                <w:spacing w:val="63"/>
              </w:rPr>
              <w:t xml:space="preserve"> </w:t>
            </w:r>
            <w:r>
              <w:rPr>
                <w:spacing w:val="-14"/>
              </w:rPr>
              <w:t>X</w:t>
            </w:r>
            <w:r>
              <w:rPr>
                <w:spacing w:val="-50"/>
              </w:rPr>
              <w:t xml:space="preserve"> </w:t>
            </w:r>
            <w:r>
              <w:rPr>
                <w:spacing w:val="-14"/>
              </w:rPr>
              <w:t>射线剂量率；</w:t>
            </w:r>
          </w:p>
          <w:p>
            <w:pPr>
              <w:pStyle w:val="TableText"/>
              <w:spacing w:before="135" w:line="220" w:lineRule="auto"/>
              <w:ind w:left="603"/>
            </w:pPr>
            <w:r>
              <w:rPr>
                <w:spacing w:val="-1"/>
              </w:rPr>
              <w:t>（2）监测频度：每年常规监测至少一次；</w:t>
            </w:r>
          </w:p>
          <w:p>
            <w:pPr>
              <w:pStyle w:val="TableText"/>
              <w:spacing w:before="135" w:line="420" w:lineRule="exact"/>
              <w:ind w:left="603"/>
            </w:pPr>
            <w:r>
              <w:rPr>
                <w:spacing w:val="2"/>
                <w:position w:val="13"/>
              </w:rPr>
              <w:t>（3）监测范围：射线装置防护门及缝隙处</w:t>
            </w:r>
            <w:r>
              <w:rPr>
                <w:spacing w:val="1"/>
                <w:position w:val="13"/>
              </w:rPr>
              <w:t>、电缆及管道的出入口、候诊区、控</w:t>
            </w:r>
          </w:p>
          <w:p>
            <w:pPr>
              <w:pStyle w:val="TableText"/>
              <w:spacing w:before="1" w:line="218" w:lineRule="auto"/>
              <w:ind w:left="118"/>
            </w:pPr>
            <w:r>
              <w:rPr>
                <w:spacing w:val="-3"/>
              </w:rPr>
              <w:t>制室，操作台等以及机房屏蔽墙外、机房上层用房地面；</w:t>
            </w:r>
          </w:p>
        </w:tc>
      </w:tr>
    </w:tbl>
    <w:p>
      <w:pPr>
        <w:pStyle w:val="BodyText"/>
        <w:spacing w:line="187" w:lineRule="exact"/>
        <w:rPr>
          <w:sz w:val="16"/>
        </w:rPr>
      </w:pPr>
    </w:p>
    <w:p>
      <w:pPr>
        <w:spacing w:line="187" w:lineRule="exact"/>
        <w:rPr>
          <w:sz w:val="16"/>
          <w:szCs w:val="16"/>
        </w:rPr>
        <w:sectPr>
          <w:footerReference w:type="default" r:id="rId12"/>
          <w:type w:val="nextPage"/>
          <w:pgSz w:w="11907" w:h="16841"/>
          <w:pgMar w:top="1431" w:right="1416" w:bottom="2149" w:left="1418" w:header="0" w:footer="1989" w:gutter="0"/>
          <w:pgNumType w:start="10"/>
          <w:cols w:space="708"/>
          <w:titlePg w:val="0"/>
        </w:sectPr>
      </w:pPr>
    </w:p>
    <w:tbl>
      <w:tblPr>
        <w:tblStyle w:val="TableNormal7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</w:tblPr>
      <w:tblGrid>
        <w:gridCol w:w="9066"/>
      </w:tblGrid>
      <w:tr>
        <w:tblPrEx>
          <w:tblW w:w="906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Layout w:type="fixed"/>
        </w:tblPrEx>
        <w:trPr>
          <w:trHeight w:val="12455"/>
        </w:trPr>
        <w:tc>
          <w:tcPr>
            <w:tcW w:w="9066" w:type="dxa"/>
            <w:vAlign w:val="top"/>
          </w:tcPr>
          <w:p>
            <w:pPr>
              <w:pStyle w:val="TableText"/>
              <w:spacing w:before="133" w:line="220" w:lineRule="auto"/>
              <w:ind w:left="603"/>
            </w:pPr>
            <w:r>
              <w:rPr>
                <w:spacing w:val="-2"/>
              </w:rPr>
              <w:t>（4）监测记录应清晰、准确、完整并纳入档案进行保存。</w:t>
            </w:r>
          </w:p>
          <w:p>
            <w:pPr>
              <w:pStyle w:val="TableText"/>
              <w:spacing w:before="134" w:line="220" w:lineRule="auto"/>
              <w:ind w:left="614"/>
            </w:pPr>
            <w:r>
              <w:rPr>
                <w:spacing w:val="-10"/>
              </w:rPr>
              <w:t>1.3</w:t>
            </w:r>
            <w:r>
              <w:rPr>
                <w:spacing w:val="-51"/>
              </w:rPr>
              <w:t xml:space="preserve"> </w:t>
            </w:r>
            <w:r>
              <w:rPr>
                <w:spacing w:val="-10"/>
              </w:rPr>
              <w:t>特殊监测：</w:t>
            </w:r>
          </w:p>
          <w:p>
            <w:pPr>
              <w:pStyle w:val="TableText"/>
              <w:spacing w:before="134" w:line="420" w:lineRule="exact"/>
              <w:ind w:left="626"/>
            </w:pPr>
            <w:r>
              <w:rPr>
                <w:spacing w:val="-5"/>
                <w:position w:val="13"/>
              </w:rPr>
              <w:t>由于工作人员违章等操作出现人员受到误照事故，</w:t>
            </w:r>
            <w:r>
              <w:rPr>
                <w:spacing w:val="-19"/>
                <w:position w:val="13"/>
              </w:rPr>
              <w:t xml:space="preserve"> </w:t>
            </w:r>
            <w:r>
              <w:rPr>
                <w:spacing w:val="-5"/>
                <w:position w:val="13"/>
              </w:rPr>
              <w:t>及时申报市环保主管部门和相</w:t>
            </w:r>
          </w:p>
          <w:p>
            <w:pPr>
              <w:pStyle w:val="TableText"/>
              <w:spacing w:line="219" w:lineRule="auto"/>
              <w:ind w:left="121"/>
            </w:pPr>
            <w:r>
              <w:rPr>
                <w:spacing w:val="-4"/>
              </w:rPr>
              <w:t>关部门，进行现场监测。</w:t>
            </w:r>
          </w:p>
          <w:p>
            <w:pPr>
              <w:pStyle w:val="TableText"/>
              <w:spacing w:before="117" w:line="468" w:lineRule="exact"/>
              <w:ind w:left="121"/>
            </w:pPr>
            <w:r>
              <w:rPr>
                <w:spacing w:val="-1"/>
                <w:position w:val="17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二、污染防治措施：</w:t>
            </w:r>
          </w:p>
          <w:p>
            <w:pPr>
              <w:pStyle w:val="TableText"/>
              <w:spacing w:before="1" w:line="219" w:lineRule="auto"/>
              <w:ind w:left="123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1.</w:t>
            </w:r>
            <w:r>
              <w:rPr>
                <w:spacing w:val="-2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辐射防护措施：</w:t>
            </w:r>
          </w:p>
          <w:p>
            <w:pPr>
              <w:pStyle w:val="TableText"/>
              <w:spacing w:before="183" w:line="360" w:lineRule="auto"/>
              <w:ind w:left="117" w:right="105" w:firstLine="479"/>
              <w:jc w:val="both"/>
            </w:pPr>
            <w:r>
              <w:rPr>
                <w:spacing w:val="-11"/>
              </w:rPr>
              <w:t>根据《医用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X </w:t>
            </w:r>
            <w:r>
              <w:rPr>
                <w:spacing w:val="-11"/>
              </w:rPr>
              <w:t>射线诊断卫生防护标准》（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GBZ130</w:t>
            </w:r>
            <w:r>
              <w:rPr>
                <w:spacing w:val="-11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2013</w:t>
            </w:r>
            <w:r>
              <w:rPr>
                <w:spacing w:val="-11"/>
              </w:rPr>
              <w:t>）、《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X </w:t>
            </w:r>
            <w:r>
              <w:rPr>
                <w:spacing w:val="-12"/>
              </w:rPr>
              <w:t>射线计算机断层摄</w:t>
            </w:r>
            <w:r>
              <w:t xml:space="preserve"> </w:t>
            </w:r>
            <w:r>
              <w:rPr>
                <w:spacing w:val="-7"/>
              </w:rPr>
              <w:t>影放射卫生防护标准》（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GBZ165</w:t>
            </w:r>
            <w:r>
              <w:rPr>
                <w:spacing w:val="-7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2005</w:t>
            </w:r>
            <w:r>
              <w:rPr>
                <w:spacing w:val="-7"/>
              </w:rPr>
              <w:t>）规定， 已有的辐射防护措施均能够满足新增</w:t>
            </w:r>
          </w:p>
          <w:p>
            <w:pPr>
              <w:pStyle w:val="TableText"/>
              <w:spacing w:before="1" w:line="219" w:lineRule="auto"/>
              <w:ind w:left="116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CT </w:t>
            </w:r>
            <w:r>
              <w:rPr>
                <w:spacing w:val="-1"/>
              </w:rPr>
              <w:t>等辐射防护要求。具体已落实的污染防治措施如下：</w:t>
            </w:r>
          </w:p>
          <w:p>
            <w:pPr>
              <w:pStyle w:val="TableText"/>
              <w:spacing w:before="180" w:line="357" w:lineRule="auto"/>
              <w:ind w:left="948" w:right="34" w:hanging="3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1)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</w:rPr>
              <w:t xml:space="preserve">   </w:t>
            </w:r>
            <w:r>
              <w:rPr>
                <w:spacing w:val="-3"/>
              </w:rPr>
              <w:t>射线机房为全分割式布局，设置观察窗，控制室与机房通过防护门相</w:t>
            </w:r>
            <w:r>
              <w:rPr>
                <w:spacing w:val="-4"/>
              </w:rPr>
              <w:t>连。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CT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spacing w:val="-16"/>
              </w:rPr>
              <w:t>机房面积约为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>47 m</w:t>
            </w:r>
            <w:r>
              <w:rPr>
                <w:rFonts w:ascii="Times New Roman" w:eastAsia="Times New Roman" w:hAnsi="Times New Roman" w:cs="Times New Roman"/>
                <w:spacing w:val="-16"/>
                <w:position w:val="10"/>
                <w:sz w:val="16"/>
                <w:szCs w:val="16"/>
              </w:rPr>
              <w:t>2</w:t>
            </w:r>
            <w:r>
              <w:rPr>
                <w:spacing w:val="-16"/>
              </w:rPr>
              <w:t>，机房面积满足《医用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6"/>
              </w:rPr>
              <w:t xml:space="preserve">X </w:t>
            </w:r>
            <w:r>
              <w:rPr>
                <w:spacing w:val="-16"/>
              </w:rPr>
              <w:t>射线诊断卫生防护标准》（</w:t>
            </w:r>
            <w:r>
              <w:rPr>
                <w:rFonts w:ascii="Times New Roman" w:eastAsia="Times New Roman" w:hAnsi="Times New Roman" w:cs="Times New Roman"/>
              </w:rPr>
              <w:t>GBZ</w:t>
            </w:r>
            <w:r>
              <w:rPr>
                <w:rFonts w:ascii="Times New Roman" w:eastAsia="Times New Roman" w:hAnsi="Times New Roman" w:cs="Times New Roman"/>
                <w:spacing w:val="15"/>
              </w:rPr>
              <w:t>130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2013</w:t>
            </w:r>
            <w:r>
              <w:rPr>
                <w:spacing w:val="-1"/>
              </w:rPr>
              <w:t>）规定的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30  m</w:t>
            </w:r>
            <w:r>
              <w:rPr>
                <w:rFonts w:ascii="Times New Roman" w:eastAsia="Times New Roman" w:hAnsi="Times New Roman" w:cs="Times New Roman"/>
                <w:spacing w:val="-1"/>
                <w:position w:val="1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0"/>
                <w:position w:val="10"/>
                <w:sz w:val="16"/>
                <w:szCs w:val="16"/>
              </w:rPr>
              <w:t xml:space="preserve"> </w:t>
            </w:r>
            <w:r>
              <w:rPr>
                <w:spacing w:val="-1"/>
              </w:rPr>
              <w:t>要求， 机房内最</w:t>
            </w:r>
            <w:r>
              <w:rPr>
                <w:spacing w:val="-2"/>
              </w:rPr>
              <w:t>小单边长度约为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5.5m</w:t>
            </w:r>
            <w:r>
              <w:rPr>
                <w:spacing w:val="-2"/>
              </w:rPr>
              <w:t>，机房内最小单</w:t>
            </w:r>
            <w:r>
              <w:t xml:space="preserve"> </w:t>
            </w:r>
            <w:r>
              <w:rPr>
                <w:spacing w:val="-4"/>
              </w:rPr>
              <w:t xml:space="preserve">边长度满足《医用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X  </w:t>
            </w:r>
            <w:r>
              <w:rPr>
                <w:spacing w:val="-4"/>
              </w:rPr>
              <w:t>射线诊断卫生防护标准》（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GBZ130</w:t>
            </w:r>
            <w:r>
              <w:rPr>
                <w:spacing w:val="-4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2013</w:t>
            </w:r>
            <w:r>
              <w:rPr>
                <w:spacing w:val="-4"/>
              </w:rPr>
              <w:t xml:space="preserve">）规定的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CT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  </w:t>
            </w:r>
            <w:r>
              <w:rPr>
                <w:spacing w:val="-5"/>
              </w:rPr>
              <w:t>机房最小单边长度大于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4.5</w:t>
            </w:r>
            <w:r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m </w:t>
            </w:r>
            <w:r>
              <w:rPr>
                <w:spacing w:val="-5"/>
              </w:rPr>
              <w:t xml:space="preserve">要求；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DR </w:t>
            </w:r>
            <w:r>
              <w:rPr>
                <w:spacing w:val="-5"/>
              </w:rPr>
              <w:t>机房面积约为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32  m</w:t>
            </w:r>
            <w:r>
              <w:rPr>
                <w:rFonts w:ascii="Times New Roman" w:eastAsia="Times New Roman" w:hAnsi="Times New Roman" w:cs="Times New Roman"/>
                <w:spacing w:val="-5"/>
                <w:position w:val="1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3"/>
                <w:position w:val="10"/>
                <w:sz w:val="16"/>
                <w:szCs w:val="16"/>
              </w:rPr>
              <w:t xml:space="preserve"> </w:t>
            </w:r>
            <w:r>
              <w:rPr>
                <w:spacing w:val="-5"/>
              </w:rPr>
              <w:t>，机房面积满足</w:t>
            </w:r>
            <w:r>
              <w:t xml:space="preserve"> </w:t>
            </w:r>
            <w:r>
              <w:rPr>
                <w:spacing w:val="-8"/>
              </w:rPr>
              <w:t xml:space="preserve">《医用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spacing w:val="-8"/>
              </w:rPr>
              <w:t>射线诊断卫生防护标准》（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GBZ130</w:t>
            </w:r>
            <w:r>
              <w:rPr>
                <w:spacing w:val="-8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2013</w:t>
            </w:r>
            <w:r>
              <w:rPr>
                <w:spacing w:val="-8"/>
              </w:rPr>
              <w:t>）规</w:t>
            </w:r>
            <w:r>
              <w:rPr>
                <w:spacing w:val="-9"/>
              </w:rPr>
              <w:t xml:space="preserve">定的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20  m</w:t>
            </w:r>
            <w:r>
              <w:rPr>
                <w:rFonts w:ascii="Times New Roman" w:eastAsia="Times New Roman" w:hAnsi="Times New Roman" w:cs="Times New Roman"/>
                <w:spacing w:val="-9"/>
                <w:position w:val="1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0"/>
                <w:position w:val="10"/>
                <w:sz w:val="16"/>
                <w:szCs w:val="16"/>
              </w:rPr>
              <w:t xml:space="preserve"> </w:t>
            </w:r>
            <w:r>
              <w:rPr>
                <w:spacing w:val="-9"/>
              </w:rPr>
              <w:t>要求， 机</w:t>
            </w:r>
            <w:r>
              <w:t xml:space="preserve"> </w:t>
            </w:r>
            <w:r>
              <w:rPr>
                <w:spacing w:val="-4"/>
              </w:rPr>
              <w:t>房内最小单边长度约为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4.2 m</w:t>
            </w:r>
            <w:r>
              <w:rPr>
                <w:spacing w:val="-4"/>
              </w:rPr>
              <w:t>，机房内最小单边长度满足《医用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X </w:t>
            </w:r>
            <w:r>
              <w:rPr>
                <w:spacing w:val="-4"/>
              </w:rPr>
              <w:t>射线诊断卫</w:t>
            </w:r>
            <w:r>
              <w:t xml:space="preserve"> </w:t>
            </w:r>
            <w:r>
              <w:rPr>
                <w:spacing w:val="-12"/>
              </w:rPr>
              <w:t>生防护标准》（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GBZ130</w:t>
            </w:r>
            <w:r>
              <w:rPr>
                <w:spacing w:val="-12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2013</w:t>
            </w:r>
            <w:r>
              <w:rPr>
                <w:spacing w:val="-12"/>
              </w:rPr>
              <w:t>）规定的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3.5 m</w:t>
            </w:r>
            <w:r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>
              <w:rPr>
                <w:spacing w:val="-12"/>
              </w:rPr>
              <w:t>要求；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X </w:t>
            </w:r>
            <w:r>
              <w:rPr>
                <w:spacing w:val="-12"/>
              </w:rPr>
              <w:t>射线机房</w:t>
            </w:r>
            <w:r>
              <w:rPr>
                <w:spacing w:val="-13"/>
              </w:rPr>
              <w:t>面积约为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>32 m</w:t>
            </w:r>
            <w:r>
              <w:rPr>
                <w:rFonts w:ascii="Times New Roman" w:eastAsia="Times New Roman" w:hAnsi="Times New Roman" w:cs="Times New Roman"/>
                <w:spacing w:val="-13"/>
                <w:position w:val="10"/>
                <w:sz w:val="16"/>
                <w:szCs w:val="16"/>
              </w:rPr>
              <w:t>2</w:t>
            </w:r>
            <w:r>
              <w:rPr>
                <w:spacing w:val="-13"/>
              </w:rPr>
              <w:t>，</w:t>
            </w:r>
            <w:r>
              <w:t xml:space="preserve"> </w:t>
            </w:r>
            <w:r>
              <w:rPr>
                <w:spacing w:val="-5"/>
              </w:rPr>
              <w:t>机房面积满足《医用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X </w:t>
            </w:r>
            <w:r>
              <w:rPr>
                <w:spacing w:val="-5"/>
              </w:rPr>
              <w:t>射线诊断卫生防护标准》（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GBZ130</w:t>
            </w:r>
            <w:r>
              <w:rPr>
                <w:spacing w:val="-5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2013</w:t>
            </w:r>
            <w:r>
              <w:rPr>
                <w:spacing w:val="-5"/>
              </w:rPr>
              <w:t>）规定的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position w:val="1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6"/>
                <w:w w:val="101"/>
                <w:position w:val="10"/>
                <w:sz w:val="16"/>
                <w:szCs w:val="16"/>
              </w:rPr>
              <w:t xml:space="preserve"> </w:t>
            </w:r>
            <w:r>
              <w:rPr>
                <w:spacing w:val="-7"/>
              </w:rPr>
              <w:t>要求，</w:t>
            </w:r>
            <w:r>
              <w:rPr>
                <w:spacing w:val="-34"/>
              </w:rPr>
              <w:t xml:space="preserve"> </w:t>
            </w:r>
            <w:r>
              <w:rPr>
                <w:spacing w:val="-7"/>
              </w:rPr>
              <w:t>机房内最小单边长度约为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4.2 m</w:t>
            </w:r>
            <w:r>
              <w:rPr>
                <w:spacing w:val="-7"/>
              </w:rPr>
              <w:t>，机房内最小单边长度满足《医用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X</w:t>
            </w:r>
          </w:p>
          <w:p>
            <w:pPr>
              <w:pStyle w:val="TableText"/>
              <w:spacing w:line="233" w:lineRule="auto"/>
              <w:ind w:left="957"/>
            </w:pPr>
            <w:r>
              <w:rPr>
                <w:spacing w:val="-4"/>
              </w:rPr>
              <w:t>射线诊断卫生防护标准》（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GBZ130</w:t>
            </w:r>
            <w:r>
              <w:rPr>
                <w:spacing w:val="-4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2013</w:t>
            </w:r>
            <w:r>
              <w:rPr>
                <w:spacing w:val="-4"/>
              </w:rPr>
              <w:t>）规定的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3.5 m </w:t>
            </w:r>
            <w:r>
              <w:rPr>
                <w:spacing w:val="-4"/>
              </w:rPr>
              <w:t>要求；</w:t>
            </w:r>
          </w:p>
          <w:p>
            <w:pPr>
              <w:pStyle w:val="TableText"/>
              <w:spacing w:before="165" w:line="360" w:lineRule="auto"/>
              <w:ind w:left="955" w:right="48" w:hanging="423"/>
            </w:pPr>
            <w:r>
              <w:rPr>
                <w:rFonts w:ascii="Times New Roman" w:eastAsia="Times New Roman" w:hAnsi="Times New Roman" w:cs="Times New Roman"/>
                <w:spacing w:val="-7"/>
              </w:rPr>
              <w:t>2)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  </w:t>
            </w:r>
            <w:r>
              <w:rPr>
                <w:spacing w:val="-7"/>
              </w:rPr>
              <w:t>机房围护结构的防护：</w:t>
            </w:r>
            <w:r>
              <w:rPr>
                <w:spacing w:val="66"/>
              </w:rPr>
              <w:t xml:space="preserve"> </w:t>
            </w:r>
            <w:r>
              <w:rPr>
                <w:spacing w:val="-7"/>
              </w:rPr>
              <w:t>射线机房的射线周围墙均为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240 mm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7"/>
              </w:rPr>
              <w:t>实心砖砌</w:t>
            </w:r>
            <w:r>
              <w:rPr>
                <w:spacing w:val="-8"/>
              </w:rPr>
              <w:t>块墙体，</w:t>
            </w:r>
            <w:r>
              <w:t xml:space="preserve"> </w:t>
            </w:r>
            <w:r>
              <w:rPr>
                <w:spacing w:val="-3"/>
              </w:rPr>
              <w:t xml:space="preserve">机房顶部和地面为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120mm</w:t>
            </w:r>
            <w:r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>
              <w:rPr>
                <w:spacing w:val="-3"/>
              </w:rPr>
              <w:t xml:space="preserve">混凝土现浇；对机房墙面涂抹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15  mm</w:t>
            </w:r>
            <w:r>
              <w:rPr>
                <w:rFonts w:ascii="Times New Roman" w:eastAsia="Times New Roman" w:hAnsi="Times New Roman" w:cs="Times New Roman"/>
                <w:spacing w:val="24"/>
              </w:rPr>
              <w:t xml:space="preserve"> </w:t>
            </w:r>
            <w:r>
              <w:rPr>
                <w:spacing w:val="-3"/>
              </w:rPr>
              <w:t>硫酸</w:t>
            </w:r>
            <w:r>
              <w:rPr>
                <w:spacing w:val="-4"/>
              </w:rPr>
              <w:t>钡水泥</w:t>
            </w:r>
            <w:r>
              <w:t xml:space="preserve"> </w:t>
            </w:r>
            <w:r>
              <w:rPr>
                <w:spacing w:val="-7"/>
              </w:rPr>
              <w:t xml:space="preserve">沙浆； 满足《医用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X</w:t>
            </w:r>
            <w:r>
              <w:rPr>
                <w:rFonts w:ascii="Times New Roman" w:eastAsia="Times New Roman" w:hAnsi="Times New Roman" w:cs="Times New Roman"/>
                <w:spacing w:val="23"/>
                <w:w w:val="101"/>
              </w:rPr>
              <w:t xml:space="preserve"> </w:t>
            </w:r>
            <w:r>
              <w:rPr>
                <w:spacing w:val="-7"/>
              </w:rPr>
              <w:t>射线诊断卫生防护</w:t>
            </w:r>
            <w:r>
              <w:rPr>
                <w:spacing w:val="-8"/>
              </w:rPr>
              <w:t>标准》（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GBZ130</w:t>
            </w:r>
            <w:r>
              <w:rPr>
                <w:spacing w:val="-8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2013</w:t>
            </w:r>
            <w:r>
              <w:rPr>
                <w:spacing w:val="-8"/>
              </w:rPr>
              <w:t>）中规定的铅</w:t>
            </w:r>
          </w:p>
          <w:p>
            <w:pPr>
              <w:pStyle w:val="TableText"/>
              <w:spacing w:before="1" w:line="219" w:lineRule="auto"/>
              <w:ind w:left="972"/>
            </w:pPr>
            <w:r>
              <w:rPr>
                <w:spacing w:val="-9"/>
              </w:rPr>
              <w:t>当量的屏蔽要求；</w:t>
            </w:r>
          </w:p>
          <w:p>
            <w:pPr>
              <w:pStyle w:val="TableText"/>
              <w:spacing w:before="182" w:line="213" w:lineRule="auto"/>
              <w:ind w:left="537"/>
            </w:pPr>
            <w:r>
              <w:rPr>
                <w:rFonts w:ascii="Times New Roman" w:eastAsia="Times New Roman" w:hAnsi="Times New Roman" w:cs="Times New Roman"/>
                <w:spacing w:val="-3"/>
              </w:rPr>
              <w:t>3)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  </w:t>
            </w:r>
            <w:r>
              <w:rPr>
                <w:spacing w:val="-3"/>
              </w:rPr>
              <w:t>机房采用机械通风，实现机房内空间的</w:t>
            </w:r>
            <w:r>
              <w:rPr>
                <w:spacing w:val="-4"/>
              </w:rPr>
              <w:t>流通；</w:t>
            </w:r>
          </w:p>
        </w:tc>
      </w:tr>
    </w:tbl>
    <w:p>
      <w:pPr>
        <w:sectPr>
          <w:footerReference w:type="default" r:id="rId13"/>
          <w:pgSz w:w="11907" w:h="16841"/>
          <w:pgMar w:top="1431" w:right="1416" w:bottom="2147" w:left="1418" w:header="0" w:footer="1989" w:gutter="0"/>
          <w:pgNumType w:start="11"/>
          <w:cols w:space="708"/>
        </w:sectPr>
      </w:pPr>
    </w:p>
    <w:tbl>
      <w:tblPr>
        <w:tblStyle w:val="TableNormal8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</w:tblPr>
      <w:tblGrid>
        <w:gridCol w:w="9066"/>
      </w:tblGrid>
      <w:tr>
        <w:tblPrEx>
          <w:tblW w:w="906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Layout w:type="fixed"/>
        </w:tblPrEx>
        <w:trPr>
          <w:trHeight w:val="12455"/>
        </w:trPr>
        <w:tc>
          <w:tcPr>
            <w:tcW w:w="9066" w:type="dxa"/>
            <w:vAlign w:val="top"/>
          </w:tcPr>
          <w:p>
            <w:pPr>
              <w:pStyle w:val="TableText"/>
              <w:spacing w:before="191" w:line="469" w:lineRule="exact"/>
              <w:ind w:left="531"/>
            </w:pPr>
            <w:r>
              <w:rPr>
                <w:rFonts w:ascii="Times New Roman" w:eastAsia="Times New Roman" w:hAnsi="Times New Roman" w:cs="Times New Roman"/>
                <w:spacing w:val="9"/>
                <w:position w:val="17"/>
              </w:rPr>
              <w:t xml:space="preserve">4)   </w:t>
            </w:r>
            <w:r>
              <w:rPr>
                <w:spacing w:val="9"/>
                <w:position w:val="17"/>
              </w:rPr>
              <w:t>观察</w:t>
            </w:r>
            <w:r>
              <w:rPr>
                <w:spacing w:val="-59"/>
                <w:position w:val="17"/>
              </w:rPr>
              <w:t xml:space="preserve"> </w:t>
            </w:r>
            <w:r>
              <w:rPr>
                <w:spacing w:val="9"/>
                <w:position w:val="17"/>
              </w:rPr>
              <w:t>窗</w:t>
            </w:r>
            <w:r>
              <w:rPr>
                <w:spacing w:val="-60"/>
                <w:position w:val="17"/>
              </w:rPr>
              <w:t xml:space="preserve"> </w:t>
            </w:r>
            <w:r>
              <w:rPr>
                <w:spacing w:val="9"/>
                <w:position w:val="17"/>
              </w:rPr>
              <w:t>的</w:t>
            </w:r>
            <w:r>
              <w:rPr>
                <w:spacing w:val="-64"/>
                <w:position w:val="17"/>
              </w:rPr>
              <w:t xml:space="preserve"> </w:t>
            </w:r>
            <w:r>
              <w:rPr>
                <w:spacing w:val="9"/>
                <w:position w:val="17"/>
              </w:rPr>
              <w:t>防护：</w:t>
            </w:r>
            <w:r>
              <w:rPr>
                <w:spacing w:val="-51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17"/>
              </w:rPr>
              <w:t>CT</w:t>
            </w:r>
            <w:r>
              <w:rPr>
                <w:rFonts w:ascii="Times New Roman" w:eastAsia="Times New Roman" w:hAnsi="Times New Roman" w:cs="Times New Roman"/>
                <w:spacing w:val="9"/>
                <w:position w:val="17"/>
              </w:rPr>
              <w:t xml:space="preserve">   </w:t>
            </w:r>
            <w:r>
              <w:rPr>
                <w:spacing w:val="9"/>
                <w:position w:val="17"/>
              </w:rPr>
              <w:t>机房和控制室之</w:t>
            </w:r>
            <w:r>
              <w:rPr>
                <w:spacing w:val="-60"/>
                <w:position w:val="17"/>
              </w:rPr>
              <w:t xml:space="preserve"> </w:t>
            </w:r>
            <w:r>
              <w:rPr>
                <w:spacing w:val="9"/>
                <w:position w:val="17"/>
              </w:rPr>
              <w:t>间</w:t>
            </w:r>
            <w:r>
              <w:rPr>
                <w:spacing w:val="-60"/>
                <w:position w:val="17"/>
              </w:rPr>
              <w:t xml:space="preserve"> </w:t>
            </w:r>
            <w:r>
              <w:rPr>
                <w:spacing w:val="9"/>
                <w:position w:val="17"/>
              </w:rPr>
              <w:t>的观察</w:t>
            </w:r>
            <w:r>
              <w:rPr>
                <w:spacing w:val="-71"/>
                <w:position w:val="17"/>
              </w:rPr>
              <w:t xml:space="preserve"> </w:t>
            </w:r>
            <w:r>
              <w:rPr>
                <w:spacing w:val="9"/>
                <w:position w:val="17"/>
              </w:rPr>
              <w:t>窗设置</w:t>
            </w:r>
            <w:r>
              <w:rPr>
                <w:spacing w:val="-60"/>
                <w:position w:val="17"/>
              </w:rPr>
              <w:t xml:space="preserve"> </w:t>
            </w:r>
            <w:r>
              <w:rPr>
                <w:spacing w:val="9"/>
                <w:position w:val="17"/>
              </w:rPr>
              <w:t>的铅玻璃规格</w:t>
            </w:r>
            <w:r>
              <w:rPr>
                <w:spacing w:val="-71"/>
                <w:position w:val="17"/>
              </w:rPr>
              <w:t xml:space="preserve"> </w:t>
            </w:r>
            <w:r>
              <w:rPr>
                <w:spacing w:val="9"/>
                <w:position w:val="17"/>
              </w:rPr>
              <w:t>为</w:t>
            </w:r>
          </w:p>
          <w:p>
            <w:pPr>
              <w:pStyle w:val="TableText"/>
              <w:spacing w:before="1" w:line="232" w:lineRule="auto"/>
              <w:ind w:left="975"/>
            </w:pPr>
            <w:r>
              <w:rPr>
                <w:rFonts w:ascii="Times New Roman" w:eastAsia="Times New Roman" w:hAnsi="Times New Roman" w:cs="Times New Roman"/>
                <w:spacing w:val="-1"/>
              </w:rPr>
              <w:t>1600mm</w:t>
            </w:r>
            <w:r>
              <w:rPr>
                <w:spacing w:val="-1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1000mm</w:t>
            </w:r>
            <w:r>
              <w:rPr>
                <w:spacing w:val="-1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12mm</w:t>
            </w:r>
            <w:r>
              <w:rPr>
                <w:spacing w:val="-1"/>
              </w:rPr>
              <w:t>；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DR</w:t>
            </w:r>
            <w:r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>
              <w:rPr>
                <w:spacing w:val="-1"/>
              </w:rPr>
              <w:t>机房和控制室之间的观察窗设置的铅玻璃规</w:t>
            </w:r>
          </w:p>
        </w:tc>
      </w:tr>
    </w:tbl>
    <w:p>
      <w:pPr>
        <w:pStyle w:val="BodyText"/>
      </w:pPr>
    </w:p>
    <w:p>
      <w:pPr>
        <w:sectPr>
          <w:footerReference w:type="default" r:id="rId14"/>
          <w:type w:val="nextPage"/>
          <w:pgSz w:w="11907" w:h="16841"/>
          <w:pgMar w:top="1431" w:right="1416" w:bottom="2147" w:left="1418" w:header="0" w:footer="1989" w:gutter="0"/>
          <w:pgNumType w:start="12"/>
          <w:cols w:space="708"/>
          <w:titlePg w:val="0"/>
        </w:sectPr>
      </w:pPr>
    </w:p>
    <w:tbl>
      <w:tblPr>
        <w:tblStyle w:val="TableNormal9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</w:tblPr>
      <w:tblGrid>
        <w:gridCol w:w="9066"/>
      </w:tblGrid>
      <w:tr>
        <w:tblPrEx>
          <w:tblW w:w="906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Layout w:type="fixed"/>
        </w:tblPrEx>
        <w:trPr>
          <w:trHeight w:val="12647"/>
        </w:trPr>
        <w:tc>
          <w:tcPr>
            <w:tcW w:w="9066" w:type="dxa"/>
            <w:vAlign w:val="top"/>
          </w:tcPr>
          <w:p>
            <w:pPr>
              <w:pStyle w:val="TableText"/>
              <w:spacing w:before="117" w:line="360" w:lineRule="auto"/>
              <w:ind w:left="960" w:right="106" w:hanging="3"/>
              <w:jc w:val="both"/>
            </w:pPr>
            <w:r>
              <w:t xml:space="preserve">格为 </w:t>
            </w:r>
            <w:r>
              <w:rPr>
                <w:rFonts w:ascii="Times New Roman" w:eastAsia="Times New Roman" w:hAnsi="Times New Roman" w:cs="Times New Roman"/>
              </w:rPr>
              <w:t>800mm</w:t>
            </w:r>
            <w:r>
              <w:t>×</w:t>
            </w:r>
            <w:r>
              <w:rPr>
                <w:rFonts w:ascii="Times New Roman" w:eastAsia="Times New Roman" w:hAnsi="Times New Roman" w:cs="Times New Roman"/>
              </w:rPr>
              <w:t>800mm</w:t>
            </w:r>
            <w:r>
              <w:t>×</w:t>
            </w:r>
            <w:r>
              <w:rPr>
                <w:rFonts w:ascii="Times New Roman" w:eastAsia="Times New Roman" w:hAnsi="Times New Roman" w:cs="Times New Roman"/>
              </w:rPr>
              <w:t>12mm</w:t>
            </w:r>
            <w:r>
              <w:t>；</w:t>
            </w:r>
            <w:r>
              <w:rPr>
                <w:rFonts w:ascii="Times New Roman" w:eastAsia="Times New Roman" w:hAnsi="Times New Roman" w:cs="Times New Roman"/>
              </w:rPr>
              <w:t xml:space="preserve">X  </w:t>
            </w:r>
            <w:r>
              <w:t>射</w:t>
            </w:r>
            <w:r>
              <w:rPr>
                <w:spacing w:val="-1"/>
              </w:rPr>
              <w:t>线机房和控制室之间的观察窗设置的铅</w:t>
            </w:r>
            <w:r>
              <w:t xml:space="preserve"> </w:t>
            </w:r>
            <w:r>
              <w:rPr>
                <w:spacing w:val="-1"/>
              </w:rPr>
              <w:t>玻璃规格为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300mm</w:t>
            </w:r>
            <w:r>
              <w:rPr>
                <w:spacing w:val="-1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400mm</w:t>
            </w:r>
            <w:r>
              <w:rPr>
                <w:spacing w:val="-1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12mm</w:t>
            </w:r>
            <w:r>
              <w:rPr>
                <w:spacing w:val="-1"/>
              </w:rPr>
              <w:t>；观察窗与墙体的缝隙≤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10mm</w:t>
            </w:r>
            <w:r>
              <w:rPr>
                <w:spacing w:val="-2"/>
              </w:rPr>
              <w:t>，窗框与</w:t>
            </w:r>
          </w:p>
          <w:p>
            <w:pPr>
              <w:pStyle w:val="TableText"/>
              <w:spacing w:line="220" w:lineRule="auto"/>
              <w:ind w:left="966"/>
            </w:pPr>
            <w:r>
              <w:rPr>
                <w:spacing w:val="-1"/>
              </w:rPr>
              <w:t>窗的重叠处≥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20mm</w:t>
            </w:r>
            <w:r>
              <w:rPr>
                <w:spacing w:val="-1"/>
              </w:rPr>
              <w:t>，窗中缝重叠处≥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10mm</w:t>
            </w:r>
            <w:r>
              <w:rPr>
                <w:spacing w:val="-1"/>
              </w:rPr>
              <w:t>；</w:t>
            </w:r>
          </w:p>
          <w:p>
            <w:pPr>
              <w:pStyle w:val="TableText"/>
              <w:spacing w:before="182" w:line="360" w:lineRule="auto"/>
              <w:ind w:left="952" w:right="1" w:hanging="413"/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5)    </w:t>
            </w:r>
            <w:r>
              <w:rPr>
                <w:spacing w:val="-2"/>
              </w:rPr>
              <w:t>门的防护：所有防护门设置合理，</w:t>
            </w:r>
            <w:r>
              <w:rPr>
                <w:spacing w:val="7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CT  </w:t>
            </w:r>
            <w:r>
              <w:rPr>
                <w:spacing w:val="-2"/>
              </w:rPr>
              <w:t>机房防护门（受检者进出门）规格为</w:t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1400mm</w:t>
            </w:r>
            <w:r>
              <w:rPr>
                <w:spacing w:val="-4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2200mm</w:t>
            </w:r>
            <w:r>
              <w:rPr>
                <w:spacing w:val="-4"/>
              </w:rPr>
              <w:t>，控制室防护门（医护工作人员进出门） 规格为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800mm</w:t>
            </w:r>
            <w:r>
              <w:rPr>
                <w:spacing w:val="-4"/>
              </w:rPr>
              <w:t>×</w:t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2000mm</w:t>
            </w:r>
            <w:r>
              <w:rPr>
                <w:spacing w:val="-3"/>
              </w:rPr>
              <w:t>，采用不锈钢内夹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4  mm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3"/>
              </w:rPr>
              <w:t>铅板；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DR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3"/>
              </w:rPr>
              <w:t>机房防护门（受检者进出门</w:t>
            </w:r>
            <w:r>
              <w:rPr>
                <w:spacing w:val="-4"/>
              </w:rPr>
              <w:t>）规</w:t>
            </w:r>
            <w:r>
              <w:t xml:space="preserve">  </w:t>
            </w:r>
            <w:r>
              <w:rPr>
                <w:spacing w:val="-9"/>
              </w:rPr>
              <w:t>格为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1200mm</w:t>
            </w:r>
            <w:r>
              <w:rPr>
                <w:spacing w:val="-9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2100mm</w:t>
            </w:r>
            <w:r>
              <w:rPr>
                <w:spacing w:val="-9"/>
              </w:rPr>
              <w:t>，控制室防护门（医护工作人员进出门）规格为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800mm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spacing w:val="-5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2000mm</w:t>
            </w:r>
            <w:r>
              <w:rPr>
                <w:spacing w:val="-5"/>
              </w:rPr>
              <w:t>，采用不锈钢内夹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4 mm </w:t>
            </w:r>
            <w:r>
              <w:rPr>
                <w:spacing w:val="-5"/>
              </w:rPr>
              <w:t>铅板；</w:t>
            </w:r>
            <w:r>
              <w:rPr>
                <w:spacing w:val="-6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X </w:t>
            </w:r>
            <w:r>
              <w:rPr>
                <w:spacing w:val="-5"/>
              </w:rPr>
              <w:t>射线机房防护门（受检者进出门）</w:t>
            </w:r>
            <w:r>
              <w:t xml:space="preserve"> </w:t>
            </w:r>
            <w:r>
              <w:rPr>
                <w:spacing w:val="4"/>
              </w:rPr>
              <w:t>规格为</w:t>
            </w:r>
            <w:r>
              <w:rPr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</w:rPr>
              <w:t>1200</w:t>
            </w:r>
            <w:r>
              <w:rPr>
                <w:rFonts w:ascii="Times New Roman" w:eastAsia="Times New Roman" w:hAnsi="Times New Roman" w:cs="Times New Roman"/>
              </w:rPr>
              <w:t>mm</w:t>
            </w:r>
            <w:r>
              <w:rPr>
                <w:spacing w:val="4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4"/>
              </w:rPr>
              <w:t>2100</w:t>
            </w:r>
            <w:r>
              <w:rPr>
                <w:rFonts w:ascii="Times New Roman" w:eastAsia="Times New Roman" w:hAnsi="Times New Roman" w:cs="Times New Roman"/>
              </w:rPr>
              <w:t>mm</w:t>
            </w:r>
            <w:r>
              <w:rPr>
                <w:spacing w:val="4"/>
              </w:rPr>
              <w:t>，控制室防护门（医护工作人员进出门）规格为</w:t>
            </w:r>
          </w:p>
          <w:p>
            <w:pPr>
              <w:pStyle w:val="TableText"/>
              <w:spacing w:line="232" w:lineRule="auto"/>
              <w:jc w:val="right"/>
            </w:pPr>
            <w:r>
              <w:rPr>
                <w:rFonts w:ascii="Times New Roman" w:eastAsia="Times New Roman" w:hAnsi="Times New Roman" w:cs="Times New Roman"/>
                <w:spacing w:val="-8"/>
              </w:rPr>
              <w:t>800mm</w:t>
            </w:r>
            <w:r>
              <w:rPr>
                <w:spacing w:val="-8"/>
              </w:rPr>
              <w:t>×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2000mm</w:t>
            </w:r>
            <w:r>
              <w:rPr>
                <w:spacing w:val="-8"/>
              </w:rPr>
              <w:t>，采用不锈钢内夹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4 mm </w:t>
            </w:r>
            <w:r>
              <w:rPr>
                <w:spacing w:val="-8"/>
              </w:rPr>
              <w:t>铅板。防护门与墙体的缝隙≤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10mm</w:t>
            </w:r>
            <w:r>
              <w:rPr>
                <w:spacing w:val="-8"/>
              </w:rPr>
              <w:t>；</w:t>
            </w:r>
          </w:p>
          <w:p>
            <w:pPr>
              <w:pStyle w:val="TableText"/>
              <w:spacing w:before="165" w:line="468" w:lineRule="exact"/>
              <w:ind w:left="538"/>
            </w:pPr>
            <w:r>
              <w:rPr>
                <w:rFonts w:ascii="Times New Roman" w:eastAsia="Times New Roman" w:hAnsi="Times New Roman" w:cs="Times New Roman"/>
                <w:spacing w:val="2"/>
                <w:position w:val="17"/>
              </w:rPr>
              <w:t>6)</w:t>
            </w:r>
            <w:r>
              <w:rPr>
                <w:rFonts w:ascii="Times New Roman" w:eastAsia="Times New Roman" w:hAnsi="Times New Roman" w:cs="Times New Roman"/>
                <w:spacing w:val="16"/>
                <w:position w:val="17"/>
              </w:rPr>
              <w:t xml:space="preserve">   </w:t>
            </w:r>
            <w:r>
              <w:rPr>
                <w:spacing w:val="2"/>
                <w:position w:val="17"/>
              </w:rPr>
              <w:t>射线装置机房已安装醒目的工作指示灯，门外已张贴电离辐射</w:t>
            </w:r>
            <w:r>
              <w:rPr>
                <w:spacing w:val="1"/>
                <w:position w:val="17"/>
              </w:rPr>
              <w:t>警告标志及其</w:t>
            </w:r>
          </w:p>
          <w:p>
            <w:pPr>
              <w:pStyle w:val="TableText"/>
              <w:spacing w:before="1" w:line="219" w:lineRule="auto"/>
              <w:ind w:left="979"/>
            </w:pPr>
            <w:r>
              <w:rPr>
                <w:spacing w:val="-5"/>
              </w:rPr>
              <w:t>中文警示说明；</w:t>
            </w:r>
          </w:p>
          <w:p>
            <w:pPr>
              <w:pStyle w:val="TableText"/>
              <w:spacing w:before="182" w:line="213" w:lineRule="auto"/>
              <w:ind w:left="536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7)    </w:t>
            </w:r>
            <w:r>
              <w:rPr>
                <w:spacing w:val="-1"/>
              </w:rPr>
              <w:t>医院已制定各项规章制度、操作规程，并张贴于工作现场处；</w:t>
            </w:r>
          </w:p>
          <w:p>
            <w:pPr>
              <w:pStyle w:val="TableText"/>
              <w:spacing w:before="192" w:line="452" w:lineRule="exact"/>
              <w:ind w:left="542"/>
            </w:pPr>
            <w:r>
              <w:rPr>
                <w:rFonts w:ascii="Times New Roman" w:eastAsia="Times New Roman" w:hAnsi="Times New Roman" w:cs="Times New Roman"/>
                <w:spacing w:val="-5"/>
                <w:position w:val="16"/>
              </w:rPr>
              <w:t xml:space="preserve">8)    </w:t>
            </w:r>
            <w:r>
              <w:rPr>
                <w:spacing w:val="-5"/>
                <w:position w:val="16"/>
              </w:rPr>
              <w:t>电缆线孔：</w:t>
            </w:r>
            <w:r>
              <w:rPr>
                <w:spacing w:val="-67"/>
                <w:position w:val="16"/>
              </w:rPr>
              <w:t xml:space="preserve"> </w:t>
            </w:r>
            <w:r>
              <w:rPr>
                <w:spacing w:val="-5"/>
                <w:position w:val="16"/>
              </w:rPr>
              <w:t>控制室的控制台与机房内射线装置连接的电缆线</w:t>
            </w:r>
            <w:r>
              <w:rPr>
                <w:spacing w:val="-6"/>
                <w:position w:val="16"/>
              </w:rPr>
              <w:t>应采用“</w:t>
            </w:r>
            <w:r>
              <w:rPr>
                <w:rFonts w:ascii="Times New Roman" w:eastAsia="Times New Roman" w:hAnsi="Times New Roman" w:cs="Times New Roman"/>
                <w:spacing w:val="-6"/>
                <w:position w:val="16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9"/>
                <w:position w:val="16"/>
              </w:rPr>
              <w:t xml:space="preserve"> </w:t>
            </w:r>
            <w:r>
              <w:rPr>
                <w:spacing w:val="-6"/>
                <w:position w:val="16"/>
              </w:rPr>
              <w:t>”字型</w:t>
            </w:r>
          </w:p>
          <w:p>
            <w:pPr>
              <w:pStyle w:val="TableText"/>
              <w:spacing w:before="1" w:line="225" w:lineRule="auto"/>
              <w:ind w:left="961"/>
            </w:pPr>
            <w:r>
              <w:rPr>
                <w:spacing w:val="-1"/>
              </w:rPr>
              <w:t>管以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-1"/>
                <w:position w:val="10"/>
                <w:sz w:val="16"/>
                <w:szCs w:val="16"/>
              </w:rPr>
              <w:t xml:space="preserve">o </w:t>
            </w:r>
            <w:r>
              <w:rPr>
                <w:spacing w:val="-1"/>
              </w:rPr>
              <w:t>斜角穿墙并用铅板对电缆线孔进行漏射防护补偿。</w:t>
            </w:r>
          </w:p>
          <w:p>
            <w:pPr>
              <w:pStyle w:val="TableText"/>
              <w:spacing w:before="183" w:line="213" w:lineRule="auto"/>
              <w:ind w:left="537"/>
            </w:pPr>
            <w:r>
              <w:rPr>
                <w:rFonts w:ascii="Times New Roman" w:eastAsia="Times New Roman" w:hAnsi="Times New Roman" w:cs="Times New Roman"/>
                <w:spacing w:val="-8"/>
              </w:rPr>
              <w:t>9)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  </w:t>
            </w:r>
            <w:r>
              <w:rPr>
                <w:spacing w:val="-8"/>
              </w:rPr>
              <w:t>个人防护用具：</w:t>
            </w:r>
          </w:p>
          <w:p>
            <w:pPr>
              <w:pStyle w:val="TableText"/>
              <w:spacing w:before="191" w:line="468" w:lineRule="exact"/>
              <w:ind w:left="968"/>
            </w:pPr>
            <w:r>
              <w:rPr>
                <w:spacing w:val="-1"/>
                <w:position w:val="17"/>
              </w:rPr>
              <w:t>医院已配备铅围裙两件，铅帽两个，铅围脖两个。</w:t>
            </w:r>
          </w:p>
          <w:p>
            <w:pPr>
              <w:pStyle w:val="TableText"/>
              <w:spacing w:before="1" w:line="219" w:lineRule="auto"/>
              <w:ind w:left="584"/>
            </w:pPr>
            <w:r>
              <w:rPr>
                <w:spacing w:val="-6"/>
              </w:rPr>
              <w:t>待落实的污染防治措施：</w:t>
            </w:r>
          </w:p>
          <w:p>
            <w:pPr>
              <w:pStyle w:val="TableText"/>
              <w:spacing w:before="182" w:line="213" w:lineRule="auto"/>
              <w:ind w:left="555"/>
            </w:pPr>
            <w:r>
              <w:rPr>
                <w:rFonts w:ascii="Times New Roman" w:eastAsia="Times New Roman" w:hAnsi="Times New Roman" w:cs="Times New Roman"/>
                <w:spacing w:val="-5"/>
              </w:rPr>
              <w:t>1)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</w:rPr>
              <w:t xml:space="preserve">   </w:t>
            </w:r>
            <w:r>
              <w:rPr>
                <w:spacing w:val="-5"/>
              </w:rPr>
              <w:t>机房内不得堆放与诊断工作无关的杂物；</w:t>
            </w:r>
          </w:p>
          <w:p>
            <w:pPr>
              <w:pStyle w:val="TableText"/>
              <w:spacing w:before="192" w:line="213" w:lineRule="auto"/>
              <w:ind w:left="532"/>
            </w:pPr>
            <w:r>
              <w:rPr>
                <w:rFonts w:ascii="Times New Roman" w:eastAsia="Times New Roman" w:hAnsi="Times New Roman" w:cs="Times New Roman"/>
                <w:spacing w:val="-5"/>
              </w:rPr>
              <w:t>2)</w:t>
            </w:r>
            <w:r>
              <w:rPr>
                <w:rFonts w:ascii="Times New Roman" w:eastAsia="Times New Roman" w:hAnsi="Times New Roman" w:cs="Times New Roman"/>
                <w:spacing w:val="19"/>
              </w:rPr>
              <w:t xml:space="preserve">   </w:t>
            </w:r>
            <w:r>
              <w:rPr>
                <w:spacing w:val="-5"/>
              </w:rPr>
              <w:t>机房病人出入门前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 m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spacing w:val="-5"/>
              </w:rPr>
              <w:t>处需设置黄色警戒线；</w:t>
            </w:r>
          </w:p>
          <w:p>
            <w:pPr>
              <w:pStyle w:val="TableText"/>
              <w:spacing w:before="192" w:line="468" w:lineRule="exact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pacing w:val="-10"/>
                <w:position w:val="17"/>
              </w:rPr>
              <w:t>3)</w:t>
            </w:r>
            <w:r>
              <w:rPr>
                <w:rFonts w:ascii="Times New Roman" w:eastAsia="Times New Roman" w:hAnsi="Times New Roman" w:cs="Times New Roman"/>
                <w:spacing w:val="16"/>
                <w:position w:val="17"/>
              </w:rPr>
              <w:t xml:space="preserve">   </w:t>
            </w:r>
            <w:r>
              <w:rPr>
                <w:spacing w:val="-10"/>
                <w:position w:val="17"/>
              </w:rPr>
              <w:t>在运行过程中要加强各项污染防治措施落实到</w:t>
            </w:r>
            <w:r>
              <w:rPr>
                <w:spacing w:val="-11"/>
                <w:position w:val="17"/>
              </w:rPr>
              <w:t>位，</w:t>
            </w:r>
            <w:r>
              <w:rPr>
                <w:spacing w:val="49"/>
                <w:position w:val="17"/>
              </w:rPr>
              <w:t xml:space="preserve"> </w:t>
            </w:r>
            <w:r>
              <w:rPr>
                <w:spacing w:val="-11"/>
                <w:position w:val="17"/>
              </w:rPr>
              <w:t>不得懈怠， 严防辐射事故；</w:t>
            </w:r>
          </w:p>
          <w:p>
            <w:pPr>
              <w:pStyle w:val="TableText"/>
              <w:spacing w:before="1" w:line="218" w:lineRule="auto"/>
              <w:ind w:left="583"/>
            </w:pPr>
            <w:r>
              <w:rPr>
                <w:spacing w:val="-2"/>
              </w:rPr>
              <w:t>本项目辐射源中具有移动式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X </w:t>
            </w:r>
            <w:r>
              <w:rPr>
                <w:spacing w:val="-2"/>
              </w:rPr>
              <w:t>光机，在使用过程中还应注意以下事</w:t>
            </w:r>
            <w:r>
              <w:rPr>
                <w:spacing w:val="-3"/>
              </w:rPr>
              <w:t>项：</w:t>
            </w:r>
          </w:p>
          <w:p>
            <w:pPr>
              <w:pStyle w:val="TableText"/>
              <w:spacing w:before="183" w:line="468" w:lineRule="exact"/>
              <w:ind w:left="601"/>
            </w:pPr>
            <w:r>
              <w:rPr>
                <w:rFonts w:ascii="Times New Roman" w:eastAsia="Times New Roman" w:hAnsi="Times New Roman" w:cs="Times New Roman"/>
                <w:spacing w:val="1"/>
                <w:position w:val="17"/>
              </w:rPr>
              <w:t xml:space="preserve">1)   </w:t>
            </w:r>
            <w:r>
              <w:rPr>
                <w:spacing w:val="1"/>
                <w:position w:val="17"/>
              </w:rPr>
              <w:t>就辐射正当化而言，只有医学上认为受检者或患者无法到达固定式的放射工</w:t>
            </w:r>
          </w:p>
        </w:tc>
      </w:tr>
    </w:tbl>
    <w:p>
      <w:pPr>
        <w:sectPr>
          <w:footerReference w:type="default" r:id="rId15"/>
          <w:pgSz w:w="11907" w:h="16841"/>
          <w:pgMar w:top="1431" w:right="1416" w:bottom="2149" w:left="1418" w:header="0" w:footer="1989" w:gutter="0"/>
          <w:pgNumType w:start="13"/>
          <w:cols w:space="708"/>
        </w:sectPr>
      </w:pPr>
    </w:p>
    <w:tbl>
      <w:tblPr>
        <w:tblStyle w:val="TableNormal10"/>
        <w:tblW w:w="90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</w:tblPr>
      <w:tblGrid>
        <w:gridCol w:w="9066"/>
      </w:tblGrid>
      <w:tr>
        <w:tblPrEx>
          <w:tblW w:w="906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  <w:tblLayout w:type="fixed"/>
        </w:tblPrEx>
        <w:trPr>
          <w:trHeight w:val="12647"/>
        </w:trPr>
        <w:tc>
          <w:tcPr>
            <w:tcW w:w="9066" w:type="dxa"/>
            <w:vAlign w:val="top"/>
          </w:tcPr>
          <w:p>
            <w:pPr>
              <w:pStyle w:val="TableText"/>
              <w:spacing w:before="1" w:line="218" w:lineRule="auto"/>
              <w:ind w:left="1003"/>
            </w:pPr>
            <w:r>
              <w:rPr>
                <w:spacing w:val="-2"/>
              </w:rPr>
              <w:t>作场所时，才能使用便携式或移动式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X </w:t>
            </w:r>
            <w:r>
              <w:rPr>
                <w:spacing w:val="-2"/>
              </w:rPr>
              <w:t>射</w:t>
            </w:r>
            <w:r>
              <w:rPr>
                <w:spacing w:val="-3"/>
              </w:rPr>
              <w:t>线医用诊断设备；</w:t>
            </w:r>
          </w:p>
          <w:p>
            <w:pPr>
              <w:pStyle w:val="TableText"/>
              <w:spacing w:before="184" w:line="468" w:lineRule="exact"/>
              <w:ind w:left="578"/>
            </w:pP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 xml:space="preserve">2)   </w:t>
            </w:r>
            <w:r>
              <w:rPr>
                <w:spacing w:val="-1"/>
                <w:position w:val="17"/>
              </w:rPr>
              <w:t>从辐射防护最优化而言，使用便携式或移动式</w:t>
            </w:r>
            <w:r>
              <w:rPr>
                <w:spacing w:val="-28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X</w:t>
            </w:r>
            <w:r>
              <w:rPr>
                <w:rFonts w:ascii="Times New Roman" w:eastAsia="Times New Roman" w:hAnsi="Times New Roman" w:cs="Times New Roman"/>
                <w:spacing w:val="26"/>
                <w:position w:val="17"/>
              </w:rPr>
              <w:t xml:space="preserve"> </w:t>
            </w:r>
            <w:r>
              <w:rPr>
                <w:spacing w:val="-1"/>
                <w:position w:val="17"/>
              </w:rPr>
              <w:t>射线医用诊断设备时，受检</w:t>
            </w:r>
          </w:p>
          <w:p>
            <w:pPr>
              <w:pStyle w:val="TableText"/>
              <w:spacing w:line="219" w:lineRule="auto"/>
              <w:ind w:left="1004"/>
            </w:pPr>
            <w:r>
              <w:rPr>
                <w:spacing w:val="-2"/>
              </w:rPr>
              <w:t>者或患者必须佩带辐射防护用品，无关人员必须</w:t>
            </w:r>
            <w:r>
              <w:rPr>
                <w:spacing w:val="-3"/>
              </w:rPr>
              <w:t>清场远离放射源；</w:t>
            </w:r>
          </w:p>
          <w:p>
            <w:pPr>
              <w:pStyle w:val="TableText"/>
              <w:spacing w:before="183" w:line="213" w:lineRule="auto"/>
              <w:ind w:left="583"/>
            </w:pPr>
            <w:r>
              <w:rPr>
                <w:rFonts w:ascii="Times New Roman" w:eastAsia="Times New Roman" w:hAnsi="Times New Roman" w:cs="Times New Roman"/>
                <w:spacing w:val="-4"/>
              </w:rPr>
              <w:t xml:space="preserve">3)   </w:t>
            </w:r>
            <w:r>
              <w:rPr>
                <w:spacing w:val="-4"/>
              </w:rPr>
              <w:t>医学上认为必须有人对受检者或患者扶持时，</w:t>
            </w:r>
            <w:r>
              <w:rPr>
                <w:spacing w:val="64"/>
              </w:rPr>
              <w:t xml:space="preserve"> </w:t>
            </w:r>
            <w:r>
              <w:rPr>
                <w:spacing w:val="-4"/>
              </w:rPr>
              <w:t>扶持者应佩戴放射防护</w:t>
            </w:r>
            <w:r>
              <w:rPr>
                <w:spacing w:val="-5"/>
              </w:rPr>
              <w:t>用品，</w:t>
            </w:r>
          </w:p>
        </w:tc>
      </w:tr>
    </w:tbl>
    <w:p>
      <w:pPr>
        <w:pStyle w:val="BodyText"/>
        <w:spacing w:line="151" w:lineRule="exact"/>
        <w:rPr>
          <w:sz w:val="13"/>
        </w:rPr>
      </w:pPr>
    </w:p>
    <w:p>
      <w:pPr>
        <w:spacing w:line="151" w:lineRule="exact"/>
        <w:rPr>
          <w:sz w:val="13"/>
          <w:szCs w:val="13"/>
        </w:rPr>
      </w:pPr>
      <w:r>
        <w:rPr>
          <w:sz w:val="13"/>
          <w:szCs w:val="13"/>
        </w:rPr>
        <w:br/>
      </w:r>
      <w:r>
        <w:rPr>
          <w:sz w:val="13"/>
          <w:szCs w:val="13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https://d.book118.com/685100303322011114</w:t>
        </w:r>
      </w:hyperlink>
    </w:p>
    <w:p>
      <w:pPr>
        <w:spacing w:line="151" w:lineRule="exact"/>
        <w:rPr>
          <w:sz w:val="13"/>
          <w:szCs w:val="13"/>
        </w:rPr>
      </w:pPr>
    </w:p>
    <w:sectPr>
      <w:footerReference w:type="default" r:id="rId17"/>
      <w:type w:val="nextPage"/>
      <w:pgSz w:w="11907" w:h="16841"/>
      <w:pgMar w:top="1431" w:right="1416" w:bottom="2149" w:left="1418" w:header="0" w:footer="1989" w:gutter="0"/>
      <w:pgNumType w:start="14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2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2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9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9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9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9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9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91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49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1" w:lineRule="auto"/>
      <w:ind w:left="449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9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left="449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hyperlink" Target="https://d.book118.com/685100303322011114" TargetMode="External" /><Relationship Id="rId17" Type="http://schemas.openxmlformats.org/officeDocument/2006/relationships/footer" Target="footer12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核技术应用项目</dc:title>
  <dc:creator>排版员</dc:creator>
  <cp:revision>0</cp:revision>
  <dcterms:created xsi:type="dcterms:W3CDTF">2024-01-14T15:16:19Z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2024-01-14T17:51:31Z</vt:filetime>
  </property>
  <property fmtid="{D5CDD505-2E9C-101B-9397-08002B2CF9AE}" pid="3" name="CRO">
    <vt:lpwstr>wqlLaW5nc29mdCBQREYgdG8gV1BTIDkw</vt:lpwstr>
  </property>
</Properties>
</file>