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数控光机项目规划设计纲要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362" w:history="1">
        <w:r>
          <w:rPr>
            <w:rFonts w:ascii="仿宋" w:eastAsia="仿宋" w:hAnsi="仿宋" w:cs="仿宋" w:hint="eastAsia"/>
            <w:lang w:eastAsia="zh-CN"/>
          </w:rPr>
          <w:t>概论</w:t>
        </w:r>
        <w:r>
          <w:tab/>
        </w:r>
        <w:r>
          <w:fldChar w:fldCharType="begin"/>
        </w:r>
        <w:r>
          <w:instrText xml:space="preserve"> PAGEREF _Toc23362 \h </w:instrText>
        </w:r>
        <w:r>
          <w:fldChar w:fldCharType="separate"/>
        </w:r>
        <w:r>
          <w:t>3</w:t>
        </w:r>
        <w:r>
          <w:fldChar w:fldCharType="end"/>
        </w:r>
      </w:hyperlink>
    </w:p>
    <w:p>
      <w:pPr>
        <w:pStyle w:val="TOC1"/>
        <w:tabs>
          <w:tab w:val="right" w:leader="dot" w:pos="8306"/>
        </w:tabs>
      </w:pPr>
      <w:hyperlink w:anchor="_Toc16790" w:history="1">
        <w:r>
          <w:rPr>
            <w:rFonts w:ascii="仿宋" w:eastAsia="仿宋" w:hAnsi="仿宋" w:cs="仿宋" w:hint="eastAsia"/>
            <w:lang w:eastAsia="zh-CN"/>
          </w:rPr>
          <w:t>一、市场分析、调研</w:t>
        </w:r>
        <w:r>
          <w:tab/>
        </w:r>
        <w:r>
          <w:fldChar w:fldCharType="begin"/>
        </w:r>
        <w:r>
          <w:instrText xml:space="preserve"> PAGEREF _Toc16790 \h </w:instrText>
        </w:r>
        <w:r>
          <w:fldChar w:fldCharType="separate"/>
        </w:r>
        <w:r>
          <w:t>3</w:t>
        </w:r>
        <w:r>
          <w:fldChar w:fldCharType="end"/>
        </w:r>
      </w:hyperlink>
    </w:p>
    <w:p>
      <w:pPr>
        <w:pStyle w:val="TOC2"/>
        <w:tabs>
          <w:tab w:val="right" w:leader="dot" w:pos="8306"/>
        </w:tabs>
      </w:pPr>
      <w:hyperlink w:anchor="_Toc16419" w:history="1">
        <w:r>
          <w:rPr>
            <w:rFonts w:ascii="仿宋" w:eastAsia="仿宋" w:hAnsi="仿宋" w:cs="仿宋" w:hint="eastAsia"/>
            <w:lang w:eastAsia="zh-CN"/>
          </w:rPr>
          <w:t>(一)、数控光机行业分析</w:t>
        </w:r>
        <w:r>
          <w:tab/>
        </w:r>
        <w:r>
          <w:fldChar w:fldCharType="begin"/>
        </w:r>
        <w:r>
          <w:instrText xml:space="preserve"> PAGEREF _Toc16419 \h </w:instrText>
        </w:r>
        <w:r>
          <w:fldChar w:fldCharType="separate"/>
        </w:r>
        <w:r>
          <w:t>3</w:t>
        </w:r>
        <w:r>
          <w:fldChar w:fldCharType="end"/>
        </w:r>
      </w:hyperlink>
    </w:p>
    <w:p>
      <w:pPr>
        <w:pStyle w:val="TOC2"/>
        <w:tabs>
          <w:tab w:val="right" w:leader="dot" w:pos="8306"/>
        </w:tabs>
      </w:pPr>
      <w:hyperlink w:anchor="_Toc23124" w:history="1">
        <w:r>
          <w:rPr>
            <w:rFonts w:ascii="仿宋" w:eastAsia="仿宋" w:hAnsi="仿宋" w:cs="仿宋" w:hint="eastAsia"/>
            <w:lang w:eastAsia="zh-CN"/>
          </w:rPr>
          <w:t>(二)、数控光机市场分析预测</w:t>
        </w:r>
        <w:r>
          <w:tab/>
        </w:r>
        <w:r>
          <w:fldChar w:fldCharType="begin"/>
        </w:r>
        <w:r>
          <w:instrText xml:space="preserve"> PAGEREF _Toc23124 \h </w:instrText>
        </w:r>
        <w:r>
          <w:fldChar w:fldCharType="separate"/>
        </w:r>
        <w:r>
          <w:t>4</w:t>
        </w:r>
        <w:r>
          <w:fldChar w:fldCharType="end"/>
        </w:r>
      </w:hyperlink>
    </w:p>
    <w:p>
      <w:pPr>
        <w:pStyle w:val="TOC1"/>
        <w:tabs>
          <w:tab w:val="right" w:leader="dot" w:pos="8306"/>
        </w:tabs>
      </w:pPr>
      <w:hyperlink w:anchor="_Toc2790" w:history="1">
        <w:r>
          <w:rPr>
            <w:rFonts w:ascii="仿宋" w:eastAsia="仿宋" w:hAnsi="仿宋" w:cs="仿宋" w:hint="eastAsia"/>
            <w:lang w:eastAsia="zh-CN"/>
          </w:rPr>
          <w:t>二、数控光机项目土建工程</w:t>
        </w:r>
        <w:r>
          <w:tab/>
        </w:r>
        <w:r>
          <w:fldChar w:fldCharType="begin"/>
        </w:r>
        <w:r>
          <w:instrText xml:space="preserve"> PAGEREF _Toc2790 \h </w:instrText>
        </w:r>
        <w:r>
          <w:fldChar w:fldCharType="separate"/>
        </w:r>
        <w:r>
          <w:t>5</w:t>
        </w:r>
        <w:r>
          <w:fldChar w:fldCharType="end"/>
        </w:r>
      </w:hyperlink>
    </w:p>
    <w:p>
      <w:pPr>
        <w:pStyle w:val="TOC2"/>
        <w:tabs>
          <w:tab w:val="right" w:leader="dot" w:pos="8306"/>
        </w:tabs>
      </w:pPr>
      <w:hyperlink w:anchor="_Toc31149" w:history="1">
        <w:r>
          <w:rPr>
            <w:rFonts w:ascii="仿宋" w:eastAsia="仿宋" w:hAnsi="仿宋" w:cs="仿宋" w:hint="eastAsia"/>
            <w:lang w:eastAsia="zh-CN"/>
          </w:rPr>
          <w:t>(一)、建筑工程设计原则</w:t>
        </w:r>
        <w:r>
          <w:tab/>
        </w:r>
        <w:r>
          <w:fldChar w:fldCharType="begin"/>
        </w:r>
        <w:r>
          <w:instrText xml:space="preserve"> PAGEREF _Toc31149 \h </w:instrText>
        </w:r>
        <w:r>
          <w:fldChar w:fldCharType="separate"/>
        </w:r>
        <w:r>
          <w:t>5</w:t>
        </w:r>
        <w:r>
          <w:fldChar w:fldCharType="end"/>
        </w:r>
      </w:hyperlink>
    </w:p>
    <w:p>
      <w:pPr>
        <w:pStyle w:val="TOC2"/>
        <w:tabs>
          <w:tab w:val="right" w:leader="dot" w:pos="8306"/>
        </w:tabs>
      </w:pPr>
      <w:hyperlink w:anchor="_Toc29204" w:history="1">
        <w:r>
          <w:rPr>
            <w:rFonts w:ascii="仿宋" w:eastAsia="仿宋" w:hAnsi="仿宋" w:cs="仿宋" w:hint="eastAsia"/>
            <w:lang w:eastAsia="zh-CN"/>
          </w:rPr>
          <w:t>(二)、土建工程设计年限及安全等级</w:t>
        </w:r>
        <w:r>
          <w:tab/>
        </w:r>
        <w:r>
          <w:fldChar w:fldCharType="begin"/>
        </w:r>
        <w:r>
          <w:instrText xml:space="preserve"> PAGEREF _Toc29204 \h </w:instrText>
        </w:r>
        <w:r>
          <w:fldChar w:fldCharType="separate"/>
        </w:r>
        <w:r>
          <w:t>6</w:t>
        </w:r>
        <w:r>
          <w:fldChar w:fldCharType="end"/>
        </w:r>
      </w:hyperlink>
    </w:p>
    <w:p>
      <w:pPr>
        <w:pStyle w:val="TOC2"/>
        <w:tabs>
          <w:tab w:val="right" w:leader="dot" w:pos="8306"/>
        </w:tabs>
      </w:pPr>
      <w:hyperlink w:anchor="_Toc10267" w:history="1">
        <w:r>
          <w:rPr>
            <w:rFonts w:ascii="仿宋" w:eastAsia="仿宋" w:hAnsi="仿宋" w:cs="仿宋" w:hint="eastAsia"/>
            <w:lang w:eastAsia="zh-CN"/>
          </w:rPr>
          <w:t>(三)、建筑工程设计总体要求</w:t>
        </w:r>
        <w:r>
          <w:tab/>
        </w:r>
        <w:r>
          <w:fldChar w:fldCharType="begin"/>
        </w:r>
        <w:r>
          <w:instrText xml:space="preserve"> PAGEREF _Toc10267 \h </w:instrText>
        </w:r>
        <w:r>
          <w:fldChar w:fldCharType="separate"/>
        </w:r>
        <w:r>
          <w:t>7</w:t>
        </w:r>
        <w:r>
          <w:fldChar w:fldCharType="end"/>
        </w:r>
      </w:hyperlink>
    </w:p>
    <w:p>
      <w:pPr>
        <w:pStyle w:val="TOC2"/>
        <w:tabs>
          <w:tab w:val="right" w:leader="dot" w:pos="8306"/>
        </w:tabs>
      </w:pPr>
      <w:hyperlink w:anchor="_Toc8199" w:history="1">
        <w:r>
          <w:rPr>
            <w:rFonts w:ascii="仿宋" w:eastAsia="仿宋" w:hAnsi="仿宋" w:cs="仿宋" w:hint="eastAsia"/>
            <w:lang w:eastAsia="zh-CN"/>
          </w:rPr>
          <w:t>(四)、土建工程建设指标</w:t>
        </w:r>
        <w:r>
          <w:tab/>
        </w:r>
        <w:r>
          <w:fldChar w:fldCharType="begin"/>
        </w:r>
        <w:r>
          <w:instrText xml:space="preserve"> PAGEREF _Toc8199 \h </w:instrText>
        </w:r>
        <w:r>
          <w:fldChar w:fldCharType="separate"/>
        </w:r>
        <w:r>
          <w:t>8</w:t>
        </w:r>
        <w:r>
          <w:fldChar w:fldCharType="end"/>
        </w:r>
      </w:hyperlink>
    </w:p>
    <w:p>
      <w:pPr>
        <w:pStyle w:val="TOC1"/>
        <w:tabs>
          <w:tab w:val="right" w:leader="dot" w:pos="8306"/>
        </w:tabs>
      </w:pPr>
      <w:hyperlink w:anchor="_Toc17199" w:history="1">
        <w:r>
          <w:rPr>
            <w:rFonts w:ascii="仿宋" w:eastAsia="仿宋" w:hAnsi="仿宋" w:cs="仿宋" w:hint="eastAsia"/>
            <w:lang w:eastAsia="zh-CN"/>
          </w:rPr>
          <w:t>三、数控光机项目危机管理</w:t>
        </w:r>
        <w:r>
          <w:tab/>
        </w:r>
        <w:r>
          <w:fldChar w:fldCharType="begin"/>
        </w:r>
        <w:r>
          <w:instrText xml:space="preserve"> PAGEREF _Toc17199 \h </w:instrText>
        </w:r>
        <w:r>
          <w:fldChar w:fldCharType="separate"/>
        </w:r>
        <w:r>
          <w:t>8</w:t>
        </w:r>
        <w:r>
          <w:fldChar w:fldCharType="end"/>
        </w:r>
      </w:hyperlink>
    </w:p>
    <w:p>
      <w:pPr>
        <w:pStyle w:val="TOC2"/>
        <w:tabs>
          <w:tab w:val="right" w:leader="dot" w:pos="8306"/>
        </w:tabs>
      </w:pPr>
      <w:hyperlink w:anchor="_Toc28196" w:history="1">
        <w:r>
          <w:rPr>
            <w:rFonts w:ascii="仿宋" w:eastAsia="仿宋" w:hAnsi="仿宋" w:cs="仿宋" w:hint="eastAsia"/>
            <w:lang w:eastAsia="zh-CN"/>
          </w:rPr>
          <w:t>(一)、危机预警与识别</w:t>
        </w:r>
        <w:r>
          <w:tab/>
        </w:r>
        <w:r>
          <w:fldChar w:fldCharType="begin"/>
        </w:r>
        <w:r>
          <w:instrText xml:space="preserve"> PAGEREF _Toc28196 \h </w:instrText>
        </w:r>
        <w:r>
          <w:fldChar w:fldCharType="separate"/>
        </w:r>
        <w:r>
          <w:t>8</w:t>
        </w:r>
        <w:r>
          <w:fldChar w:fldCharType="end"/>
        </w:r>
      </w:hyperlink>
    </w:p>
    <w:p>
      <w:pPr>
        <w:pStyle w:val="TOC2"/>
        <w:tabs>
          <w:tab w:val="right" w:leader="dot" w:pos="8306"/>
        </w:tabs>
      </w:pPr>
      <w:hyperlink w:anchor="_Toc20589" w:history="1">
        <w:r>
          <w:rPr>
            <w:rFonts w:ascii="仿宋" w:eastAsia="仿宋" w:hAnsi="仿宋" w:cs="仿宋" w:hint="eastAsia"/>
            <w:lang w:eastAsia="zh-CN"/>
          </w:rPr>
          <w:t>(二)、危机应对与恢复</w:t>
        </w:r>
        <w:r>
          <w:tab/>
        </w:r>
        <w:r>
          <w:fldChar w:fldCharType="begin"/>
        </w:r>
        <w:r>
          <w:instrText xml:space="preserve"> PAGEREF _Toc20589 \h </w:instrText>
        </w:r>
        <w:r>
          <w:fldChar w:fldCharType="separate"/>
        </w:r>
        <w:r>
          <w:t>9</w:t>
        </w:r>
        <w:r>
          <w:fldChar w:fldCharType="end"/>
        </w:r>
      </w:hyperlink>
    </w:p>
    <w:p>
      <w:pPr>
        <w:pStyle w:val="TOC1"/>
        <w:tabs>
          <w:tab w:val="right" w:leader="dot" w:pos="8306"/>
        </w:tabs>
      </w:pPr>
      <w:hyperlink w:anchor="_Toc24266" w:history="1">
        <w:r>
          <w:rPr>
            <w:rFonts w:ascii="仿宋" w:eastAsia="仿宋" w:hAnsi="仿宋" w:cs="仿宋" w:hint="eastAsia"/>
            <w:lang w:eastAsia="zh-CN"/>
          </w:rPr>
          <w:t>四、产品规划分析</w:t>
        </w:r>
        <w:r>
          <w:tab/>
        </w:r>
        <w:r>
          <w:fldChar w:fldCharType="begin"/>
        </w:r>
        <w:r>
          <w:instrText xml:space="preserve"> PAGEREF _Toc24266 \h </w:instrText>
        </w:r>
        <w:r>
          <w:fldChar w:fldCharType="separate"/>
        </w:r>
        <w:r>
          <w:t>10</w:t>
        </w:r>
        <w:r>
          <w:fldChar w:fldCharType="end"/>
        </w:r>
      </w:hyperlink>
    </w:p>
    <w:p>
      <w:pPr>
        <w:pStyle w:val="TOC2"/>
        <w:tabs>
          <w:tab w:val="right" w:leader="dot" w:pos="8306"/>
        </w:tabs>
      </w:pPr>
      <w:hyperlink w:anchor="_Toc14330" w:history="1">
        <w:r>
          <w:rPr>
            <w:rFonts w:ascii="仿宋" w:eastAsia="仿宋" w:hAnsi="仿宋" w:cs="仿宋" w:hint="eastAsia"/>
            <w:lang w:eastAsia="zh-CN"/>
          </w:rPr>
          <w:t>(一)、产品规划</w:t>
        </w:r>
        <w:r>
          <w:tab/>
        </w:r>
        <w:r>
          <w:fldChar w:fldCharType="begin"/>
        </w:r>
        <w:r>
          <w:instrText xml:space="preserve"> PAGEREF _Toc14330 \h </w:instrText>
        </w:r>
        <w:r>
          <w:fldChar w:fldCharType="separate"/>
        </w:r>
        <w:r>
          <w:t>10</w:t>
        </w:r>
        <w:r>
          <w:fldChar w:fldCharType="end"/>
        </w:r>
      </w:hyperlink>
    </w:p>
    <w:p>
      <w:pPr>
        <w:pStyle w:val="TOC2"/>
        <w:tabs>
          <w:tab w:val="right" w:leader="dot" w:pos="8306"/>
        </w:tabs>
      </w:pPr>
      <w:hyperlink w:anchor="_Toc29635" w:history="1">
        <w:r>
          <w:rPr>
            <w:rFonts w:ascii="仿宋" w:eastAsia="仿宋" w:hAnsi="仿宋" w:cs="仿宋" w:hint="eastAsia"/>
            <w:lang w:eastAsia="zh-CN"/>
          </w:rPr>
          <w:t>(二)、建设规模</w:t>
        </w:r>
        <w:r>
          <w:tab/>
        </w:r>
        <w:r>
          <w:fldChar w:fldCharType="begin"/>
        </w:r>
        <w:r>
          <w:instrText xml:space="preserve"> PAGEREF _Toc29635 \h </w:instrText>
        </w:r>
        <w:r>
          <w:fldChar w:fldCharType="separate"/>
        </w:r>
        <w:r>
          <w:t>11</w:t>
        </w:r>
        <w:r>
          <w:fldChar w:fldCharType="end"/>
        </w:r>
      </w:hyperlink>
    </w:p>
    <w:p>
      <w:pPr>
        <w:pStyle w:val="TOC1"/>
        <w:tabs>
          <w:tab w:val="right" w:leader="dot" w:pos="8306"/>
        </w:tabs>
      </w:pPr>
      <w:hyperlink w:anchor="_Toc11722" w:history="1">
        <w:r>
          <w:rPr>
            <w:rFonts w:ascii="仿宋" w:eastAsia="仿宋" w:hAnsi="仿宋" w:cs="仿宋" w:hint="eastAsia"/>
            <w:lang w:eastAsia="zh-CN"/>
          </w:rPr>
          <w:t>五、数控光机项目建设背景及必要性分析</w:t>
        </w:r>
        <w:r>
          <w:tab/>
        </w:r>
        <w:r>
          <w:fldChar w:fldCharType="begin"/>
        </w:r>
        <w:r>
          <w:instrText xml:space="preserve"> PAGEREF _Toc11722 \h </w:instrText>
        </w:r>
        <w:r>
          <w:fldChar w:fldCharType="separate"/>
        </w:r>
        <w:r>
          <w:t>12</w:t>
        </w:r>
        <w:r>
          <w:fldChar w:fldCharType="end"/>
        </w:r>
      </w:hyperlink>
    </w:p>
    <w:p>
      <w:pPr>
        <w:pStyle w:val="TOC2"/>
        <w:tabs>
          <w:tab w:val="right" w:leader="dot" w:pos="8306"/>
        </w:tabs>
      </w:pPr>
      <w:hyperlink w:anchor="_Toc11583" w:history="1">
        <w:r>
          <w:rPr>
            <w:rFonts w:ascii="仿宋" w:eastAsia="仿宋" w:hAnsi="仿宋" w:cs="仿宋" w:hint="eastAsia"/>
            <w:lang w:eastAsia="zh-CN"/>
          </w:rPr>
          <w:t>(一)、数控光机项目背景分析</w:t>
        </w:r>
        <w:r>
          <w:tab/>
        </w:r>
        <w:r>
          <w:fldChar w:fldCharType="begin"/>
        </w:r>
        <w:r>
          <w:instrText xml:space="preserve"> PAGEREF _Toc11583 \h </w:instrText>
        </w:r>
        <w:r>
          <w:fldChar w:fldCharType="separate"/>
        </w:r>
        <w:r>
          <w:t>12</w:t>
        </w:r>
        <w:r>
          <w:fldChar w:fldCharType="end"/>
        </w:r>
      </w:hyperlink>
    </w:p>
    <w:p>
      <w:pPr>
        <w:pStyle w:val="TOC2"/>
        <w:tabs>
          <w:tab w:val="right" w:leader="dot" w:pos="8306"/>
        </w:tabs>
      </w:pPr>
      <w:hyperlink w:anchor="_Toc1329" w:history="1">
        <w:r>
          <w:rPr>
            <w:rFonts w:ascii="仿宋" w:eastAsia="仿宋" w:hAnsi="仿宋" w:cs="仿宋" w:hint="eastAsia"/>
            <w:lang w:eastAsia="zh-CN"/>
          </w:rPr>
          <w:t>(二)、数控光机项目建设必要性分析</w:t>
        </w:r>
        <w:r>
          <w:tab/>
        </w:r>
        <w:r>
          <w:fldChar w:fldCharType="begin"/>
        </w:r>
        <w:r>
          <w:instrText xml:space="preserve"> PAGEREF _Toc1329 \h </w:instrText>
        </w:r>
        <w:r>
          <w:fldChar w:fldCharType="separate"/>
        </w:r>
        <w:r>
          <w:t>14</w:t>
        </w:r>
        <w:r>
          <w:fldChar w:fldCharType="end"/>
        </w:r>
      </w:hyperlink>
    </w:p>
    <w:p>
      <w:pPr>
        <w:pStyle w:val="TOC1"/>
        <w:tabs>
          <w:tab w:val="right" w:leader="dot" w:pos="8306"/>
        </w:tabs>
      </w:pPr>
      <w:hyperlink w:anchor="_Toc7581" w:history="1">
        <w:r>
          <w:rPr>
            <w:rFonts w:ascii="仿宋" w:eastAsia="仿宋" w:hAnsi="仿宋" w:cs="仿宋" w:hint="eastAsia"/>
            <w:lang w:eastAsia="zh-CN"/>
          </w:rPr>
          <w:t>六、数控光机项目绩效评估</w:t>
        </w:r>
        <w:r>
          <w:tab/>
        </w:r>
        <w:r>
          <w:fldChar w:fldCharType="begin"/>
        </w:r>
        <w:r>
          <w:instrText xml:space="preserve"> PAGEREF _Toc7581 \h </w:instrText>
        </w:r>
        <w:r>
          <w:fldChar w:fldCharType="separate"/>
        </w:r>
        <w:r>
          <w:t>15</w:t>
        </w:r>
        <w:r>
          <w:fldChar w:fldCharType="end"/>
        </w:r>
      </w:hyperlink>
    </w:p>
    <w:p>
      <w:pPr>
        <w:pStyle w:val="TOC2"/>
        <w:tabs>
          <w:tab w:val="right" w:leader="dot" w:pos="8306"/>
        </w:tabs>
      </w:pPr>
      <w:hyperlink w:anchor="_Toc18943" w:history="1">
        <w:r>
          <w:rPr>
            <w:rFonts w:ascii="仿宋" w:eastAsia="仿宋" w:hAnsi="仿宋" w:cs="仿宋" w:hint="eastAsia"/>
            <w:lang w:eastAsia="zh-CN"/>
          </w:rPr>
          <w:t>(一)、绩效评估指标</w:t>
        </w:r>
        <w:r>
          <w:tab/>
        </w:r>
        <w:r>
          <w:fldChar w:fldCharType="begin"/>
        </w:r>
        <w:r>
          <w:instrText xml:space="preserve"> PAGEREF _Toc18943 \h </w:instrText>
        </w:r>
        <w:r>
          <w:fldChar w:fldCharType="separate"/>
        </w:r>
        <w:r>
          <w:t>15</w:t>
        </w:r>
        <w:r>
          <w:fldChar w:fldCharType="end"/>
        </w:r>
      </w:hyperlink>
    </w:p>
    <w:p>
      <w:pPr>
        <w:pStyle w:val="TOC2"/>
        <w:tabs>
          <w:tab w:val="right" w:leader="dot" w:pos="8306"/>
        </w:tabs>
      </w:pPr>
      <w:hyperlink w:anchor="_Toc8340" w:history="1">
        <w:r>
          <w:rPr>
            <w:rFonts w:ascii="仿宋" w:eastAsia="仿宋" w:hAnsi="仿宋" w:cs="仿宋" w:hint="eastAsia"/>
            <w:lang w:eastAsia="zh-CN"/>
          </w:rPr>
          <w:t>(二)、绩效评估方法</w:t>
        </w:r>
        <w:r>
          <w:tab/>
        </w:r>
        <w:r>
          <w:fldChar w:fldCharType="begin"/>
        </w:r>
        <w:r>
          <w:instrText xml:space="preserve"> PAGEREF _Toc8340 \h </w:instrText>
        </w:r>
        <w:r>
          <w:fldChar w:fldCharType="separate"/>
        </w:r>
        <w:r>
          <w:t>16</w:t>
        </w:r>
        <w:r>
          <w:fldChar w:fldCharType="end"/>
        </w:r>
      </w:hyperlink>
    </w:p>
    <w:p>
      <w:pPr>
        <w:pStyle w:val="TOC2"/>
        <w:tabs>
          <w:tab w:val="right" w:leader="dot" w:pos="8306"/>
        </w:tabs>
      </w:pPr>
      <w:hyperlink w:anchor="_Toc5017" w:history="1">
        <w:r>
          <w:rPr>
            <w:rFonts w:ascii="仿宋" w:eastAsia="仿宋" w:hAnsi="仿宋" w:cs="仿宋" w:hint="eastAsia"/>
            <w:lang w:eastAsia="zh-CN"/>
          </w:rPr>
          <w:t>(三)、绩效评估周期</w:t>
        </w:r>
        <w:r>
          <w:tab/>
        </w:r>
        <w:r>
          <w:fldChar w:fldCharType="begin"/>
        </w:r>
        <w:r>
          <w:instrText xml:space="preserve"> PAGEREF _Toc5017 \h </w:instrText>
        </w:r>
        <w:r>
          <w:fldChar w:fldCharType="separate"/>
        </w:r>
        <w:r>
          <w:t>17</w:t>
        </w:r>
        <w:r>
          <w:fldChar w:fldCharType="end"/>
        </w:r>
      </w:hyperlink>
    </w:p>
    <w:p>
      <w:pPr>
        <w:pStyle w:val="TOC1"/>
        <w:tabs>
          <w:tab w:val="right" w:leader="dot" w:pos="8306"/>
        </w:tabs>
      </w:pPr>
      <w:hyperlink w:anchor="_Toc30832" w:history="1">
        <w:r>
          <w:rPr>
            <w:rFonts w:ascii="仿宋" w:eastAsia="仿宋" w:hAnsi="仿宋" w:cs="仿宋" w:hint="eastAsia"/>
            <w:lang w:eastAsia="zh-CN"/>
          </w:rPr>
          <w:t>七、数控光机项目财务管理</w:t>
        </w:r>
        <w:r>
          <w:tab/>
        </w:r>
        <w:r>
          <w:fldChar w:fldCharType="begin"/>
        </w:r>
        <w:r>
          <w:instrText xml:space="preserve"> PAGEREF _Toc30832 \h </w:instrText>
        </w:r>
        <w:r>
          <w:fldChar w:fldCharType="separate"/>
        </w:r>
        <w:r>
          <w:t>18</w:t>
        </w:r>
        <w:r>
          <w:fldChar w:fldCharType="end"/>
        </w:r>
      </w:hyperlink>
    </w:p>
    <w:p>
      <w:pPr>
        <w:pStyle w:val="TOC2"/>
        <w:tabs>
          <w:tab w:val="right" w:leader="dot" w:pos="8306"/>
        </w:tabs>
      </w:pPr>
      <w:hyperlink w:anchor="_Toc27046" w:history="1">
        <w:r>
          <w:rPr>
            <w:rFonts w:ascii="仿宋" w:eastAsia="仿宋" w:hAnsi="仿宋" w:cs="仿宋" w:hint="eastAsia"/>
            <w:lang w:eastAsia="zh-CN"/>
          </w:rPr>
          <w:t>(一)、资金需求大</w:t>
        </w:r>
        <w:r>
          <w:tab/>
        </w:r>
        <w:r>
          <w:fldChar w:fldCharType="begin"/>
        </w:r>
        <w:r>
          <w:instrText xml:space="preserve"> PAGEREF _Toc27046 \h </w:instrText>
        </w:r>
        <w:r>
          <w:fldChar w:fldCharType="separate"/>
        </w:r>
        <w:r>
          <w:t>18</w:t>
        </w:r>
        <w:r>
          <w:fldChar w:fldCharType="end"/>
        </w:r>
      </w:hyperlink>
    </w:p>
    <w:p>
      <w:pPr>
        <w:pStyle w:val="TOC2"/>
        <w:tabs>
          <w:tab w:val="right" w:leader="dot" w:pos="8306"/>
        </w:tabs>
      </w:pPr>
      <w:hyperlink w:anchor="_Toc27272" w:history="1">
        <w:r>
          <w:rPr>
            <w:rFonts w:ascii="仿宋" w:eastAsia="仿宋" w:hAnsi="仿宋" w:cs="仿宋" w:hint="eastAsia"/>
            <w:lang w:eastAsia="zh-CN"/>
          </w:rPr>
          <w:t>(二)、研发周期长</w:t>
        </w:r>
        <w:r>
          <w:tab/>
        </w:r>
        <w:r>
          <w:fldChar w:fldCharType="begin"/>
        </w:r>
        <w:r>
          <w:instrText xml:space="preserve"> PAGEREF _Toc27272 \h </w:instrText>
        </w:r>
        <w:r>
          <w:fldChar w:fldCharType="separate"/>
        </w:r>
        <w:r>
          <w:t>19</w:t>
        </w:r>
        <w:r>
          <w:fldChar w:fldCharType="end"/>
        </w:r>
      </w:hyperlink>
    </w:p>
    <w:p>
      <w:pPr>
        <w:pStyle w:val="TOC2"/>
        <w:tabs>
          <w:tab w:val="right" w:leader="dot" w:pos="8306"/>
        </w:tabs>
      </w:pPr>
      <w:hyperlink w:anchor="_Toc3907" w:history="1">
        <w:r>
          <w:rPr>
            <w:rFonts w:ascii="仿宋" w:eastAsia="仿宋" w:hAnsi="仿宋" w:cs="仿宋" w:hint="eastAsia"/>
            <w:lang w:eastAsia="zh-CN"/>
          </w:rPr>
          <w:t>(三)、市场风险大</w:t>
        </w:r>
        <w:r>
          <w:tab/>
        </w:r>
        <w:r>
          <w:fldChar w:fldCharType="begin"/>
        </w:r>
        <w:r>
          <w:instrText xml:space="preserve"> PAGEREF _Toc3907 \h </w:instrText>
        </w:r>
        <w:r>
          <w:fldChar w:fldCharType="separate"/>
        </w:r>
        <w:r>
          <w:t>21</w:t>
        </w:r>
        <w:r>
          <w:fldChar w:fldCharType="end"/>
        </w:r>
      </w:hyperlink>
    </w:p>
    <w:p>
      <w:pPr>
        <w:pStyle w:val="TOC2"/>
        <w:tabs>
          <w:tab w:val="right" w:leader="dot" w:pos="8306"/>
        </w:tabs>
      </w:pPr>
      <w:hyperlink w:anchor="_Toc31770" w:history="1">
        <w:r>
          <w:rPr>
            <w:rFonts w:ascii="仿宋" w:eastAsia="仿宋" w:hAnsi="仿宋" w:cs="仿宋" w:hint="eastAsia"/>
            <w:lang w:eastAsia="zh-CN"/>
          </w:rPr>
          <w:t>(四)、利润率高</w:t>
        </w:r>
        <w:r>
          <w:tab/>
        </w:r>
        <w:r>
          <w:fldChar w:fldCharType="begin"/>
        </w:r>
        <w:r>
          <w:instrText xml:space="preserve"> PAGEREF _Toc31770 \h </w:instrText>
        </w:r>
        <w:r>
          <w:fldChar w:fldCharType="separate"/>
        </w:r>
        <w:r>
          <w:t>23</w:t>
        </w:r>
        <w:r>
          <w:fldChar w:fldCharType="end"/>
        </w:r>
      </w:hyperlink>
    </w:p>
    <w:p>
      <w:pPr>
        <w:pStyle w:val="TOC1"/>
        <w:tabs>
          <w:tab w:val="right" w:leader="dot" w:pos="8306"/>
        </w:tabs>
      </w:pPr>
      <w:hyperlink w:anchor="_Toc28908" w:history="1">
        <w:r>
          <w:rPr>
            <w:rFonts w:ascii="仿宋" w:eastAsia="仿宋" w:hAnsi="仿宋" w:cs="仿宋" w:hint="eastAsia"/>
            <w:lang w:eastAsia="zh-CN"/>
          </w:rPr>
          <w:t>八、数控光机项目计划安排</w:t>
        </w:r>
        <w:r>
          <w:tab/>
        </w:r>
        <w:r>
          <w:fldChar w:fldCharType="begin"/>
        </w:r>
        <w:r>
          <w:instrText xml:space="preserve"> PAGEREF _Toc28908 \h </w:instrText>
        </w:r>
        <w:r>
          <w:fldChar w:fldCharType="separate"/>
        </w:r>
        <w:r>
          <w:t>25</w:t>
        </w:r>
        <w:r>
          <w:fldChar w:fldCharType="end"/>
        </w:r>
      </w:hyperlink>
    </w:p>
    <w:p>
      <w:pPr>
        <w:pStyle w:val="TOC2"/>
        <w:tabs>
          <w:tab w:val="right" w:leader="dot" w:pos="8306"/>
        </w:tabs>
      </w:pPr>
      <w:hyperlink w:anchor="_Toc15139" w:history="1">
        <w:r>
          <w:rPr>
            <w:rFonts w:ascii="仿宋" w:eastAsia="仿宋" w:hAnsi="仿宋" w:cs="仿宋" w:hint="eastAsia"/>
            <w:lang w:eastAsia="zh-CN"/>
          </w:rPr>
          <w:t>(一)、建设周期</w:t>
        </w:r>
        <w:r>
          <w:tab/>
        </w:r>
        <w:r>
          <w:fldChar w:fldCharType="begin"/>
        </w:r>
        <w:r>
          <w:instrText xml:space="preserve"> PAGEREF _Toc15139 \h </w:instrText>
        </w:r>
        <w:r>
          <w:fldChar w:fldCharType="separate"/>
        </w:r>
        <w:r>
          <w:t>25</w:t>
        </w:r>
        <w:r>
          <w:fldChar w:fldCharType="end"/>
        </w:r>
      </w:hyperlink>
    </w:p>
    <w:p>
      <w:pPr>
        <w:pStyle w:val="TOC2"/>
        <w:tabs>
          <w:tab w:val="right" w:leader="dot" w:pos="8306"/>
        </w:tabs>
      </w:pPr>
      <w:hyperlink w:anchor="_Toc4716" w:history="1">
        <w:r>
          <w:rPr>
            <w:rFonts w:ascii="仿宋" w:eastAsia="仿宋" w:hAnsi="仿宋" w:cs="仿宋" w:hint="eastAsia"/>
            <w:lang w:eastAsia="zh-CN"/>
          </w:rPr>
          <w:t>(二)、建设进度</w:t>
        </w:r>
        <w:r>
          <w:tab/>
        </w:r>
        <w:r>
          <w:fldChar w:fldCharType="begin"/>
        </w:r>
        <w:r>
          <w:instrText xml:space="preserve"> PAGEREF _Toc4716 \h </w:instrText>
        </w:r>
        <w:r>
          <w:fldChar w:fldCharType="separate"/>
        </w:r>
        <w:r>
          <w:t>26</w:t>
        </w:r>
        <w:r>
          <w:fldChar w:fldCharType="end"/>
        </w:r>
      </w:hyperlink>
    </w:p>
    <w:p>
      <w:pPr>
        <w:pStyle w:val="TOC2"/>
        <w:tabs>
          <w:tab w:val="right" w:leader="dot" w:pos="8306"/>
        </w:tabs>
      </w:pPr>
      <w:hyperlink w:anchor="_Toc6903" w:history="1">
        <w:r>
          <w:rPr>
            <w:rFonts w:ascii="仿宋" w:eastAsia="仿宋" w:hAnsi="仿宋" w:cs="仿宋" w:hint="eastAsia"/>
            <w:lang w:eastAsia="zh-CN"/>
          </w:rPr>
          <w:t>(三)、进度安排注意事项</w:t>
        </w:r>
        <w:r>
          <w:tab/>
        </w:r>
        <w:r>
          <w:fldChar w:fldCharType="begin"/>
        </w:r>
        <w:r>
          <w:instrText xml:space="preserve"> PAGEREF _Toc6903 \h </w:instrText>
        </w:r>
        <w:r>
          <w:fldChar w:fldCharType="separate"/>
        </w:r>
        <w:r>
          <w:t>27</w:t>
        </w:r>
        <w:r>
          <w:fldChar w:fldCharType="end"/>
        </w:r>
      </w:hyperlink>
    </w:p>
    <w:p>
      <w:pPr>
        <w:pStyle w:val="TOC2"/>
        <w:tabs>
          <w:tab w:val="right" w:leader="dot" w:pos="8306"/>
        </w:tabs>
      </w:pPr>
      <w:hyperlink w:anchor="_Toc1431" w:history="1">
        <w:r>
          <w:rPr>
            <w:rFonts w:ascii="仿宋" w:eastAsia="仿宋" w:hAnsi="仿宋" w:cs="仿宋" w:hint="eastAsia"/>
            <w:lang w:eastAsia="zh-CN"/>
          </w:rPr>
          <w:t>(四)、人力资源配置</w:t>
        </w:r>
        <w:r>
          <w:tab/>
        </w:r>
        <w:r>
          <w:fldChar w:fldCharType="begin"/>
        </w:r>
        <w:r>
          <w:instrText xml:space="preserve"> PAGEREF _Toc1431 \h </w:instrText>
        </w:r>
        <w:r>
          <w:fldChar w:fldCharType="separate"/>
        </w:r>
        <w:r>
          <w:t>29</w:t>
        </w:r>
        <w:r>
          <w:fldChar w:fldCharType="end"/>
        </w:r>
      </w:hyperlink>
    </w:p>
    <w:p>
      <w:pPr>
        <w:pStyle w:val="TOC1"/>
        <w:tabs>
          <w:tab w:val="right" w:leader="dot" w:pos="8306"/>
        </w:tabs>
      </w:pPr>
      <w:hyperlink w:anchor="_Toc27300" w:history="1">
        <w:r>
          <w:rPr>
            <w:rFonts w:ascii="仿宋" w:eastAsia="仿宋" w:hAnsi="仿宋" w:cs="仿宋" w:hint="eastAsia"/>
            <w:lang w:eastAsia="zh-CN"/>
          </w:rPr>
          <w:t>九、数控光机项目风险管理</w:t>
        </w:r>
        <w:r>
          <w:tab/>
        </w:r>
        <w:r>
          <w:fldChar w:fldCharType="begin"/>
        </w:r>
        <w:r>
          <w:instrText xml:space="preserve"> PAGEREF _Toc27300 \h </w:instrText>
        </w:r>
        <w:r>
          <w:fldChar w:fldCharType="separate"/>
        </w:r>
        <w:r>
          <w:t>29</w:t>
        </w:r>
        <w:r>
          <w:fldChar w:fldCharType="end"/>
        </w:r>
      </w:hyperlink>
    </w:p>
    <w:p>
      <w:pPr>
        <w:pStyle w:val="TOC2"/>
        <w:tabs>
          <w:tab w:val="right" w:leader="dot" w:pos="8306"/>
        </w:tabs>
      </w:pPr>
      <w:hyperlink w:anchor="_Toc30625" w:history="1">
        <w:r>
          <w:rPr>
            <w:rFonts w:ascii="仿宋" w:eastAsia="仿宋" w:hAnsi="仿宋" w:cs="仿宋" w:hint="eastAsia"/>
            <w:lang w:eastAsia="zh-CN"/>
          </w:rPr>
          <w:t>(一)、风险识别与评估</w:t>
        </w:r>
        <w:r>
          <w:tab/>
        </w:r>
        <w:r>
          <w:fldChar w:fldCharType="begin"/>
        </w:r>
        <w:r>
          <w:instrText xml:space="preserve"> PAGEREF _Toc30625 \h </w:instrText>
        </w:r>
        <w:r>
          <w:fldChar w:fldCharType="separate"/>
        </w:r>
        <w:r>
          <w:t>29</w:t>
        </w:r>
        <w:r>
          <w:fldChar w:fldCharType="end"/>
        </w:r>
      </w:hyperlink>
    </w:p>
    <w:p>
      <w:pPr>
        <w:pStyle w:val="TOC2"/>
        <w:tabs>
          <w:tab w:val="right" w:leader="dot" w:pos="8306"/>
        </w:tabs>
      </w:pPr>
      <w:hyperlink w:anchor="_Toc23401" w:history="1">
        <w:r>
          <w:rPr>
            <w:rFonts w:ascii="仿宋" w:eastAsia="仿宋" w:hAnsi="仿宋" w:cs="仿宋" w:hint="eastAsia"/>
            <w:lang w:eastAsia="zh-CN"/>
          </w:rPr>
          <w:t>(二)、风险应对策略</w:t>
        </w:r>
        <w:r>
          <w:tab/>
        </w:r>
        <w:r>
          <w:fldChar w:fldCharType="begin"/>
        </w:r>
        <w:r>
          <w:instrText xml:space="preserve"> PAGEREF _Toc23401 \h </w:instrText>
        </w:r>
        <w:r>
          <w:fldChar w:fldCharType="separate"/>
        </w:r>
        <w:r>
          <w:t>31</w:t>
        </w:r>
        <w:r>
          <w:fldChar w:fldCharType="end"/>
        </w:r>
      </w:hyperlink>
    </w:p>
    <w:p>
      <w:pPr>
        <w:pStyle w:val="TOC2"/>
        <w:tabs>
          <w:tab w:val="right" w:leader="dot" w:pos="8306"/>
        </w:tabs>
      </w:pPr>
      <w:hyperlink w:anchor="_Toc4679" w:history="1">
        <w:r>
          <w:rPr>
            <w:rFonts w:ascii="仿宋" w:eastAsia="仿宋" w:hAnsi="仿宋" w:cs="仿宋" w:hint="eastAsia"/>
            <w:lang w:eastAsia="zh-CN"/>
          </w:rPr>
          <w:t>(三)、风险监控与控制</w:t>
        </w:r>
        <w:r>
          <w:tab/>
        </w:r>
        <w:r>
          <w:fldChar w:fldCharType="begin"/>
        </w:r>
        <w:r>
          <w:instrText xml:space="preserve"> PAGEREF _Toc4679 \h </w:instrText>
        </w:r>
        <w:r>
          <w:fldChar w:fldCharType="separate"/>
        </w:r>
        <w:r>
          <w:t>32</w:t>
        </w:r>
        <w:r>
          <w:fldChar w:fldCharType="end"/>
        </w:r>
      </w:hyperlink>
    </w:p>
    <w:p>
      <w:pPr>
        <w:pStyle w:val="TOC1"/>
        <w:tabs>
          <w:tab w:val="right" w:leader="dot" w:pos="8306"/>
        </w:tabs>
      </w:pPr>
      <w:hyperlink w:anchor="_Toc32700" w:history="1">
        <w:r>
          <w:rPr>
            <w:rFonts w:ascii="仿宋" w:eastAsia="仿宋" w:hAnsi="仿宋" w:cs="仿宋" w:hint="eastAsia"/>
            <w:lang w:eastAsia="zh-CN"/>
          </w:rPr>
          <w:t>十、生产安全保护</w:t>
        </w:r>
        <w:r>
          <w:tab/>
        </w:r>
        <w:r>
          <w:fldChar w:fldCharType="begin"/>
        </w:r>
        <w:r>
          <w:instrText xml:space="preserve"> PAGEREF _Toc32700 \h </w:instrText>
        </w:r>
        <w:r>
          <w:fldChar w:fldCharType="separate"/>
        </w:r>
        <w:r>
          <w:t>33</w:t>
        </w:r>
        <w:r>
          <w:fldChar w:fldCharType="end"/>
        </w:r>
      </w:hyperlink>
    </w:p>
    <w:p>
      <w:pPr>
        <w:pStyle w:val="TOC2"/>
        <w:tabs>
          <w:tab w:val="right" w:leader="dot" w:pos="8306"/>
        </w:tabs>
      </w:pPr>
      <w:hyperlink w:anchor="_Toc5927" w:history="1">
        <w:r>
          <w:rPr>
            <w:rFonts w:ascii="仿宋" w:eastAsia="仿宋" w:hAnsi="仿宋" w:cs="仿宋" w:hint="eastAsia"/>
            <w:lang w:eastAsia="zh-CN"/>
          </w:rPr>
          <w:t>(一)、消防安全</w:t>
        </w:r>
        <w:r>
          <w:tab/>
        </w:r>
        <w:r>
          <w:fldChar w:fldCharType="begin"/>
        </w:r>
        <w:r>
          <w:instrText xml:space="preserve"> PAGEREF _Toc5927 \h </w:instrText>
        </w:r>
        <w:r>
          <w:fldChar w:fldCharType="separate"/>
        </w:r>
        <w:r>
          <w:t>33</w:t>
        </w:r>
        <w:r>
          <w:fldChar w:fldCharType="end"/>
        </w:r>
      </w:hyperlink>
    </w:p>
    <w:p>
      <w:pPr>
        <w:pStyle w:val="TOC2"/>
        <w:tabs>
          <w:tab w:val="right" w:leader="dot" w:pos="8306"/>
        </w:tabs>
      </w:pPr>
      <w:hyperlink w:anchor="_Toc12216" w:history="1">
        <w:r>
          <w:rPr>
            <w:rFonts w:ascii="仿宋" w:eastAsia="仿宋" w:hAnsi="仿宋" w:cs="仿宋" w:hint="eastAsia"/>
            <w:lang w:eastAsia="zh-CN"/>
          </w:rPr>
          <w:t>(二)、防火防爆总图布置措施</w:t>
        </w:r>
        <w:r>
          <w:tab/>
        </w:r>
        <w:r>
          <w:fldChar w:fldCharType="begin"/>
        </w:r>
        <w:r>
          <w:instrText xml:space="preserve"> PAGEREF _Toc12216 \h </w:instrText>
        </w:r>
        <w:r>
          <w:fldChar w:fldCharType="separate"/>
        </w:r>
        <w:r>
          <w:t>35</w:t>
        </w:r>
        <w:r>
          <w:fldChar w:fldCharType="end"/>
        </w:r>
      </w:hyperlink>
    </w:p>
    <w:p>
      <w:pPr>
        <w:pStyle w:val="TOC2"/>
        <w:tabs>
          <w:tab w:val="right" w:leader="dot" w:pos="8306"/>
        </w:tabs>
      </w:pPr>
      <w:hyperlink w:anchor="_Toc3835" w:history="1">
        <w:r>
          <w:rPr>
            <w:rFonts w:ascii="仿宋" w:eastAsia="仿宋" w:hAnsi="仿宋" w:cs="仿宋" w:hint="eastAsia"/>
            <w:lang w:eastAsia="zh-CN"/>
          </w:rPr>
          <w:t>(三)、自然灾害防范措施</w:t>
        </w:r>
        <w:r>
          <w:tab/>
        </w:r>
        <w:r>
          <w:fldChar w:fldCharType="begin"/>
        </w:r>
        <w:r>
          <w:instrText xml:space="preserve"> PAGEREF _Toc3835 \h </w:instrText>
        </w:r>
        <w:r>
          <w:fldChar w:fldCharType="separate"/>
        </w:r>
        <w:r>
          <w:t>36</w:t>
        </w:r>
        <w:r>
          <w:fldChar w:fldCharType="end"/>
        </w:r>
      </w:hyperlink>
    </w:p>
    <w:p>
      <w:pPr>
        <w:pStyle w:val="TOC2"/>
        <w:tabs>
          <w:tab w:val="right" w:leader="dot" w:pos="8306"/>
        </w:tabs>
      </w:pPr>
      <w:hyperlink w:anchor="_Toc26105" w:history="1">
        <w:r>
          <w:rPr>
            <w:rFonts w:ascii="仿宋" w:eastAsia="仿宋" w:hAnsi="仿宋" w:cs="仿宋" w:hint="eastAsia"/>
            <w:lang w:eastAsia="zh-CN"/>
          </w:rPr>
          <w:t>(四)、安全色及安全标志使用要求</w:t>
        </w:r>
        <w:r>
          <w:tab/>
        </w:r>
        <w:r>
          <w:fldChar w:fldCharType="begin"/>
        </w:r>
        <w:r>
          <w:instrText xml:space="preserve"> PAGEREF _Toc26105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593" w:history="1">
        <w:r>
          <w:rPr>
            <w:rFonts w:ascii="仿宋" w:eastAsia="仿宋" w:hAnsi="仿宋" w:cs="仿宋" w:hint="eastAsia"/>
            <w:lang w:eastAsia="zh-CN"/>
          </w:rPr>
          <w:t>(五)、防尘防毒措施</w:t>
        </w:r>
        <w:r>
          <w:tab/>
        </w:r>
        <w:r>
          <w:fldChar w:fldCharType="begin"/>
        </w:r>
        <w:r>
          <w:instrText xml:space="preserve"> PAGEREF _Toc29593 \h </w:instrText>
        </w:r>
        <w:r>
          <w:fldChar w:fldCharType="separate"/>
        </w:r>
        <w:r>
          <w:t>38</w:t>
        </w:r>
        <w:r>
          <w:fldChar w:fldCharType="end"/>
        </w:r>
      </w:hyperlink>
    </w:p>
    <w:p>
      <w:pPr>
        <w:pStyle w:val="TOC2"/>
        <w:tabs>
          <w:tab w:val="right" w:leader="dot" w:pos="8306"/>
        </w:tabs>
      </w:pPr>
      <w:hyperlink w:anchor="_Toc29" w:history="1">
        <w:r>
          <w:rPr>
            <w:rFonts w:ascii="仿宋" w:eastAsia="仿宋" w:hAnsi="仿宋" w:cs="仿宋" w:hint="eastAsia"/>
            <w:lang w:eastAsia="zh-CN"/>
          </w:rPr>
          <w:t>(六)、防静电、触电防护及防雷措施</w:t>
        </w:r>
        <w:r>
          <w:tab/>
        </w:r>
        <w:r>
          <w:fldChar w:fldCharType="begin"/>
        </w:r>
        <w:r>
          <w:instrText xml:space="preserve"> PAGEREF _Toc29 \h </w:instrText>
        </w:r>
        <w:r>
          <w:fldChar w:fldCharType="separate"/>
        </w:r>
        <w:r>
          <w:t>38</w:t>
        </w:r>
        <w:r>
          <w:fldChar w:fldCharType="end"/>
        </w:r>
      </w:hyperlink>
    </w:p>
    <w:p>
      <w:pPr>
        <w:pStyle w:val="TOC2"/>
        <w:tabs>
          <w:tab w:val="right" w:leader="dot" w:pos="8306"/>
        </w:tabs>
      </w:pPr>
      <w:hyperlink w:anchor="_Toc13016" w:history="1">
        <w:r>
          <w:rPr>
            <w:rFonts w:ascii="仿宋" w:eastAsia="仿宋" w:hAnsi="仿宋" w:cs="仿宋" w:hint="eastAsia"/>
            <w:lang w:eastAsia="zh-CN"/>
          </w:rPr>
          <w:t>(七)、机械设备安全保障措施</w:t>
        </w:r>
        <w:r>
          <w:tab/>
        </w:r>
        <w:r>
          <w:fldChar w:fldCharType="begin"/>
        </w:r>
        <w:r>
          <w:instrText xml:space="preserve"> PAGEREF _Toc13016 \h </w:instrText>
        </w:r>
        <w:r>
          <w:fldChar w:fldCharType="separate"/>
        </w:r>
        <w:r>
          <w:t>40</w:t>
        </w:r>
        <w:r>
          <w:fldChar w:fldCharType="end"/>
        </w:r>
      </w:hyperlink>
    </w:p>
    <w:p>
      <w:pPr>
        <w:pStyle w:val="TOC1"/>
        <w:tabs>
          <w:tab w:val="right" w:leader="dot" w:pos="8306"/>
        </w:tabs>
      </w:pPr>
      <w:hyperlink w:anchor="_Toc26757" w:history="1">
        <w:r>
          <w:rPr>
            <w:rFonts w:ascii="仿宋" w:eastAsia="仿宋" w:hAnsi="仿宋" w:cs="仿宋" w:hint="eastAsia"/>
            <w:lang w:eastAsia="zh-CN"/>
          </w:rPr>
          <w:t>十一、数控光机项目投资规划</w:t>
        </w:r>
        <w:r>
          <w:tab/>
        </w:r>
        <w:r>
          <w:fldChar w:fldCharType="begin"/>
        </w:r>
        <w:r>
          <w:instrText xml:space="preserve"> PAGEREF _Toc26757 \h </w:instrText>
        </w:r>
        <w:r>
          <w:fldChar w:fldCharType="separate"/>
        </w:r>
        <w:r>
          <w:t>41</w:t>
        </w:r>
        <w:r>
          <w:fldChar w:fldCharType="end"/>
        </w:r>
      </w:hyperlink>
    </w:p>
    <w:p>
      <w:pPr>
        <w:pStyle w:val="TOC2"/>
        <w:tabs>
          <w:tab w:val="right" w:leader="dot" w:pos="8306"/>
        </w:tabs>
      </w:pPr>
      <w:hyperlink w:anchor="_Toc6611" w:history="1">
        <w:r>
          <w:rPr>
            <w:rFonts w:ascii="仿宋" w:eastAsia="仿宋" w:hAnsi="仿宋" w:cs="仿宋" w:hint="eastAsia"/>
            <w:lang w:eastAsia="zh-CN"/>
          </w:rPr>
          <w:t>(一)、数控光机项目总投资估算</w:t>
        </w:r>
        <w:r>
          <w:tab/>
        </w:r>
        <w:r>
          <w:fldChar w:fldCharType="begin"/>
        </w:r>
        <w:r>
          <w:instrText xml:space="preserve"> PAGEREF _Toc6611 \h </w:instrText>
        </w:r>
        <w:r>
          <w:fldChar w:fldCharType="separate"/>
        </w:r>
        <w:r>
          <w:t>41</w:t>
        </w:r>
        <w:r>
          <w:fldChar w:fldCharType="end"/>
        </w:r>
      </w:hyperlink>
    </w:p>
    <w:p>
      <w:pPr>
        <w:pStyle w:val="TOC2"/>
        <w:tabs>
          <w:tab w:val="right" w:leader="dot" w:pos="8306"/>
        </w:tabs>
      </w:pPr>
      <w:hyperlink w:anchor="_Toc6937" w:history="1">
        <w:r>
          <w:rPr>
            <w:rFonts w:ascii="仿宋" w:eastAsia="仿宋" w:hAnsi="仿宋" w:cs="仿宋" w:hint="eastAsia"/>
            <w:lang w:eastAsia="zh-CN"/>
          </w:rPr>
          <w:t>(二)、资金筹措</w:t>
        </w:r>
        <w:r>
          <w:tab/>
        </w:r>
        <w:r>
          <w:fldChar w:fldCharType="begin"/>
        </w:r>
        <w:r>
          <w:instrText xml:space="preserve"> PAGEREF _Toc6937 \h </w:instrText>
        </w:r>
        <w:r>
          <w:fldChar w:fldCharType="separate"/>
        </w:r>
        <w:r>
          <w:t>42</w:t>
        </w:r>
        <w:r>
          <w:fldChar w:fldCharType="end"/>
        </w:r>
      </w:hyperlink>
    </w:p>
    <w:p>
      <w:pPr>
        <w:pStyle w:val="TOC1"/>
        <w:tabs>
          <w:tab w:val="right" w:leader="dot" w:pos="8306"/>
        </w:tabs>
      </w:pPr>
      <w:hyperlink w:anchor="_Toc29478" w:history="1">
        <w:r>
          <w:rPr>
            <w:rFonts w:ascii="仿宋" w:eastAsia="仿宋" w:hAnsi="仿宋" w:cs="仿宋" w:hint="eastAsia"/>
            <w:lang w:eastAsia="zh-CN"/>
          </w:rPr>
          <w:t>十二、数控光机项目创新与研发</w:t>
        </w:r>
        <w:r>
          <w:tab/>
        </w:r>
        <w:r>
          <w:fldChar w:fldCharType="begin"/>
        </w:r>
        <w:r>
          <w:instrText xml:space="preserve"> PAGEREF _Toc29478 \h </w:instrText>
        </w:r>
        <w:r>
          <w:fldChar w:fldCharType="separate"/>
        </w:r>
        <w:r>
          <w:t>43</w:t>
        </w:r>
        <w:r>
          <w:fldChar w:fldCharType="end"/>
        </w:r>
      </w:hyperlink>
    </w:p>
    <w:p>
      <w:pPr>
        <w:pStyle w:val="TOC2"/>
        <w:tabs>
          <w:tab w:val="right" w:leader="dot" w:pos="8306"/>
        </w:tabs>
      </w:pPr>
      <w:hyperlink w:anchor="_Toc17680" w:history="1">
        <w:r>
          <w:rPr>
            <w:rFonts w:ascii="仿宋" w:eastAsia="仿宋" w:hAnsi="仿宋" w:cs="仿宋" w:hint="eastAsia"/>
            <w:lang w:eastAsia="zh-CN"/>
          </w:rPr>
          <w:t>(一)、创新策略与方向</w:t>
        </w:r>
        <w:r>
          <w:tab/>
        </w:r>
        <w:r>
          <w:fldChar w:fldCharType="begin"/>
        </w:r>
        <w:r>
          <w:instrText xml:space="preserve"> PAGEREF _Toc17680 \h </w:instrText>
        </w:r>
        <w:r>
          <w:fldChar w:fldCharType="separate"/>
        </w:r>
        <w:r>
          <w:t>43</w:t>
        </w:r>
        <w:r>
          <w:fldChar w:fldCharType="end"/>
        </w:r>
      </w:hyperlink>
    </w:p>
    <w:p>
      <w:pPr>
        <w:pStyle w:val="TOC2"/>
        <w:tabs>
          <w:tab w:val="right" w:leader="dot" w:pos="8306"/>
        </w:tabs>
      </w:pPr>
      <w:hyperlink w:anchor="_Toc14351" w:history="1">
        <w:r>
          <w:rPr>
            <w:rFonts w:ascii="仿宋" w:eastAsia="仿宋" w:hAnsi="仿宋" w:cs="仿宋" w:hint="eastAsia"/>
            <w:lang w:eastAsia="zh-CN"/>
          </w:rPr>
          <w:t>(二)、研发规划与投入</w:t>
        </w:r>
        <w:r>
          <w:tab/>
        </w:r>
        <w:r>
          <w:fldChar w:fldCharType="begin"/>
        </w:r>
        <w:r>
          <w:instrText xml:space="preserve"> PAGEREF _Toc14351 \h </w:instrText>
        </w:r>
        <w:r>
          <w:fldChar w:fldCharType="separate"/>
        </w:r>
        <w:r>
          <w:t>45</w:t>
        </w:r>
        <w:r>
          <w:fldChar w:fldCharType="end"/>
        </w:r>
      </w:hyperlink>
    </w:p>
    <w:p>
      <w:pPr>
        <w:pStyle w:val="TOC1"/>
        <w:tabs>
          <w:tab w:val="right" w:leader="dot" w:pos="8306"/>
        </w:tabs>
      </w:pPr>
      <w:hyperlink w:anchor="_Toc11" w:history="1">
        <w:r>
          <w:rPr>
            <w:rFonts w:ascii="仿宋" w:eastAsia="仿宋" w:hAnsi="仿宋" w:cs="仿宋" w:hint="eastAsia"/>
            <w:lang w:eastAsia="zh-CN"/>
          </w:rPr>
          <w:t>十三、数控光机项目治理与监督</w:t>
        </w:r>
        <w:r>
          <w:tab/>
        </w:r>
        <w:r>
          <w:fldChar w:fldCharType="begin"/>
        </w:r>
        <w:r>
          <w:instrText xml:space="preserve"> PAGEREF _Toc11 \h </w:instrText>
        </w:r>
        <w:r>
          <w:fldChar w:fldCharType="separate"/>
        </w:r>
        <w:r>
          <w:t>46</w:t>
        </w:r>
        <w:r>
          <w:fldChar w:fldCharType="end"/>
        </w:r>
      </w:hyperlink>
    </w:p>
    <w:p>
      <w:pPr>
        <w:pStyle w:val="TOC2"/>
        <w:tabs>
          <w:tab w:val="right" w:leader="dot" w:pos="8306"/>
        </w:tabs>
      </w:pPr>
      <w:hyperlink w:anchor="_Toc29596" w:history="1">
        <w:r>
          <w:rPr>
            <w:rFonts w:ascii="仿宋" w:eastAsia="仿宋" w:hAnsi="仿宋" w:cs="仿宋" w:hint="eastAsia"/>
            <w:lang w:eastAsia="zh-CN"/>
          </w:rPr>
          <w:t>(一)、数控光机项目治理结构</w:t>
        </w:r>
        <w:r>
          <w:tab/>
        </w:r>
        <w:r>
          <w:fldChar w:fldCharType="begin"/>
        </w:r>
        <w:r>
          <w:instrText xml:space="preserve"> PAGEREF _Toc29596 \h </w:instrText>
        </w:r>
        <w:r>
          <w:fldChar w:fldCharType="separate"/>
        </w:r>
        <w:r>
          <w:t>46</w:t>
        </w:r>
        <w:r>
          <w:fldChar w:fldCharType="end"/>
        </w:r>
      </w:hyperlink>
    </w:p>
    <w:p>
      <w:pPr>
        <w:pStyle w:val="TOC2"/>
        <w:tabs>
          <w:tab w:val="right" w:leader="dot" w:pos="8306"/>
        </w:tabs>
      </w:pPr>
      <w:hyperlink w:anchor="_Toc27403" w:history="1">
        <w:r>
          <w:rPr>
            <w:rFonts w:ascii="仿宋" w:eastAsia="仿宋" w:hAnsi="仿宋" w:cs="仿宋" w:hint="eastAsia"/>
            <w:lang w:eastAsia="zh-CN"/>
          </w:rPr>
          <w:t>(二)、监督与审计</w:t>
        </w:r>
        <w:r>
          <w:tab/>
        </w:r>
        <w:r>
          <w:fldChar w:fldCharType="begin"/>
        </w:r>
        <w:r>
          <w:instrText xml:space="preserve"> PAGEREF _Toc27403 \h </w:instrText>
        </w:r>
        <w:r>
          <w:fldChar w:fldCharType="separate"/>
        </w:r>
        <w:r>
          <w:t>48</w:t>
        </w:r>
        <w:r>
          <w:fldChar w:fldCharType="end"/>
        </w:r>
      </w:hyperlink>
    </w:p>
    <w:p>
      <w:pPr>
        <w:pStyle w:val="TOC1"/>
        <w:tabs>
          <w:tab w:val="right" w:leader="dot" w:pos="8306"/>
        </w:tabs>
      </w:pPr>
      <w:hyperlink w:anchor="_Toc12366" w:history="1">
        <w:r>
          <w:rPr>
            <w:rFonts w:ascii="仿宋" w:eastAsia="仿宋" w:hAnsi="仿宋" w:cs="仿宋" w:hint="eastAsia"/>
            <w:lang w:eastAsia="zh-CN"/>
          </w:rPr>
          <w:t>十四、质量管理体系</w:t>
        </w:r>
        <w:r>
          <w:tab/>
        </w:r>
        <w:r>
          <w:fldChar w:fldCharType="begin"/>
        </w:r>
        <w:r>
          <w:instrText xml:space="preserve"> PAGEREF _Toc12366 \h </w:instrText>
        </w:r>
        <w:r>
          <w:fldChar w:fldCharType="separate"/>
        </w:r>
        <w:r>
          <w:t>49</w:t>
        </w:r>
        <w:r>
          <w:fldChar w:fldCharType="end"/>
        </w:r>
      </w:hyperlink>
    </w:p>
    <w:p>
      <w:pPr>
        <w:pStyle w:val="TOC2"/>
        <w:tabs>
          <w:tab w:val="right" w:leader="dot" w:pos="8306"/>
        </w:tabs>
      </w:pPr>
      <w:hyperlink w:anchor="_Toc14338" w:history="1">
        <w:r>
          <w:rPr>
            <w:rFonts w:ascii="仿宋" w:eastAsia="仿宋" w:hAnsi="仿宋" w:cs="仿宋" w:hint="eastAsia"/>
            <w:lang w:eastAsia="zh-CN"/>
          </w:rPr>
          <w:t>(一)、质量目标与方针</w:t>
        </w:r>
        <w:r>
          <w:tab/>
        </w:r>
        <w:r>
          <w:fldChar w:fldCharType="begin"/>
        </w:r>
        <w:r>
          <w:instrText xml:space="preserve"> PAGEREF _Toc14338 \h </w:instrText>
        </w:r>
        <w:r>
          <w:fldChar w:fldCharType="separate"/>
        </w:r>
        <w:r>
          <w:t>49</w:t>
        </w:r>
        <w:r>
          <w:fldChar w:fldCharType="end"/>
        </w:r>
      </w:hyperlink>
    </w:p>
    <w:p>
      <w:pPr>
        <w:pStyle w:val="TOC2"/>
        <w:tabs>
          <w:tab w:val="right" w:leader="dot" w:pos="8306"/>
        </w:tabs>
      </w:pPr>
      <w:hyperlink w:anchor="_Toc19421" w:history="1">
        <w:r>
          <w:rPr>
            <w:rFonts w:ascii="仿宋" w:eastAsia="仿宋" w:hAnsi="仿宋" w:cs="仿宋" w:hint="eastAsia"/>
            <w:lang w:eastAsia="zh-CN"/>
          </w:rPr>
          <w:t>(二)、质量管理责任</w:t>
        </w:r>
        <w:r>
          <w:tab/>
        </w:r>
        <w:r>
          <w:fldChar w:fldCharType="begin"/>
        </w:r>
        <w:r>
          <w:instrText xml:space="preserve"> PAGEREF _Toc19421 \h </w:instrText>
        </w:r>
        <w:r>
          <w:fldChar w:fldCharType="separate"/>
        </w:r>
        <w:r>
          <w:t>50</w:t>
        </w:r>
        <w:r>
          <w:fldChar w:fldCharType="end"/>
        </w:r>
      </w:hyperlink>
    </w:p>
    <w:p>
      <w:pPr>
        <w:pStyle w:val="TOC2"/>
        <w:tabs>
          <w:tab w:val="right" w:leader="dot" w:pos="8306"/>
        </w:tabs>
      </w:pPr>
      <w:hyperlink w:anchor="_Toc15127" w:history="1">
        <w:r>
          <w:rPr>
            <w:rFonts w:ascii="仿宋" w:eastAsia="仿宋" w:hAnsi="仿宋" w:cs="仿宋" w:hint="eastAsia"/>
            <w:lang w:eastAsia="zh-CN"/>
          </w:rPr>
          <w:t>(三)、质量管理体系文件</w:t>
        </w:r>
        <w:r>
          <w:tab/>
        </w:r>
        <w:r>
          <w:fldChar w:fldCharType="begin"/>
        </w:r>
        <w:r>
          <w:instrText xml:space="preserve"> PAGEREF _Toc15127 \h </w:instrText>
        </w:r>
        <w:r>
          <w:fldChar w:fldCharType="separate"/>
        </w:r>
        <w:r>
          <w:t>51</w:t>
        </w:r>
        <w:r>
          <w:fldChar w:fldCharType="end"/>
        </w:r>
      </w:hyperlink>
    </w:p>
    <w:p>
      <w:pPr>
        <w:pStyle w:val="TOC2"/>
        <w:tabs>
          <w:tab w:val="right" w:leader="dot" w:pos="8306"/>
        </w:tabs>
      </w:pPr>
      <w:hyperlink w:anchor="_Toc10746" w:history="1">
        <w:r>
          <w:rPr>
            <w:rFonts w:ascii="仿宋" w:eastAsia="仿宋" w:hAnsi="仿宋" w:cs="仿宋" w:hint="eastAsia"/>
            <w:lang w:eastAsia="zh-CN"/>
          </w:rPr>
          <w:t>(四)、质量培训与教育</w:t>
        </w:r>
        <w:r>
          <w:tab/>
        </w:r>
        <w:r>
          <w:fldChar w:fldCharType="begin"/>
        </w:r>
        <w:r>
          <w:instrText xml:space="preserve"> PAGEREF _Toc10746 \h </w:instrText>
        </w:r>
        <w:r>
          <w:fldChar w:fldCharType="separate"/>
        </w:r>
        <w:r>
          <w:t>54</w:t>
        </w:r>
        <w:r>
          <w:fldChar w:fldCharType="end"/>
        </w:r>
      </w:hyperlink>
    </w:p>
    <w:p>
      <w:pPr>
        <w:pStyle w:val="TOC2"/>
        <w:tabs>
          <w:tab w:val="right" w:leader="dot" w:pos="8306"/>
        </w:tabs>
      </w:pPr>
      <w:hyperlink w:anchor="_Toc12496" w:history="1">
        <w:r>
          <w:rPr>
            <w:rFonts w:ascii="仿宋" w:eastAsia="仿宋" w:hAnsi="仿宋" w:cs="仿宋" w:hint="eastAsia"/>
            <w:lang w:eastAsia="zh-CN"/>
          </w:rPr>
          <w:t>(五)、质量审核与评价</w:t>
        </w:r>
        <w:r>
          <w:tab/>
        </w:r>
        <w:r>
          <w:fldChar w:fldCharType="begin"/>
        </w:r>
        <w:r>
          <w:instrText xml:space="preserve"> PAGEREF _Toc12496 \h </w:instrText>
        </w:r>
        <w:r>
          <w:fldChar w:fldCharType="separate"/>
        </w:r>
        <w:r>
          <w:t>55</w:t>
        </w:r>
        <w:r>
          <w:fldChar w:fldCharType="end"/>
        </w:r>
      </w:hyperlink>
    </w:p>
    <w:p>
      <w:pPr>
        <w:pStyle w:val="TOC2"/>
        <w:tabs>
          <w:tab w:val="right" w:leader="dot" w:pos="8306"/>
        </w:tabs>
      </w:pPr>
      <w:hyperlink w:anchor="_Toc17986" w:history="1">
        <w:r>
          <w:rPr>
            <w:rFonts w:ascii="仿宋" w:eastAsia="仿宋" w:hAnsi="仿宋" w:cs="仿宋" w:hint="eastAsia"/>
            <w:lang w:eastAsia="zh-CN"/>
          </w:rPr>
          <w:t>(六)、不符合与纠正措施</w:t>
        </w:r>
        <w:r>
          <w:tab/>
        </w:r>
        <w:r>
          <w:fldChar w:fldCharType="begin"/>
        </w:r>
        <w:r>
          <w:instrText xml:space="preserve"> PAGEREF _Toc17986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36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6790"/>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6419"/>
      <w:r>
        <w:rPr>
          <w:rFonts w:ascii="仿宋" w:eastAsia="仿宋" w:hAnsi="仿宋" w:cs="仿宋" w:hint="eastAsia"/>
          <w:lang w:eastAsia="zh-CN"/>
        </w:rPr>
        <w:t>(一)、数控光机行业分析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数控光机行业一直以来都是市场的关注焦点。行业内的发展趋势、竞争态势以及潜在机会都对数控光机项目的推进产生深远的影响。通过深入研究行业的整体概貌，我们将更好地理解行业的核心特征，为数控光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数控光机行业，技术一直是推动创新和发展的关键因素。我们将对当前技术趋势进行详尽分析，包括但不限于人工智能、大数据应用、先进制造技术等。这有助于数控光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数控光机项目成功的基础。我们将对主要竞争对手进行深入研究，包括其市场份额、产品特点、市场定位等。通过全面了解竞争对手的优势和劣势，数控光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3124"/>
      <w:r>
        <w:rPr>
          <w:rFonts w:ascii="仿宋" w:eastAsia="仿宋" w:hAnsi="仿宋" w:cs="仿宋" w:hint="eastAsia"/>
          <w:sz w:val="28"/>
          <w:lang w:eastAsia="zh-CN"/>
        </w:rPr>
        <w:t>(二)、数控光机市场分析预测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通过对市场规模的深入调研，我们将预测数控光机市场未来的增长趋势。这包括市场的整体规模、各细分领域的发展趋势等。数控光机项目可以根据市场的扩张速度和潜在机会，制定更符合市场需求的发展策略。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数控光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数控光机项目实施过程中需要充分考虑的因素。我们将对市场风险进行全面评估，包括但不限于政策法规风险、市场竞争风险、技术变革风险等。通过对潜在风险的深入分析，数控光机项目可以制定相应的风险缓解策略，降低不确定性对数控光机项目的影响。</w:t>
      </w:r>
    </w:p>
    <w:p>
      <w:pPr>
        <w:pStyle w:val="Heading1"/>
        <w:ind w:firstLine="560" w:firstLineChars="200"/>
        <w:rPr>
          <w:rFonts w:ascii="仿宋" w:eastAsia="仿宋" w:hAnsi="仿宋" w:cs="仿宋" w:hint="eastAsia"/>
          <w:sz w:val="28"/>
          <w:lang w:eastAsia="zh-CN"/>
        </w:rPr>
      </w:pPr>
      <w:bookmarkStart w:id="5" w:name="_Toc2790"/>
      <w:r>
        <w:rPr>
          <w:rFonts w:ascii="仿宋" w:eastAsia="仿宋" w:hAnsi="仿宋" w:cs="仿宋" w:hint="eastAsia"/>
          <w:sz w:val="28"/>
          <w:lang w:eastAsia="zh-CN"/>
        </w:rPr>
        <w:t>二、数控光机项目土建工程</w:t>
      </w:r>
      <w:bookmarkEnd w:id="5"/>
    </w:p>
    <w:p>
      <w:pPr>
        <w:pStyle w:val="Heading2"/>
        <w:rPr>
          <w:rFonts w:ascii="仿宋" w:eastAsia="仿宋" w:hAnsi="仿宋" w:cs="仿宋" w:hint="eastAsia"/>
          <w:lang w:eastAsia="zh-CN"/>
        </w:rPr>
      </w:pPr>
      <w:bookmarkStart w:id="6" w:name="_Toc31149"/>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在数控光机项目的建筑工程设计中，我们将秉承一系列重要的设计原则，以确保数控光机项目建筑在功能、美观、可持续性等方面达到最佳效果。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首要原则是确保建筑的功能性得到最大化的发挥。我们将充分理解数控光机项目的实际需求，合理布局各个功能区域，保证建筑在满足业务需求的同时，提供高效的工作环境。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在建筑设计中，我们将综合考虑建设和运营成本。通过精细的经济效益分析，确保设计方案在高效利用资源的同时，对数控光机项目的长期盈利能力有积极的贡献。</w:t>
      </w:r>
    </w:p>
    <w:p>
      <w:pPr>
        <w:pStyle w:val="Heading2"/>
        <w:ind w:firstLine="560" w:firstLineChars="200"/>
        <w:rPr>
          <w:rFonts w:ascii="仿宋" w:eastAsia="仿宋" w:hAnsi="仿宋" w:cs="仿宋" w:hint="eastAsia"/>
          <w:sz w:val="28"/>
          <w:lang w:eastAsia="zh-CN"/>
        </w:rPr>
      </w:pPr>
      <w:bookmarkStart w:id="7" w:name="_Toc29204"/>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数控光机项目的土建工程设计中，我们将精准设定设计年限，结合数控光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数控光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0267"/>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数控光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数控光机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数控光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8199"/>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本期工程数控光机项目预计总建筑面积XXX平方米，其中：计容建筑面积XXX平方米，计划建筑工程投资XX万元，占数控光机项目总投资的XX%。</w:t>
      </w:r>
    </w:p>
    <w:p>
      <w:pPr>
        <w:pStyle w:val="Heading1"/>
        <w:ind w:firstLine="560" w:firstLineChars="200"/>
        <w:rPr>
          <w:rFonts w:ascii="仿宋" w:eastAsia="仿宋" w:hAnsi="仿宋" w:cs="仿宋" w:hint="eastAsia"/>
          <w:sz w:val="28"/>
          <w:lang w:eastAsia="zh-CN"/>
        </w:rPr>
      </w:pPr>
      <w:bookmarkStart w:id="10" w:name="_Toc17199"/>
      <w:r>
        <w:rPr>
          <w:rFonts w:ascii="仿宋" w:eastAsia="仿宋" w:hAnsi="仿宋" w:cs="仿宋" w:hint="eastAsia"/>
          <w:sz w:val="28"/>
          <w:lang w:eastAsia="zh-CN"/>
        </w:rPr>
        <w:t>三、数控光机项目危机管理</w:t>
      </w:r>
      <w:bookmarkEnd w:id="10"/>
    </w:p>
    <w:p>
      <w:pPr>
        <w:pStyle w:val="Heading2"/>
        <w:rPr>
          <w:rFonts w:ascii="仿宋" w:eastAsia="仿宋" w:hAnsi="仿宋" w:cs="仿宋" w:hint="eastAsia"/>
          <w:lang w:eastAsia="zh-CN"/>
        </w:rPr>
      </w:pPr>
      <w:bookmarkStart w:id="11" w:name="_Toc28196"/>
      <w:r>
        <w:rPr>
          <w:rFonts w:ascii="仿宋" w:eastAsia="仿宋" w:hAnsi="仿宋" w:cs="仿宋" w:hint="eastAsia"/>
          <w:lang w:eastAsia="zh-CN"/>
        </w:rPr>
        <w:t>(一)、危机预警与识别</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数控光机项目危机管理中，危机预警与识别是确保数控光机项目稳健运行的核心步骤。通过建立全面的监测机制，数控光机项目团队旨在及时发现和理解潜在的风险和危机因素，以便采取及时的预防和应对措施，确保数控光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首先，通过深入的风险评估，数控光机项目团队全面分析了整个数控光机项目和各个阶段可能存在的威胁。这包括准确评估每个潜在风险的发生概率和可能影响的程度，为后续危机预警提供了有力支持。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数控光机项目团队着重于明确定义数控光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数控光机项目进展的持续监控，团队能够及时发现潜在问题并作出迅速反应。数控光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在这一阶段，团队的专业素养和反应速度将发挥至关重要的作用，以确保潜在危机能够在初期得到有效的处理，最大程度地减轻负面影响。通过危机预警与识别，数控光机项目得以更有序、可控地推进。</w:t>
      </w:r>
    </w:p>
    <w:p>
      <w:pPr>
        <w:pStyle w:val="Heading2"/>
        <w:ind w:firstLine="560" w:firstLineChars="200"/>
        <w:rPr>
          <w:rFonts w:ascii="仿宋" w:eastAsia="仿宋" w:hAnsi="仿宋" w:cs="仿宋" w:hint="eastAsia"/>
          <w:sz w:val="28"/>
          <w:lang w:eastAsia="zh-CN"/>
        </w:rPr>
      </w:pPr>
      <w:bookmarkStart w:id="12" w:name="_Toc20589"/>
      <w:r>
        <w:rPr>
          <w:rFonts w:ascii="仿宋" w:eastAsia="仿宋" w:hAnsi="仿宋" w:cs="仿宋" w:hint="eastAsia"/>
          <w:sz w:val="28"/>
          <w:lang w:eastAsia="zh-CN"/>
        </w:rPr>
        <w:t>(二)、危机应对与恢复</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在危机发生时，数控光机项目团队立即行动，成立了应急小组。该小组的任务是迅速制定并实施紧急应对措施，以最小化潜在损失。以下是采取的主要措施：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暂停数控光机项目进度：为遏制危机蔓延，数控光机项目暂时停止进行，以便全面评估当前状况。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资源重新分配：重新评估数控光机项目资源的分配，确保最大限度地减小损失。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实时沟通：与关键利益相关者建立实时沟通机制，向他们传递数控光机项目危机的实际状况，保障数控光机项目核心利益。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在紧急应对的同时，数控光机项目团队强调了团队协作和有效沟通的重要性。以下是团队协作的关键举措：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信息共享机制：建立了信息共享平台，确保团队成员能够及时获取数控光机项目危机的实时信息。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领导者沟通：数控光机项目领导者通过定期会议和即时沟通工具，指导团队应对危机，保持团队稳定运行。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随着危机得到初步控制，数控光机项目团队转向制定恢复计划，以确保数控光机项目能够从中迅速恢复。主要恢复计划包括：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修复受损的进度计划：重新评估数控光机项目进度，制定修复计划，确保数控光机项目尽快回归正常进程。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重新调整资源分配：优化资源分配，确保数控光机项目在有限资源下高效运转。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风险管理机制加强：对数控光机项目风险进行全面评估，制定更强化的风险管理策略，以预防未来可能的危机。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3" w:name="_Toc24266"/>
      <w:r>
        <w:rPr>
          <w:rFonts w:ascii="仿宋" w:eastAsia="仿宋" w:hAnsi="仿宋" w:cs="仿宋" w:hint="eastAsia"/>
          <w:sz w:val="28"/>
          <w:lang w:eastAsia="zh-CN"/>
        </w:rPr>
        <w:t>四、产品规划分析</w:t>
      </w:r>
      <w:bookmarkEnd w:id="13"/>
    </w:p>
    <w:p>
      <w:pPr>
        <w:pStyle w:val="Heading2"/>
        <w:rPr>
          <w:rFonts w:ascii="仿宋" w:eastAsia="仿宋" w:hAnsi="仿宋" w:cs="仿宋" w:hint="eastAsia"/>
          <w:lang w:eastAsia="zh-CN"/>
        </w:rPr>
      </w:pPr>
      <w:bookmarkStart w:id="14" w:name="_Toc14330"/>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数控光机项目的主要产品是XXXX，预计年产值为XXX万元。这一产品在市场中占据着重要的地位，其广泛的应用范围使得该数控光机项目的市场前景非常广阔。</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数控光机项目的xxx产品作为重要的原材料之一，将在多个领域发挥关键作用。其在建筑、交通、能源等方面的广泛应用将为整个产业链提供强大的支持，形成产业协同效应。数控光机项目的年产值XXX万XXX万XXX万万元不仅反映了其在市场上的巨大潜力，更预示着它对国民经济的积极贡献。这种关联度高、涉及面广的产业关系，使得该数控光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29635"/>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光机项目总征地面积为XXXX平方米，相当于约XX.XX亩，其中净用地面积为XXXX平方米，红线范围内相当于约XX.XX亩。这一用地规模充分考虑了数控光机项目的建设需求，保障了数控光机项目在合适的空间内得以充分发展。数控光机项目规划的总建筑面积为XXXX平方米，其中主体工程建设占XXXX平方米，计容建筑面积达XXXX平方米。预计建筑工程的投资将达到XXXX万元，为数控光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控光机项目计划购置的设备共计XXXX台（套），设备购置费用为XXXX万元。这一设备购置计划充分考虑到数控光机项目的生产需求和技术要求，确保了数控光机项目在生产运营中具备先进的技术装备和高效的生产能力。设备的合理配置将为数控光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光机项目计划总投资为XXXX万元，预计年实现营业收入为XXXX万元。这一产能规模的设定旨在确保数控光机项目能够在投资与回报之间取得平衡，实现长期可持续的发展。数控光机项目的总投资充分考虑到各个方面的需求，包括用地建设、设备购置等多个环节，以确保数控光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11722"/>
      <w:r>
        <w:rPr>
          <w:rFonts w:ascii="仿宋" w:eastAsia="仿宋" w:hAnsi="仿宋" w:cs="仿宋" w:hint="eastAsia"/>
          <w:sz w:val="28"/>
          <w:lang w:eastAsia="zh-CN"/>
        </w:rPr>
        <w:t>五、数控光机项目建设背景及必要性分析</w:t>
      </w:r>
      <w:bookmarkEnd w:id="16"/>
    </w:p>
    <w:p>
      <w:pPr>
        <w:pStyle w:val="Heading2"/>
        <w:rPr>
          <w:rFonts w:ascii="仿宋" w:eastAsia="仿宋" w:hAnsi="仿宋" w:cs="仿宋" w:hint="eastAsia"/>
          <w:lang w:eastAsia="zh-CN"/>
        </w:rPr>
      </w:pPr>
      <w:bookmarkStart w:id="17" w:name="_Toc11583"/>
      <w:r>
        <w:rPr>
          <w:rFonts w:ascii="仿宋" w:eastAsia="仿宋" w:hAnsi="仿宋" w:cs="仿宋" w:hint="eastAsia"/>
          <w:lang w:eastAsia="zh-CN"/>
        </w:rPr>
        <w:t>(一)、数控光机项目背景分析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光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数控光机项目提供了机遇和挑战的交汇点。</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数控光机项目在这个潮流中的定位。同时，我们将关注行业内涌现的新兴机遇，以便数控光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数控光机项目提供了强大的发展动力。我们将聚焦于行业内最新的技术发展趋势，包括但不限于人工智能、大数据分析、物联网等领域。通过深度的技术研究，我们将确保数控光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数控光机项目发展的源泉。我们将投入更多的精力对市场需求进行深入剖析，超越表面的需求，深入挖掘潜在的市场痛点和机遇。通过对市场需求的细致了解，数控光机项目将更有针对性地设计解决方案，满足市场的多样化需求，从而更好地促进数控光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数控光机项目战略至关重要。我们将对竞争态势进行更为深入的分析，包括但不限于市场份额、产品特点、客户满意度等多个维度。通过深度的竞争分析，数控光机项目将能够更准确地把握市场脉搏，制定具有竞争力的数控光机项目推进策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数控光机项目的发展具有直接的影响。我们将进行更为全面的法规和政策分析，了解行业发展中的潜在法律风险和合规挑战。通过充分了解和遵守相关法规，数控光机项目将确保在法律框架内合法合规运营，为数控光机项目的稳健发展提供有力支持。</w:t>
      </w:r>
    </w:p>
    <w:p>
      <w:pPr>
        <w:pStyle w:val="Heading2"/>
        <w:ind w:firstLine="560" w:firstLineChars="200"/>
        <w:rPr>
          <w:rFonts w:ascii="仿宋" w:eastAsia="仿宋" w:hAnsi="仿宋" w:cs="仿宋" w:hint="eastAsia"/>
          <w:sz w:val="28"/>
          <w:lang w:eastAsia="zh-CN"/>
        </w:rPr>
      </w:pPr>
      <w:bookmarkStart w:id="18" w:name="_Toc1329"/>
      <w:r>
        <w:rPr>
          <w:rFonts w:ascii="仿宋" w:eastAsia="仿宋" w:hAnsi="仿宋" w:cs="仿宋" w:hint="eastAsia"/>
          <w:sz w:val="28"/>
          <w:lang w:eastAsia="zh-CN"/>
        </w:rPr>
        <w:t>(二)、数控光机项目建设必要性分析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光机项目建设的迫切性源于对行业发展趋势的深刻洞察。我们正处于一个行业变革的时代，科技创新、数字化转型成为企业发展的关键动力。数控光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光机项目建设不仅仅是为了跟上潮流，更是为了通过技术创新推动企业的持续发展。通过引入先进的技术和解决方案，数控光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数控光机项目的建设成为必然选择，通过提高产品质量、拓展服务领域，从而在竞争中获得更多的机会。数控光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数控光机项目建设的必要性体现在对客户需求更精准的满足。通过数控光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光机项目建设的背后是对企业持续创新的追求。只有通过不断创新，企业才能在竞争中立于不败之地。数控光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9" w:name="_Toc7581"/>
      <w:r>
        <w:rPr>
          <w:rFonts w:ascii="仿宋" w:eastAsia="仿宋" w:hAnsi="仿宋" w:cs="仿宋" w:hint="eastAsia"/>
          <w:sz w:val="28"/>
          <w:lang w:eastAsia="zh-CN"/>
        </w:rPr>
        <w:t>六、数控光机项目绩效评估</w:t>
      </w:r>
      <w:bookmarkEnd w:id="19"/>
    </w:p>
    <w:p>
      <w:pPr>
        <w:pStyle w:val="Heading2"/>
        <w:rPr>
          <w:rFonts w:ascii="仿宋" w:eastAsia="仿宋" w:hAnsi="仿宋" w:cs="仿宋" w:hint="eastAsia"/>
          <w:lang w:eastAsia="zh-CN"/>
        </w:rPr>
      </w:pPr>
      <w:bookmarkStart w:id="20" w:name="_Toc18943"/>
      <w:r>
        <w:rPr>
          <w:rFonts w:ascii="仿宋" w:eastAsia="仿宋" w:hAnsi="仿宋" w:cs="仿宋" w:hint="eastAsia"/>
          <w:lang w:eastAsia="zh-CN"/>
        </w:rPr>
        <w:t>(一)、绩效评估指标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数控光机项目中，我们设计了一套全面的绩效评估指标，以确保数控光机项目的可控和成功交付。这些指标跨足数控光机项目目标、成本、进度和质量等多个维度，为我们提供了全面洞察数控光机项目的健康状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控光机项目目标达成率是我们关注的首要指标。我们设定了明确的目标，并通过定期监测和评估，迅速发现并应对潜在的目标偏差。这为数控光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成本绩效是另一个核心关注点。通过实际成本与预算成本的对比分析，我们深入了解成本差异的原因，及时调整资源分配，保持数控光机项目在经济效益方面的合理水平。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光机项目进度作为关键的绩效指标之一，得到了精心的关注。我们制定了详细的数控光机项目进度计划，并设立了进度符合度指标，确保实际进度与计划进度保持一致。这使我们能够快速发现和解决潜在的进度问题，保持数控光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数控光机项目绩效的不可或缺的一环。我们引入了一系列的质量标准和客户满意度指标，以确保数控光机项目交付的成果在质量上达到或超越预期水平。通过持续监测这些指标，我们努力提升数控光机项目整体质量水平，为数控光机项目的成功交付提供有力保障。通过这些科学且全面的绩效评估，我们能够更好地引导数控光机项目的持续改进，确保数控光机项目目标的顺利达成。</w:t>
      </w:r>
    </w:p>
    <w:p>
      <w:pPr>
        <w:pStyle w:val="Heading2"/>
        <w:ind w:firstLine="560" w:firstLineChars="200"/>
        <w:rPr>
          <w:rFonts w:ascii="仿宋" w:eastAsia="仿宋" w:hAnsi="仿宋" w:cs="仿宋" w:hint="eastAsia"/>
          <w:sz w:val="28"/>
          <w:lang w:eastAsia="zh-CN"/>
        </w:rPr>
      </w:pPr>
      <w:bookmarkStart w:id="21" w:name="_Toc8340"/>
      <w:r>
        <w:rPr>
          <w:rFonts w:ascii="仿宋" w:eastAsia="仿宋" w:hAnsi="仿宋" w:cs="仿宋" w:hint="eastAsia"/>
          <w:sz w:val="28"/>
          <w:lang w:eastAsia="zh-CN"/>
        </w:rPr>
        <w:t>(二)、绩效评估方法</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绩效评估是数控光机项目中的关键环节，为确保数控光机项目达到预期目标，我们采用了多层次、多维度的绩效评估方法。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数控光机项目的战略目标对齐，确保每个决策和行动都与数控光机项目整体目标保持一致。团队会定期召开战略对齐会议，审视当前工作与数控光机项目战略是否保持一致，以及是否需要调整战略方向。</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https://d.book118.com/685102000340011041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数控光机项目规划设计纲要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数控光机项目规划设计纲要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数控光机项目规划设计纲要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数控光机项目规划设计纲要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数控光机项目规划设计纲要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数控光机项目规划设计纲要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数控光机项目规划设计纲要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数控光机项目规划设计纲要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数控光机项目规划设计纲要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数控光机项目规划设计纲要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数控光机项目规划设计纲要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数控光机项目规划设计纲要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数控光机项目规划设计纲要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数控光机项目规划设计纲要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数控光机项目规划设计纲要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数控光机项目规划设计纲要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数控光机项目规划设计纲要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9C46141"/>
    <w:rsid w:val="69C4614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85102000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2024-01-12T10:35:00Z</dcterms:created>
  <dcterms:modified xsi:type="dcterms:W3CDTF">2024-01-12T10:36:07Z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17E7C2C1AE894225844B8CFF8AE5D8AE_11</vt:lpwstr>
  </property>
  <property fmtid="{D5CDD505-2E9C-101B-9397-08002B2CF9AE}" pid="3" name="KSOProductBuildVer">
    <vt:lpwstr>2052-12.1.0.16120</vt:lpwstr>
  </property>
</Properties>
</file>