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液体气体过滤、净化机械项目计划设计方案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86" w:history="1">
        <w:r>
          <w:rPr>
            <w:rFonts w:ascii="仿宋" w:eastAsia="仿宋" w:hAnsi="仿宋" w:cs="仿宋" w:hint="eastAsia"/>
            <w:lang w:eastAsia="zh-CN"/>
          </w:rPr>
          <w:t>概论</w:t>
        </w:r>
        <w:r>
          <w:tab/>
        </w:r>
        <w:r>
          <w:fldChar w:fldCharType="begin"/>
        </w:r>
        <w:r>
          <w:instrText xml:space="preserve"> PAGEREF _Toc32586 \h </w:instrText>
        </w:r>
        <w:r>
          <w:fldChar w:fldCharType="separate"/>
        </w:r>
        <w:r>
          <w:t>3</w:t>
        </w:r>
        <w:r>
          <w:fldChar w:fldCharType="end"/>
        </w:r>
      </w:hyperlink>
    </w:p>
    <w:p>
      <w:pPr>
        <w:pStyle w:val="TOC1"/>
        <w:tabs>
          <w:tab w:val="right" w:leader="dot" w:pos="8306"/>
        </w:tabs>
      </w:pPr>
      <w:hyperlink w:anchor="_Toc22139" w:history="1">
        <w:r>
          <w:rPr>
            <w:rFonts w:ascii="仿宋" w:eastAsia="仿宋" w:hAnsi="仿宋" w:cs="仿宋" w:hint="eastAsia"/>
            <w:lang w:eastAsia="zh-CN"/>
          </w:rPr>
          <w:t>一、市场分析、调研</w:t>
        </w:r>
        <w:r>
          <w:tab/>
        </w:r>
        <w:r>
          <w:fldChar w:fldCharType="begin"/>
        </w:r>
        <w:r>
          <w:instrText xml:space="preserve"> PAGEREF _Toc22139 \h </w:instrText>
        </w:r>
        <w:r>
          <w:fldChar w:fldCharType="separate"/>
        </w:r>
        <w:r>
          <w:t>3</w:t>
        </w:r>
        <w:r>
          <w:fldChar w:fldCharType="end"/>
        </w:r>
      </w:hyperlink>
    </w:p>
    <w:p>
      <w:pPr>
        <w:pStyle w:val="TOC2"/>
        <w:tabs>
          <w:tab w:val="right" w:leader="dot" w:pos="8306"/>
        </w:tabs>
      </w:pPr>
      <w:hyperlink w:anchor="_Toc12280" w:history="1">
        <w:r>
          <w:rPr>
            <w:rFonts w:ascii="仿宋" w:eastAsia="仿宋" w:hAnsi="仿宋" w:cs="仿宋" w:hint="eastAsia"/>
            <w:lang w:eastAsia="zh-CN"/>
          </w:rPr>
          <w:t>(一)、液体气体过滤、净化机械行业分析</w:t>
        </w:r>
        <w:r>
          <w:tab/>
        </w:r>
        <w:r>
          <w:fldChar w:fldCharType="begin"/>
        </w:r>
        <w:r>
          <w:instrText xml:space="preserve"> PAGEREF _Toc12280 \h </w:instrText>
        </w:r>
        <w:r>
          <w:fldChar w:fldCharType="separate"/>
        </w:r>
        <w:r>
          <w:t>3</w:t>
        </w:r>
        <w:r>
          <w:fldChar w:fldCharType="end"/>
        </w:r>
      </w:hyperlink>
    </w:p>
    <w:p>
      <w:pPr>
        <w:pStyle w:val="TOC2"/>
        <w:tabs>
          <w:tab w:val="right" w:leader="dot" w:pos="8306"/>
        </w:tabs>
      </w:pPr>
      <w:hyperlink w:anchor="_Toc27333" w:history="1">
        <w:r>
          <w:rPr>
            <w:rFonts w:ascii="仿宋" w:eastAsia="仿宋" w:hAnsi="仿宋" w:cs="仿宋" w:hint="eastAsia"/>
            <w:lang w:eastAsia="zh-CN"/>
          </w:rPr>
          <w:t>(二)、液体气体过滤、净化机械市场分析预测</w:t>
        </w:r>
        <w:r>
          <w:tab/>
        </w:r>
        <w:r>
          <w:fldChar w:fldCharType="begin"/>
        </w:r>
        <w:r>
          <w:instrText xml:space="preserve"> PAGEREF _Toc27333 \h </w:instrText>
        </w:r>
        <w:r>
          <w:fldChar w:fldCharType="separate"/>
        </w:r>
        <w:r>
          <w:t>4</w:t>
        </w:r>
        <w:r>
          <w:fldChar w:fldCharType="end"/>
        </w:r>
      </w:hyperlink>
    </w:p>
    <w:p>
      <w:pPr>
        <w:pStyle w:val="TOC1"/>
        <w:tabs>
          <w:tab w:val="right" w:leader="dot" w:pos="8306"/>
        </w:tabs>
      </w:pPr>
      <w:hyperlink w:anchor="_Toc30528" w:history="1">
        <w:r>
          <w:rPr>
            <w:rFonts w:ascii="仿宋" w:eastAsia="仿宋" w:hAnsi="仿宋" w:cs="仿宋" w:hint="eastAsia"/>
            <w:lang w:eastAsia="zh-CN"/>
          </w:rPr>
          <w:t>二、产品规划分析</w:t>
        </w:r>
        <w:r>
          <w:tab/>
        </w:r>
        <w:r>
          <w:fldChar w:fldCharType="begin"/>
        </w:r>
        <w:r>
          <w:instrText xml:space="preserve"> PAGEREF _Toc30528 \h </w:instrText>
        </w:r>
        <w:r>
          <w:fldChar w:fldCharType="separate"/>
        </w:r>
        <w:r>
          <w:t>5</w:t>
        </w:r>
        <w:r>
          <w:fldChar w:fldCharType="end"/>
        </w:r>
      </w:hyperlink>
    </w:p>
    <w:p>
      <w:pPr>
        <w:pStyle w:val="TOC2"/>
        <w:tabs>
          <w:tab w:val="right" w:leader="dot" w:pos="8306"/>
        </w:tabs>
      </w:pPr>
      <w:hyperlink w:anchor="_Toc8989" w:history="1">
        <w:r>
          <w:rPr>
            <w:rFonts w:ascii="仿宋" w:eastAsia="仿宋" w:hAnsi="仿宋" w:cs="仿宋" w:hint="eastAsia"/>
            <w:lang w:eastAsia="zh-CN"/>
          </w:rPr>
          <w:t>(一)、产品规划</w:t>
        </w:r>
        <w:r>
          <w:tab/>
        </w:r>
        <w:r>
          <w:fldChar w:fldCharType="begin"/>
        </w:r>
        <w:r>
          <w:instrText xml:space="preserve"> PAGEREF _Toc8989 \h </w:instrText>
        </w:r>
        <w:r>
          <w:fldChar w:fldCharType="separate"/>
        </w:r>
        <w:r>
          <w:t>5</w:t>
        </w:r>
        <w:r>
          <w:fldChar w:fldCharType="end"/>
        </w:r>
      </w:hyperlink>
    </w:p>
    <w:p>
      <w:pPr>
        <w:pStyle w:val="TOC2"/>
        <w:tabs>
          <w:tab w:val="right" w:leader="dot" w:pos="8306"/>
        </w:tabs>
      </w:pPr>
      <w:hyperlink w:anchor="_Toc21457" w:history="1">
        <w:r>
          <w:rPr>
            <w:rFonts w:ascii="仿宋" w:eastAsia="仿宋" w:hAnsi="仿宋" w:cs="仿宋" w:hint="eastAsia"/>
            <w:lang w:eastAsia="zh-CN"/>
          </w:rPr>
          <w:t>(二)、建设规模</w:t>
        </w:r>
        <w:r>
          <w:tab/>
        </w:r>
        <w:r>
          <w:fldChar w:fldCharType="begin"/>
        </w:r>
        <w:r>
          <w:instrText xml:space="preserve"> PAGEREF _Toc21457 \h </w:instrText>
        </w:r>
        <w:r>
          <w:fldChar w:fldCharType="separate"/>
        </w:r>
        <w:r>
          <w:t>6</w:t>
        </w:r>
        <w:r>
          <w:fldChar w:fldCharType="end"/>
        </w:r>
      </w:hyperlink>
    </w:p>
    <w:p>
      <w:pPr>
        <w:pStyle w:val="TOC1"/>
        <w:tabs>
          <w:tab w:val="right" w:leader="dot" w:pos="8306"/>
        </w:tabs>
      </w:pPr>
      <w:hyperlink w:anchor="_Toc27715" w:history="1">
        <w:r>
          <w:rPr>
            <w:rFonts w:ascii="仿宋" w:eastAsia="仿宋" w:hAnsi="仿宋" w:cs="仿宋" w:hint="eastAsia"/>
            <w:lang w:eastAsia="zh-CN"/>
          </w:rPr>
          <w:t>三、液体气体过滤、净化机械项目建设背景及必要性分析</w:t>
        </w:r>
        <w:r>
          <w:tab/>
        </w:r>
        <w:r>
          <w:fldChar w:fldCharType="begin"/>
        </w:r>
        <w:r>
          <w:instrText xml:space="preserve"> PAGEREF _Toc27715 \h </w:instrText>
        </w:r>
        <w:r>
          <w:fldChar w:fldCharType="separate"/>
        </w:r>
        <w:r>
          <w:t>7</w:t>
        </w:r>
        <w:r>
          <w:fldChar w:fldCharType="end"/>
        </w:r>
      </w:hyperlink>
    </w:p>
    <w:p>
      <w:pPr>
        <w:pStyle w:val="TOC2"/>
        <w:tabs>
          <w:tab w:val="right" w:leader="dot" w:pos="8306"/>
        </w:tabs>
      </w:pPr>
      <w:hyperlink w:anchor="_Toc3312" w:history="1">
        <w:r>
          <w:rPr>
            <w:rFonts w:ascii="仿宋" w:eastAsia="仿宋" w:hAnsi="仿宋" w:cs="仿宋" w:hint="eastAsia"/>
            <w:lang w:eastAsia="zh-CN"/>
          </w:rPr>
          <w:t>(一)、液体气体过滤、净化机械项目背景分析</w:t>
        </w:r>
        <w:r>
          <w:tab/>
        </w:r>
        <w:r>
          <w:fldChar w:fldCharType="begin"/>
        </w:r>
        <w:r>
          <w:instrText xml:space="preserve"> PAGEREF _Toc3312 \h </w:instrText>
        </w:r>
        <w:r>
          <w:fldChar w:fldCharType="separate"/>
        </w:r>
        <w:r>
          <w:t>7</w:t>
        </w:r>
        <w:r>
          <w:fldChar w:fldCharType="end"/>
        </w:r>
      </w:hyperlink>
    </w:p>
    <w:p>
      <w:pPr>
        <w:pStyle w:val="TOC2"/>
        <w:tabs>
          <w:tab w:val="right" w:leader="dot" w:pos="8306"/>
        </w:tabs>
      </w:pPr>
      <w:hyperlink w:anchor="_Toc28621" w:history="1">
        <w:r>
          <w:rPr>
            <w:rFonts w:ascii="仿宋" w:eastAsia="仿宋" w:hAnsi="仿宋" w:cs="仿宋" w:hint="eastAsia"/>
            <w:lang w:eastAsia="zh-CN"/>
          </w:rPr>
          <w:t>(二)、液体气体过滤、净化机械项目建设必要性分析</w:t>
        </w:r>
        <w:r>
          <w:tab/>
        </w:r>
        <w:r>
          <w:fldChar w:fldCharType="begin"/>
        </w:r>
        <w:r>
          <w:instrText xml:space="preserve"> PAGEREF _Toc28621 \h </w:instrText>
        </w:r>
        <w:r>
          <w:fldChar w:fldCharType="separate"/>
        </w:r>
        <w:r>
          <w:t>9</w:t>
        </w:r>
        <w:r>
          <w:fldChar w:fldCharType="end"/>
        </w:r>
      </w:hyperlink>
    </w:p>
    <w:p>
      <w:pPr>
        <w:pStyle w:val="TOC1"/>
        <w:tabs>
          <w:tab w:val="right" w:leader="dot" w:pos="8306"/>
        </w:tabs>
      </w:pPr>
      <w:hyperlink w:anchor="_Toc12217" w:history="1">
        <w:r>
          <w:rPr>
            <w:rFonts w:ascii="仿宋" w:eastAsia="仿宋" w:hAnsi="仿宋" w:cs="仿宋" w:hint="eastAsia"/>
            <w:lang w:eastAsia="zh-CN"/>
          </w:rPr>
          <w:t>四、液体气体过滤、净化机械项目文档管理</w:t>
        </w:r>
        <w:r>
          <w:tab/>
        </w:r>
        <w:r>
          <w:fldChar w:fldCharType="begin"/>
        </w:r>
        <w:r>
          <w:instrText xml:space="preserve"> PAGEREF _Toc12217 \h </w:instrText>
        </w:r>
        <w:r>
          <w:fldChar w:fldCharType="separate"/>
        </w:r>
        <w:r>
          <w:t>10</w:t>
        </w:r>
        <w:r>
          <w:fldChar w:fldCharType="end"/>
        </w:r>
      </w:hyperlink>
    </w:p>
    <w:p>
      <w:pPr>
        <w:pStyle w:val="TOC2"/>
        <w:tabs>
          <w:tab w:val="right" w:leader="dot" w:pos="8306"/>
        </w:tabs>
      </w:pPr>
      <w:hyperlink w:anchor="_Toc20697" w:history="1">
        <w:r>
          <w:rPr>
            <w:rFonts w:ascii="仿宋" w:eastAsia="仿宋" w:hAnsi="仿宋" w:cs="仿宋" w:hint="eastAsia"/>
            <w:lang w:eastAsia="zh-CN"/>
          </w:rPr>
          <w:t>(一)、文档编制与审查</w:t>
        </w:r>
        <w:r>
          <w:tab/>
        </w:r>
        <w:r>
          <w:fldChar w:fldCharType="begin"/>
        </w:r>
        <w:r>
          <w:instrText xml:space="preserve"> PAGEREF _Toc20697 \h </w:instrText>
        </w:r>
        <w:r>
          <w:fldChar w:fldCharType="separate"/>
        </w:r>
        <w:r>
          <w:t>10</w:t>
        </w:r>
        <w:r>
          <w:fldChar w:fldCharType="end"/>
        </w:r>
      </w:hyperlink>
    </w:p>
    <w:p>
      <w:pPr>
        <w:pStyle w:val="TOC2"/>
        <w:tabs>
          <w:tab w:val="right" w:leader="dot" w:pos="8306"/>
        </w:tabs>
      </w:pPr>
      <w:hyperlink w:anchor="_Toc15228" w:history="1">
        <w:r>
          <w:rPr>
            <w:rFonts w:ascii="仿宋" w:eastAsia="仿宋" w:hAnsi="仿宋" w:cs="仿宋" w:hint="eastAsia"/>
            <w:lang w:eastAsia="zh-CN"/>
          </w:rPr>
          <w:t>(二)、文档发布与分发</w:t>
        </w:r>
        <w:r>
          <w:tab/>
        </w:r>
        <w:r>
          <w:fldChar w:fldCharType="begin"/>
        </w:r>
        <w:r>
          <w:instrText xml:space="preserve"> PAGEREF _Toc15228 \h </w:instrText>
        </w:r>
        <w:r>
          <w:fldChar w:fldCharType="separate"/>
        </w:r>
        <w:r>
          <w:t>12</w:t>
        </w:r>
        <w:r>
          <w:fldChar w:fldCharType="end"/>
        </w:r>
      </w:hyperlink>
    </w:p>
    <w:p>
      <w:pPr>
        <w:pStyle w:val="TOC2"/>
        <w:tabs>
          <w:tab w:val="right" w:leader="dot" w:pos="8306"/>
        </w:tabs>
      </w:pPr>
      <w:hyperlink w:anchor="_Toc32634" w:history="1">
        <w:r>
          <w:rPr>
            <w:rFonts w:ascii="仿宋" w:eastAsia="仿宋" w:hAnsi="仿宋" w:cs="仿宋" w:hint="eastAsia"/>
            <w:lang w:eastAsia="zh-CN"/>
          </w:rPr>
          <w:t>(三)、文档存档与归档</w:t>
        </w:r>
        <w:r>
          <w:tab/>
        </w:r>
        <w:r>
          <w:fldChar w:fldCharType="begin"/>
        </w:r>
        <w:r>
          <w:instrText xml:space="preserve"> PAGEREF _Toc32634 \h </w:instrText>
        </w:r>
        <w:r>
          <w:fldChar w:fldCharType="separate"/>
        </w:r>
        <w:r>
          <w:t>12</w:t>
        </w:r>
        <w:r>
          <w:fldChar w:fldCharType="end"/>
        </w:r>
      </w:hyperlink>
    </w:p>
    <w:p>
      <w:pPr>
        <w:pStyle w:val="TOC1"/>
        <w:tabs>
          <w:tab w:val="right" w:leader="dot" w:pos="8306"/>
        </w:tabs>
      </w:pPr>
      <w:hyperlink w:anchor="_Toc7674" w:history="1">
        <w:r>
          <w:rPr>
            <w:rFonts w:ascii="仿宋" w:eastAsia="仿宋" w:hAnsi="仿宋" w:cs="仿宋" w:hint="eastAsia"/>
            <w:lang w:eastAsia="zh-CN"/>
          </w:rPr>
          <w:t>五、液体气体过滤、净化机械项目选址可行性分析</w:t>
        </w:r>
        <w:r>
          <w:tab/>
        </w:r>
        <w:r>
          <w:fldChar w:fldCharType="begin"/>
        </w:r>
        <w:r>
          <w:instrText xml:space="preserve"> PAGEREF _Toc7674 \h </w:instrText>
        </w:r>
        <w:r>
          <w:fldChar w:fldCharType="separate"/>
        </w:r>
        <w:r>
          <w:t>14</w:t>
        </w:r>
        <w:r>
          <w:fldChar w:fldCharType="end"/>
        </w:r>
      </w:hyperlink>
    </w:p>
    <w:p>
      <w:pPr>
        <w:pStyle w:val="TOC2"/>
        <w:tabs>
          <w:tab w:val="right" w:leader="dot" w:pos="8306"/>
        </w:tabs>
      </w:pPr>
      <w:hyperlink w:anchor="_Toc24705" w:history="1">
        <w:r>
          <w:rPr>
            <w:rFonts w:ascii="仿宋" w:eastAsia="仿宋" w:hAnsi="仿宋" w:cs="仿宋" w:hint="eastAsia"/>
            <w:lang w:eastAsia="zh-CN"/>
          </w:rPr>
          <w:t>(一)、液体气体过滤、净化机械项目选址</w:t>
        </w:r>
        <w:r>
          <w:tab/>
        </w:r>
        <w:r>
          <w:fldChar w:fldCharType="begin"/>
        </w:r>
        <w:r>
          <w:instrText xml:space="preserve"> PAGEREF _Toc24705 \h </w:instrText>
        </w:r>
        <w:r>
          <w:fldChar w:fldCharType="separate"/>
        </w:r>
        <w:r>
          <w:t>14</w:t>
        </w:r>
        <w:r>
          <w:fldChar w:fldCharType="end"/>
        </w:r>
      </w:hyperlink>
    </w:p>
    <w:p>
      <w:pPr>
        <w:pStyle w:val="TOC2"/>
        <w:tabs>
          <w:tab w:val="right" w:leader="dot" w:pos="8306"/>
        </w:tabs>
      </w:pPr>
      <w:hyperlink w:anchor="_Toc26248" w:history="1">
        <w:r>
          <w:rPr>
            <w:rFonts w:ascii="仿宋" w:eastAsia="仿宋" w:hAnsi="仿宋" w:cs="仿宋" w:hint="eastAsia"/>
            <w:lang w:eastAsia="zh-CN"/>
          </w:rPr>
          <w:t>(二)、用地控制指标</w:t>
        </w:r>
        <w:r>
          <w:tab/>
        </w:r>
        <w:r>
          <w:fldChar w:fldCharType="begin"/>
        </w:r>
        <w:r>
          <w:instrText xml:space="preserve"> PAGEREF _Toc26248 \h </w:instrText>
        </w:r>
        <w:r>
          <w:fldChar w:fldCharType="separate"/>
        </w:r>
        <w:r>
          <w:t>14</w:t>
        </w:r>
        <w:r>
          <w:fldChar w:fldCharType="end"/>
        </w:r>
      </w:hyperlink>
    </w:p>
    <w:p>
      <w:pPr>
        <w:pStyle w:val="TOC2"/>
        <w:tabs>
          <w:tab w:val="right" w:leader="dot" w:pos="8306"/>
        </w:tabs>
      </w:pPr>
      <w:hyperlink w:anchor="_Toc13450" w:history="1">
        <w:r>
          <w:rPr>
            <w:rFonts w:ascii="仿宋" w:eastAsia="仿宋" w:hAnsi="仿宋" w:cs="仿宋" w:hint="eastAsia"/>
            <w:lang w:eastAsia="zh-CN"/>
          </w:rPr>
          <w:t>(三)、节约用地措施</w:t>
        </w:r>
        <w:r>
          <w:tab/>
        </w:r>
        <w:r>
          <w:fldChar w:fldCharType="begin"/>
        </w:r>
        <w:r>
          <w:instrText xml:space="preserve"> PAGEREF _Toc13450 \h </w:instrText>
        </w:r>
        <w:r>
          <w:fldChar w:fldCharType="separate"/>
        </w:r>
        <w:r>
          <w:t>16</w:t>
        </w:r>
        <w:r>
          <w:fldChar w:fldCharType="end"/>
        </w:r>
      </w:hyperlink>
    </w:p>
    <w:p>
      <w:pPr>
        <w:pStyle w:val="TOC2"/>
        <w:tabs>
          <w:tab w:val="right" w:leader="dot" w:pos="8306"/>
        </w:tabs>
      </w:pPr>
      <w:hyperlink w:anchor="_Toc3950" w:history="1">
        <w:r>
          <w:rPr>
            <w:rFonts w:ascii="仿宋" w:eastAsia="仿宋" w:hAnsi="仿宋" w:cs="仿宋" w:hint="eastAsia"/>
            <w:lang w:eastAsia="zh-CN"/>
          </w:rPr>
          <w:t>(四)、总图布置方案</w:t>
        </w:r>
        <w:r>
          <w:tab/>
        </w:r>
        <w:r>
          <w:fldChar w:fldCharType="begin"/>
        </w:r>
        <w:r>
          <w:instrText xml:space="preserve"> PAGEREF _Toc3950 \h </w:instrText>
        </w:r>
        <w:r>
          <w:fldChar w:fldCharType="separate"/>
        </w:r>
        <w:r>
          <w:t>17</w:t>
        </w:r>
        <w:r>
          <w:fldChar w:fldCharType="end"/>
        </w:r>
      </w:hyperlink>
    </w:p>
    <w:p>
      <w:pPr>
        <w:pStyle w:val="TOC2"/>
        <w:tabs>
          <w:tab w:val="right" w:leader="dot" w:pos="8306"/>
        </w:tabs>
      </w:pPr>
      <w:hyperlink w:anchor="_Toc16504" w:history="1">
        <w:r>
          <w:rPr>
            <w:rFonts w:ascii="仿宋" w:eastAsia="仿宋" w:hAnsi="仿宋" w:cs="仿宋" w:hint="eastAsia"/>
            <w:lang w:eastAsia="zh-CN"/>
          </w:rPr>
          <w:t>(五)、选址综合评价</w:t>
        </w:r>
        <w:r>
          <w:tab/>
        </w:r>
        <w:r>
          <w:fldChar w:fldCharType="begin"/>
        </w:r>
        <w:r>
          <w:instrText xml:space="preserve"> PAGEREF _Toc16504 \h </w:instrText>
        </w:r>
        <w:r>
          <w:fldChar w:fldCharType="separate"/>
        </w:r>
        <w:r>
          <w:t>18</w:t>
        </w:r>
        <w:r>
          <w:fldChar w:fldCharType="end"/>
        </w:r>
      </w:hyperlink>
    </w:p>
    <w:p>
      <w:pPr>
        <w:pStyle w:val="TOC1"/>
        <w:tabs>
          <w:tab w:val="right" w:leader="dot" w:pos="8306"/>
        </w:tabs>
      </w:pPr>
      <w:hyperlink w:anchor="_Toc30445" w:history="1">
        <w:r>
          <w:rPr>
            <w:rFonts w:ascii="仿宋" w:eastAsia="仿宋" w:hAnsi="仿宋" w:cs="仿宋" w:hint="eastAsia"/>
            <w:lang w:eastAsia="zh-CN"/>
          </w:rPr>
          <w:t>六、液体气体过滤、净化机械项目建设单位说明</w:t>
        </w:r>
        <w:r>
          <w:tab/>
        </w:r>
        <w:r>
          <w:fldChar w:fldCharType="begin"/>
        </w:r>
        <w:r>
          <w:instrText xml:space="preserve"> PAGEREF _Toc30445 \h </w:instrText>
        </w:r>
        <w:r>
          <w:fldChar w:fldCharType="separate"/>
        </w:r>
        <w:r>
          <w:t>19</w:t>
        </w:r>
        <w:r>
          <w:fldChar w:fldCharType="end"/>
        </w:r>
      </w:hyperlink>
    </w:p>
    <w:p>
      <w:pPr>
        <w:pStyle w:val="TOC2"/>
        <w:tabs>
          <w:tab w:val="right" w:leader="dot" w:pos="8306"/>
        </w:tabs>
      </w:pPr>
      <w:hyperlink w:anchor="_Toc2754" w:history="1">
        <w:r>
          <w:rPr>
            <w:rFonts w:ascii="仿宋" w:eastAsia="仿宋" w:hAnsi="仿宋" w:cs="仿宋" w:hint="eastAsia"/>
            <w:lang w:eastAsia="zh-CN"/>
          </w:rPr>
          <w:t>(一)、液体气体过滤、净化机械项目承办单位基本情况</w:t>
        </w:r>
        <w:r>
          <w:tab/>
        </w:r>
        <w:r>
          <w:fldChar w:fldCharType="begin"/>
        </w:r>
        <w:r>
          <w:instrText xml:space="preserve"> PAGEREF _Toc2754 \h </w:instrText>
        </w:r>
        <w:r>
          <w:fldChar w:fldCharType="separate"/>
        </w:r>
        <w:r>
          <w:t>19</w:t>
        </w:r>
        <w:r>
          <w:fldChar w:fldCharType="end"/>
        </w:r>
      </w:hyperlink>
    </w:p>
    <w:p>
      <w:pPr>
        <w:pStyle w:val="TOC2"/>
        <w:tabs>
          <w:tab w:val="right" w:leader="dot" w:pos="8306"/>
        </w:tabs>
      </w:pPr>
      <w:hyperlink w:anchor="_Toc11737" w:history="1">
        <w:r>
          <w:rPr>
            <w:rFonts w:ascii="仿宋" w:eastAsia="仿宋" w:hAnsi="仿宋" w:cs="仿宋" w:hint="eastAsia"/>
            <w:lang w:eastAsia="zh-CN"/>
          </w:rPr>
          <w:t>(二)、公司经济效益分析</w:t>
        </w:r>
        <w:r>
          <w:tab/>
        </w:r>
        <w:r>
          <w:fldChar w:fldCharType="begin"/>
        </w:r>
        <w:r>
          <w:instrText xml:space="preserve"> PAGEREF _Toc11737 \h </w:instrText>
        </w:r>
        <w:r>
          <w:fldChar w:fldCharType="separate"/>
        </w:r>
        <w:r>
          <w:t>20</w:t>
        </w:r>
        <w:r>
          <w:fldChar w:fldCharType="end"/>
        </w:r>
      </w:hyperlink>
    </w:p>
    <w:p>
      <w:pPr>
        <w:pStyle w:val="TOC1"/>
        <w:tabs>
          <w:tab w:val="right" w:leader="dot" w:pos="8306"/>
        </w:tabs>
      </w:pPr>
      <w:hyperlink w:anchor="_Toc23618" w:history="1">
        <w:r>
          <w:rPr>
            <w:rFonts w:ascii="仿宋" w:eastAsia="仿宋" w:hAnsi="仿宋" w:cs="仿宋" w:hint="eastAsia"/>
            <w:lang w:eastAsia="zh-CN"/>
          </w:rPr>
          <w:t>七、液体气体过滤、净化机械项目计划安排</w:t>
        </w:r>
        <w:r>
          <w:tab/>
        </w:r>
        <w:r>
          <w:fldChar w:fldCharType="begin"/>
        </w:r>
        <w:r>
          <w:instrText xml:space="preserve"> PAGEREF _Toc23618 \h </w:instrText>
        </w:r>
        <w:r>
          <w:fldChar w:fldCharType="separate"/>
        </w:r>
        <w:r>
          <w:t>21</w:t>
        </w:r>
        <w:r>
          <w:fldChar w:fldCharType="end"/>
        </w:r>
      </w:hyperlink>
    </w:p>
    <w:p>
      <w:pPr>
        <w:pStyle w:val="TOC2"/>
        <w:tabs>
          <w:tab w:val="right" w:leader="dot" w:pos="8306"/>
        </w:tabs>
      </w:pPr>
      <w:hyperlink w:anchor="_Toc12205" w:history="1">
        <w:r>
          <w:rPr>
            <w:rFonts w:ascii="仿宋" w:eastAsia="仿宋" w:hAnsi="仿宋" w:cs="仿宋" w:hint="eastAsia"/>
            <w:lang w:eastAsia="zh-CN"/>
          </w:rPr>
          <w:t>(一)、建设周期</w:t>
        </w:r>
        <w:r>
          <w:tab/>
        </w:r>
        <w:r>
          <w:fldChar w:fldCharType="begin"/>
        </w:r>
        <w:r>
          <w:instrText xml:space="preserve"> PAGEREF _Toc12205 \h </w:instrText>
        </w:r>
        <w:r>
          <w:fldChar w:fldCharType="separate"/>
        </w:r>
        <w:r>
          <w:t>21</w:t>
        </w:r>
        <w:r>
          <w:fldChar w:fldCharType="end"/>
        </w:r>
      </w:hyperlink>
    </w:p>
    <w:p>
      <w:pPr>
        <w:pStyle w:val="TOC2"/>
        <w:tabs>
          <w:tab w:val="right" w:leader="dot" w:pos="8306"/>
        </w:tabs>
      </w:pPr>
      <w:hyperlink w:anchor="_Toc26726" w:history="1">
        <w:r>
          <w:rPr>
            <w:rFonts w:ascii="仿宋" w:eastAsia="仿宋" w:hAnsi="仿宋" w:cs="仿宋" w:hint="eastAsia"/>
            <w:lang w:eastAsia="zh-CN"/>
          </w:rPr>
          <w:t>(二)、建设进度</w:t>
        </w:r>
        <w:r>
          <w:tab/>
        </w:r>
        <w:r>
          <w:fldChar w:fldCharType="begin"/>
        </w:r>
        <w:r>
          <w:instrText xml:space="preserve"> PAGEREF _Toc26726 \h </w:instrText>
        </w:r>
        <w:r>
          <w:fldChar w:fldCharType="separate"/>
        </w:r>
        <w:r>
          <w:t>22</w:t>
        </w:r>
        <w:r>
          <w:fldChar w:fldCharType="end"/>
        </w:r>
      </w:hyperlink>
    </w:p>
    <w:p>
      <w:pPr>
        <w:pStyle w:val="TOC2"/>
        <w:tabs>
          <w:tab w:val="right" w:leader="dot" w:pos="8306"/>
        </w:tabs>
      </w:pPr>
      <w:hyperlink w:anchor="_Toc30843" w:history="1">
        <w:r>
          <w:rPr>
            <w:rFonts w:ascii="仿宋" w:eastAsia="仿宋" w:hAnsi="仿宋" w:cs="仿宋" w:hint="eastAsia"/>
            <w:lang w:eastAsia="zh-CN"/>
          </w:rPr>
          <w:t>(三)、进度安排注意事项</w:t>
        </w:r>
        <w:r>
          <w:tab/>
        </w:r>
        <w:r>
          <w:fldChar w:fldCharType="begin"/>
        </w:r>
        <w:r>
          <w:instrText xml:space="preserve"> PAGEREF _Toc30843 \h </w:instrText>
        </w:r>
        <w:r>
          <w:fldChar w:fldCharType="separate"/>
        </w:r>
        <w:r>
          <w:t>23</w:t>
        </w:r>
        <w:r>
          <w:fldChar w:fldCharType="end"/>
        </w:r>
      </w:hyperlink>
    </w:p>
    <w:p>
      <w:pPr>
        <w:pStyle w:val="TOC2"/>
        <w:tabs>
          <w:tab w:val="right" w:leader="dot" w:pos="8306"/>
        </w:tabs>
      </w:pPr>
      <w:hyperlink w:anchor="_Toc24558" w:history="1">
        <w:r>
          <w:rPr>
            <w:rFonts w:ascii="仿宋" w:eastAsia="仿宋" w:hAnsi="仿宋" w:cs="仿宋" w:hint="eastAsia"/>
            <w:lang w:eastAsia="zh-CN"/>
          </w:rPr>
          <w:t>(四)、人力资源配置</w:t>
        </w:r>
        <w:r>
          <w:tab/>
        </w:r>
        <w:r>
          <w:fldChar w:fldCharType="begin"/>
        </w:r>
        <w:r>
          <w:instrText xml:space="preserve"> PAGEREF _Toc24558 \h </w:instrText>
        </w:r>
        <w:r>
          <w:fldChar w:fldCharType="separate"/>
        </w:r>
        <w:r>
          <w:t>25</w:t>
        </w:r>
        <w:r>
          <w:fldChar w:fldCharType="end"/>
        </w:r>
      </w:hyperlink>
    </w:p>
    <w:p>
      <w:pPr>
        <w:pStyle w:val="TOC1"/>
        <w:tabs>
          <w:tab w:val="right" w:leader="dot" w:pos="8306"/>
        </w:tabs>
      </w:pPr>
      <w:hyperlink w:anchor="_Toc20268" w:history="1">
        <w:r>
          <w:rPr>
            <w:rFonts w:ascii="仿宋" w:eastAsia="仿宋" w:hAnsi="仿宋" w:cs="仿宋" w:hint="eastAsia"/>
            <w:lang w:eastAsia="zh-CN"/>
          </w:rPr>
          <w:t>八、液体气体过滤、净化机械项目人力资源管理</w:t>
        </w:r>
        <w:r>
          <w:tab/>
        </w:r>
        <w:r>
          <w:fldChar w:fldCharType="begin"/>
        </w:r>
        <w:r>
          <w:instrText xml:space="preserve"> PAGEREF _Toc20268 \h </w:instrText>
        </w:r>
        <w:r>
          <w:fldChar w:fldCharType="separate"/>
        </w:r>
        <w:r>
          <w:t>26</w:t>
        </w:r>
        <w:r>
          <w:fldChar w:fldCharType="end"/>
        </w:r>
      </w:hyperlink>
    </w:p>
    <w:p>
      <w:pPr>
        <w:pStyle w:val="TOC2"/>
        <w:tabs>
          <w:tab w:val="right" w:leader="dot" w:pos="8306"/>
        </w:tabs>
      </w:pPr>
      <w:hyperlink w:anchor="_Toc2721" w:history="1">
        <w:r>
          <w:rPr>
            <w:rFonts w:ascii="仿宋" w:eastAsia="仿宋" w:hAnsi="仿宋" w:cs="仿宋" w:hint="eastAsia"/>
            <w:lang w:eastAsia="zh-CN"/>
          </w:rPr>
          <w:t>(一)、建立健全的预算管理制度</w:t>
        </w:r>
        <w:r>
          <w:tab/>
        </w:r>
        <w:r>
          <w:fldChar w:fldCharType="begin"/>
        </w:r>
        <w:r>
          <w:instrText xml:space="preserve"> PAGEREF _Toc2721 \h </w:instrText>
        </w:r>
        <w:r>
          <w:fldChar w:fldCharType="separate"/>
        </w:r>
        <w:r>
          <w:t>26</w:t>
        </w:r>
        <w:r>
          <w:fldChar w:fldCharType="end"/>
        </w:r>
      </w:hyperlink>
    </w:p>
    <w:p>
      <w:pPr>
        <w:pStyle w:val="TOC2"/>
        <w:tabs>
          <w:tab w:val="right" w:leader="dot" w:pos="8306"/>
        </w:tabs>
      </w:pPr>
      <w:hyperlink w:anchor="_Toc3814" w:history="1">
        <w:r>
          <w:rPr>
            <w:rFonts w:ascii="仿宋" w:eastAsia="仿宋" w:hAnsi="仿宋" w:cs="仿宋" w:hint="eastAsia"/>
            <w:lang w:eastAsia="zh-CN"/>
          </w:rPr>
          <w:t>(二)、加强资金流动监控</w:t>
        </w:r>
        <w:r>
          <w:tab/>
        </w:r>
        <w:r>
          <w:fldChar w:fldCharType="begin"/>
        </w:r>
        <w:r>
          <w:instrText xml:space="preserve"> PAGEREF _Toc3814 \h </w:instrText>
        </w:r>
        <w:r>
          <w:fldChar w:fldCharType="separate"/>
        </w:r>
        <w:r>
          <w:t>28</w:t>
        </w:r>
        <w:r>
          <w:fldChar w:fldCharType="end"/>
        </w:r>
      </w:hyperlink>
    </w:p>
    <w:p>
      <w:pPr>
        <w:pStyle w:val="TOC2"/>
        <w:tabs>
          <w:tab w:val="right" w:leader="dot" w:pos="8306"/>
        </w:tabs>
      </w:pPr>
      <w:hyperlink w:anchor="_Toc10139" w:history="1">
        <w:r>
          <w:rPr>
            <w:rFonts w:ascii="仿宋" w:eastAsia="仿宋" w:hAnsi="仿宋" w:cs="仿宋" w:hint="eastAsia"/>
            <w:lang w:eastAsia="zh-CN"/>
          </w:rPr>
          <w:t>(三)、制定完善的风险控制机制</w:t>
        </w:r>
        <w:r>
          <w:tab/>
        </w:r>
        <w:r>
          <w:fldChar w:fldCharType="begin"/>
        </w:r>
        <w:r>
          <w:instrText xml:space="preserve"> PAGEREF _Toc10139 \h </w:instrText>
        </w:r>
        <w:r>
          <w:fldChar w:fldCharType="separate"/>
        </w:r>
        <w:r>
          <w:t>29</w:t>
        </w:r>
        <w:r>
          <w:fldChar w:fldCharType="end"/>
        </w:r>
      </w:hyperlink>
    </w:p>
    <w:p>
      <w:pPr>
        <w:pStyle w:val="TOC2"/>
        <w:tabs>
          <w:tab w:val="right" w:leader="dot" w:pos="8306"/>
        </w:tabs>
      </w:pPr>
      <w:hyperlink w:anchor="_Toc20637" w:history="1">
        <w:r>
          <w:rPr>
            <w:rFonts w:ascii="仿宋" w:eastAsia="仿宋" w:hAnsi="仿宋" w:cs="仿宋" w:hint="eastAsia"/>
            <w:lang w:eastAsia="zh-CN"/>
          </w:rPr>
          <w:t>(四)、优化成本管理</w:t>
        </w:r>
        <w:r>
          <w:tab/>
        </w:r>
        <w:r>
          <w:fldChar w:fldCharType="begin"/>
        </w:r>
        <w:r>
          <w:instrText xml:space="preserve"> PAGEREF _Toc20637 \h </w:instrText>
        </w:r>
        <w:r>
          <w:fldChar w:fldCharType="separate"/>
        </w:r>
        <w:r>
          <w:t>30</w:t>
        </w:r>
        <w:r>
          <w:fldChar w:fldCharType="end"/>
        </w:r>
      </w:hyperlink>
    </w:p>
    <w:p>
      <w:pPr>
        <w:pStyle w:val="TOC1"/>
        <w:tabs>
          <w:tab w:val="right" w:leader="dot" w:pos="8306"/>
        </w:tabs>
      </w:pPr>
      <w:hyperlink w:anchor="_Toc4390" w:history="1">
        <w:r>
          <w:rPr>
            <w:rFonts w:ascii="仿宋" w:eastAsia="仿宋" w:hAnsi="仿宋" w:cs="仿宋" w:hint="eastAsia"/>
            <w:lang w:eastAsia="zh-CN"/>
          </w:rPr>
          <w:t>九、液体气体过滤、净化机械项目风险管理</w:t>
        </w:r>
        <w:r>
          <w:tab/>
        </w:r>
        <w:r>
          <w:fldChar w:fldCharType="begin"/>
        </w:r>
        <w:r>
          <w:instrText xml:space="preserve"> PAGEREF _Toc4390 \h </w:instrText>
        </w:r>
        <w:r>
          <w:fldChar w:fldCharType="separate"/>
        </w:r>
        <w:r>
          <w:t>32</w:t>
        </w:r>
        <w:r>
          <w:fldChar w:fldCharType="end"/>
        </w:r>
      </w:hyperlink>
    </w:p>
    <w:p>
      <w:pPr>
        <w:pStyle w:val="TOC2"/>
        <w:tabs>
          <w:tab w:val="right" w:leader="dot" w:pos="8306"/>
        </w:tabs>
      </w:pPr>
      <w:hyperlink w:anchor="_Toc7694" w:history="1">
        <w:r>
          <w:rPr>
            <w:rFonts w:ascii="仿宋" w:eastAsia="仿宋" w:hAnsi="仿宋" w:cs="仿宋" w:hint="eastAsia"/>
            <w:lang w:eastAsia="zh-CN"/>
          </w:rPr>
          <w:t>(一)、风险识别与评估</w:t>
        </w:r>
        <w:r>
          <w:tab/>
        </w:r>
        <w:r>
          <w:fldChar w:fldCharType="begin"/>
        </w:r>
        <w:r>
          <w:instrText xml:space="preserve"> PAGEREF _Toc7694 \h </w:instrText>
        </w:r>
        <w:r>
          <w:fldChar w:fldCharType="separate"/>
        </w:r>
        <w:r>
          <w:t>32</w:t>
        </w:r>
        <w:r>
          <w:fldChar w:fldCharType="end"/>
        </w:r>
      </w:hyperlink>
    </w:p>
    <w:p>
      <w:pPr>
        <w:pStyle w:val="TOC2"/>
        <w:tabs>
          <w:tab w:val="right" w:leader="dot" w:pos="8306"/>
        </w:tabs>
      </w:pPr>
      <w:hyperlink w:anchor="_Toc18491" w:history="1">
        <w:r>
          <w:rPr>
            <w:rFonts w:ascii="仿宋" w:eastAsia="仿宋" w:hAnsi="仿宋" w:cs="仿宋" w:hint="eastAsia"/>
            <w:lang w:eastAsia="zh-CN"/>
          </w:rPr>
          <w:t>(二)、风险应对策略</w:t>
        </w:r>
        <w:r>
          <w:tab/>
        </w:r>
        <w:r>
          <w:fldChar w:fldCharType="begin"/>
        </w:r>
        <w:r>
          <w:instrText xml:space="preserve"> PAGEREF _Toc18491 \h </w:instrText>
        </w:r>
        <w:r>
          <w:fldChar w:fldCharType="separate"/>
        </w:r>
        <w:r>
          <w:t>33</w:t>
        </w:r>
        <w:r>
          <w:fldChar w:fldCharType="end"/>
        </w:r>
      </w:hyperlink>
    </w:p>
    <w:p>
      <w:pPr>
        <w:pStyle w:val="TOC2"/>
        <w:tabs>
          <w:tab w:val="right" w:leader="dot" w:pos="8306"/>
        </w:tabs>
      </w:pPr>
      <w:hyperlink w:anchor="_Toc25018" w:history="1">
        <w:r>
          <w:rPr>
            <w:rFonts w:ascii="仿宋" w:eastAsia="仿宋" w:hAnsi="仿宋" w:cs="仿宋" w:hint="eastAsia"/>
            <w:lang w:eastAsia="zh-CN"/>
          </w:rPr>
          <w:t>(三)、风险监控与控制</w:t>
        </w:r>
        <w:r>
          <w:tab/>
        </w:r>
        <w:r>
          <w:fldChar w:fldCharType="begin"/>
        </w:r>
        <w:r>
          <w:instrText xml:space="preserve"> PAGEREF _Toc25018 \h </w:instrText>
        </w:r>
        <w:r>
          <w:fldChar w:fldCharType="separate"/>
        </w:r>
        <w:r>
          <w:t>35</w:t>
        </w:r>
        <w:r>
          <w:fldChar w:fldCharType="end"/>
        </w:r>
      </w:hyperlink>
    </w:p>
    <w:p>
      <w:pPr>
        <w:pStyle w:val="TOC1"/>
        <w:tabs>
          <w:tab w:val="right" w:leader="dot" w:pos="8306"/>
        </w:tabs>
      </w:pPr>
      <w:hyperlink w:anchor="_Toc27928" w:history="1">
        <w:r>
          <w:rPr>
            <w:rFonts w:ascii="仿宋" w:eastAsia="仿宋" w:hAnsi="仿宋" w:cs="仿宋" w:hint="eastAsia"/>
            <w:lang w:eastAsia="zh-CN"/>
          </w:rPr>
          <w:t>十、液体气体过滤、净化机械项目投资规划</w:t>
        </w:r>
        <w:r>
          <w:tab/>
        </w:r>
        <w:r>
          <w:fldChar w:fldCharType="begin"/>
        </w:r>
        <w:r>
          <w:instrText xml:space="preserve"> PAGEREF _Toc27928 \h </w:instrText>
        </w:r>
        <w:r>
          <w:fldChar w:fldCharType="separate"/>
        </w:r>
        <w:r>
          <w:t>36</w:t>
        </w:r>
        <w:r>
          <w:fldChar w:fldCharType="end"/>
        </w:r>
      </w:hyperlink>
    </w:p>
    <w:p>
      <w:pPr>
        <w:pStyle w:val="TOC2"/>
        <w:tabs>
          <w:tab w:val="right" w:leader="dot" w:pos="8306"/>
        </w:tabs>
      </w:pPr>
      <w:hyperlink w:anchor="_Toc9119" w:history="1">
        <w:r>
          <w:rPr>
            <w:rFonts w:ascii="仿宋" w:eastAsia="仿宋" w:hAnsi="仿宋" w:cs="仿宋" w:hint="eastAsia"/>
            <w:lang w:eastAsia="zh-CN"/>
          </w:rPr>
          <w:t>(一)、液体气体过滤、净化机械项目总投资估算</w:t>
        </w:r>
        <w:r>
          <w:tab/>
        </w:r>
        <w:r>
          <w:fldChar w:fldCharType="begin"/>
        </w:r>
        <w:r>
          <w:instrText xml:space="preserve"> PAGEREF _Toc9119 \h </w:instrText>
        </w:r>
        <w:r>
          <w:fldChar w:fldCharType="separate"/>
        </w:r>
        <w:r>
          <w:t>36</w:t>
        </w:r>
        <w:r>
          <w:fldChar w:fldCharType="end"/>
        </w:r>
      </w:hyperlink>
    </w:p>
    <w:p>
      <w:pPr>
        <w:pStyle w:val="TOC2"/>
        <w:tabs>
          <w:tab w:val="right" w:leader="dot" w:pos="8306"/>
        </w:tabs>
      </w:pPr>
      <w:hyperlink w:anchor="_Toc5527" w:history="1">
        <w:r>
          <w:rPr>
            <w:rFonts w:ascii="仿宋" w:eastAsia="仿宋" w:hAnsi="仿宋" w:cs="仿宋" w:hint="eastAsia"/>
            <w:lang w:eastAsia="zh-CN"/>
          </w:rPr>
          <w:t>(二)、资金筹措</w:t>
        </w:r>
        <w:r>
          <w:tab/>
        </w:r>
        <w:r>
          <w:fldChar w:fldCharType="begin"/>
        </w:r>
        <w:r>
          <w:instrText xml:space="preserve"> PAGEREF _Toc5527 \h </w:instrText>
        </w:r>
        <w:r>
          <w:fldChar w:fldCharType="separate"/>
        </w:r>
        <w:r>
          <w:t>37</w:t>
        </w:r>
        <w:r>
          <w:fldChar w:fldCharType="end"/>
        </w:r>
      </w:hyperlink>
    </w:p>
    <w:p>
      <w:pPr>
        <w:pStyle w:val="TOC1"/>
        <w:tabs>
          <w:tab w:val="right" w:leader="dot" w:pos="8306"/>
        </w:tabs>
      </w:pPr>
      <w:hyperlink w:anchor="_Toc24760" w:history="1">
        <w:r>
          <w:rPr>
            <w:rFonts w:ascii="仿宋" w:eastAsia="仿宋" w:hAnsi="仿宋" w:cs="仿宋" w:hint="eastAsia"/>
            <w:lang w:eastAsia="zh-CN"/>
          </w:rPr>
          <w:t>十一、液体气体过滤、净化机械项目创新与研发</w:t>
        </w:r>
        <w:r>
          <w:tab/>
        </w:r>
        <w:r>
          <w:fldChar w:fldCharType="begin"/>
        </w:r>
        <w:r>
          <w:instrText xml:space="preserve"> PAGEREF _Toc24760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20" w:history="1">
        <w:r>
          <w:rPr>
            <w:rFonts w:ascii="仿宋" w:eastAsia="仿宋" w:hAnsi="仿宋" w:cs="仿宋" w:hint="eastAsia"/>
            <w:lang w:eastAsia="zh-CN"/>
          </w:rPr>
          <w:t>(一)、创新策略与方向</w:t>
        </w:r>
        <w:r>
          <w:tab/>
        </w:r>
        <w:r>
          <w:fldChar w:fldCharType="begin"/>
        </w:r>
        <w:r>
          <w:instrText xml:space="preserve"> PAGEREF _Toc14120 \h </w:instrText>
        </w:r>
        <w:r>
          <w:fldChar w:fldCharType="separate"/>
        </w:r>
        <w:r>
          <w:t>38</w:t>
        </w:r>
        <w:r>
          <w:fldChar w:fldCharType="end"/>
        </w:r>
      </w:hyperlink>
    </w:p>
    <w:p>
      <w:pPr>
        <w:pStyle w:val="TOC2"/>
        <w:tabs>
          <w:tab w:val="right" w:leader="dot" w:pos="8306"/>
        </w:tabs>
      </w:pPr>
      <w:hyperlink w:anchor="_Toc31635" w:history="1">
        <w:r>
          <w:rPr>
            <w:rFonts w:ascii="仿宋" w:eastAsia="仿宋" w:hAnsi="仿宋" w:cs="仿宋" w:hint="eastAsia"/>
            <w:lang w:eastAsia="zh-CN"/>
          </w:rPr>
          <w:t>(二)、研发规划与投入</w:t>
        </w:r>
        <w:r>
          <w:tab/>
        </w:r>
        <w:r>
          <w:fldChar w:fldCharType="begin"/>
        </w:r>
        <w:r>
          <w:instrText xml:space="preserve"> PAGEREF _Toc31635 \h </w:instrText>
        </w:r>
        <w:r>
          <w:fldChar w:fldCharType="separate"/>
        </w:r>
        <w:r>
          <w:t>40</w:t>
        </w:r>
        <w:r>
          <w:fldChar w:fldCharType="end"/>
        </w:r>
      </w:hyperlink>
    </w:p>
    <w:p>
      <w:pPr>
        <w:pStyle w:val="TOC1"/>
        <w:tabs>
          <w:tab w:val="right" w:leader="dot" w:pos="8306"/>
        </w:tabs>
      </w:pPr>
      <w:hyperlink w:anchor="_Toc18836" w:history="1">
        <w:r>
          <w:rPr>
            <w:rFonts w:ascii="仿宋" w:eastAsia="仿宋" w:hAnsi="仿宋" w:cs="仿宋" w:hint="eastAsia"/>
            <w:lang w:eastAsia="zh-CN"/>
          </w:rPr>
          <w:t>十二、液体气体过滤、净化机械项目环境影响分析</w:t>
        </w:r>
        <w:r>
          <w:tab/>
        </w:r>
        <w:r>
          <w:fldChar w:fldCharType="begin"/>
        </w:r>
        <w:r>
          <w:instrText xml:space="preserve"> PAGEREF _Toc18836 \h </w:instrText>
        </w:r>
        <w:r>
          <w:fldChar w:fldCharType="separate"/>
        </w:r>
        <w:r>
          <w:t>41</w:t>
        </w:r>
        <w:r>
          <w:fldChar w:fldCharType="end"/>
        </w:r>
      </w:hyperlink>
    </w:p>
    <w:p>
      <w:pPr>
        <w:pStyle w:val="TOC2"/>
        <w:tabs>
          <w:tab w:val="right" w:leader="dot" w:pos="8306"/>
        </w:tabs>
      </w:pPr>
      <w:hyperlink w:anchor="_Toc30330" w:history="1">
        <w:r>
          <w:rPr>
            <w:rFonts w:ascii="仿宋" w:eastAsia="仿宋" w:hAnsi="仿宋" w:cs="仿宋" w:hint="eastAsia"/>
            <w:lang w:eastAsia="zh-CN"/>
          </w:rPr>
          <w:t>(一)、建设区域环境质量现状</w:t>
        </w:r>
        <w:r>
          <w:tab/>
        </w:r>
        <w:r>
          <w:fldChar w:fldCharType="begin"/>
        </w:r>
        <w:r>
          <w:instrText xml:space="preserve"> PAGEREF _Toc30330 \h </w:instrText>
        </w:r>
        <w:r>
          <w:fldChar w:fldCharType="separate"/>
        </w:r>
        <w:r>
          <w:t>41</w:t>
        </w:r>
        <w:r>
          <w:fldChar w:fldCharType="end"/>
        </w:r>
      </w:hyperlink>
    </w:p>
    <w:p>
      <w:pPr>
        <w:pStyle w:val="TOC2"/>
        <w:tabs>
          <w:tab w:val="right" w:leader="dot" w:pos="8306"/>
        </w:tabs>
      </w:pPr>
      <w:hyperlink w:anchor="_Toc12541" w:history="1">
        <w:r>
          <w:rPr>
            <w:rFonts w:ascii="仿宋" w:eastAsia="仿宋" w:hAnsi="仿宋" w:cs="仿宋" w:hint="eastAsia"/>
            <w:lang w:eastAsia="zh-CN"/>
          </w:rPr>
          <w:t>(二)、建设期环境保护</w:t>
        </w:r>
        <w:r>
          <w:tab/>
        </w:r>
        <w:r>
          <w:fldChar w:fldCharType="begin"/>
        </w:r>
        <w:r>
          <w:instrText xml:space="preserve"> PAGEREF _Toc12541 \h </w:instrText>
        </w:r>
        <w:r>
          <w:fldChar w:fldCharType="separate"/>
        </w:r>
        <w:r>
          <w:t>43</w:t>
        </w:r>
        <w:r>
          <w:fldChar w:fldCharType="end"/>
        </w:r>
      </w:hyperlink>
    </w:p>
    <w:p>
      <w:pPr>
        <w:pStyle w:val="TOC2"/>
        <w:tabs>
          <w:tab w:val="right" w:leader="dot" w:pos="8306"/>
        </w:tabs>
      </w:pPr>
      <w:hyperlink w:anchor="_Toc27651" w:history="1">
        <w:r>
          <w:rPr>
            <w:rFonts w:ascii="仿宋" w:eastAsia="仿宋" w:hAnsi="仿宋" w:cs="仿宋" w:hint="eastAsia"/>
            <w:lang w:eastAsia="zh-CN"/>
          </w:rPr>
          <w:t>(三)、运营期环境保护</w:t>
        </w:r>
        <w:r>
          <w:tab/>
        </w:r>
        <w:r>
          <w:fldChar w:fldCharType="begin"/>
        </w:r>
        <w:r>
          <w:instrText xml:space="preserve"> PAGEREF _Toc27651 \h </w:instrText>
        </w:r>
        <w:r>
          <w:fldChar w:fldCharType="separate"/>
        </w:r>
        <w:r>
          <w:t>44</w:t>
        </w:r>
        <w:r>
          <w:fldChar w:fldCharType="end"/>
        </w:r>
      </w:hyperlink>
    </w:p>
    <w:p>
      <w:pPr>
        <w:pStyle w:val="TOC2"/>
        <w:tabs>
          <w:tab w:val="right" w:leader="dot" w:pos="8306"/>
        </w:tabs>
      </w:pPr>
      <w:hyperlink w:anchor="_Toc12468" w:history="1">
        <w:r>
          <w:rPr>
            <w:rFonts w:ascii="仿宋" w:eastAsia="仿宋" w:hAnsi="仿宋" w:cs="仿宋" w:hint="eastAsia"/>
            <w:lang w:eastAsia="zh-CN"/>
          </w:rPr>
          <w:t>(四)、液体气体过滤、净化机械项目建设对区域经济的影响</w:t>
        </w:r>
        <w:r>
          <w:tab/>
        </w:r>
        <w:r>
          <w:fldChar w:fldCharType="begin"/>
        </w:r>
        <w:r>
          <w:instrText xml:space="preserve"> PAGEREF _Toc12468 \h </w:instrText>
        </w:r>
        <w:r>
          <w:fldChar w:fldCharType="separate"/>
        </w:r>
        <w:r>
          <w:t>46</w:t>
        </w:r>
        <w:r>
          <w:fldChar w:fldCharType="end"/>
        </w:r>
      </w:hyperlink>
    </w:p>
    <w:p>
      <w:pPr>
        <w:pStyle w:val="TOC2"/>
        <w:tabs>
          <w:tab w:val="right" w:leader="dot" w:pos="8306"/>
        </w:tabs>
      </w:pPr>
      <w:hyperlink w:anchor="_Toc8453" w:history="1">
        <w:r>
          <w:rPr>
            <w:rFonts w:ascii="仿宋" w:eastAsia="仿宋" w:hAnsi="仿宋" w:cs="仿宋" w:hint="eastAsia"/>
            <w:lang w:eastAsia="zh-CN"/>
          </w:rPr>
          <w:t>(五)、废弃物处理</w:t>
        </w:r>
        <w:r>
          <w:tab/>
        </w:r>
        <w:r>
          <w:fldChar w:fldCharType="begin"/>
        </w:r>
        <w:r>
          <w:instrText xml:space="preserve"> PAGEREF _Toc8453 \h </w:instrText>
        </w:r>
        <w:r>
          <w:fldChar w:fldCharType="separate"/>
        </w:r>
        <w:r>
          <w:t>48</w:t>
        </w:r>
        <w:r>
          <w:fldChar w:fldCharType="end"/>
        </w:r>
      </w:hyperlink>
    </w:p>
    <w:p>
      <w:pPr>
        <w:pStyle w:val="TOC2"/>
        <w:tabs>
          <w:tab w:val="right" w:leader="dot" w:pos="8306"/>
        </w:tabs>
      </w:pPr>
      <w:hyperlink w:anchor="_Toc30168" w:history="1">
        <w:r>
          <w:rPr>
            <w:rFonts w:ascii="仿宋" w:eastAsia="仿宋" w:hAnsi="仿宋" w:cs="仿宋" w:hint="eastAsia"/>
            <w:lang w:eastAsia="zh-CN"/>
          </w:rPr>
          <w:t>(六)、特殊环境影响分析</w:t>
        </w:r>
        <w:r>
          <w:tab/>
        </w:r>
        <w:r>
          <w:fldChar w:fldCharType="begin"/>
        </w:r>
        <w:r>
          <w:instrText xml:space="preserve"> PAGEREF _Toc30168 \h </w:instrText>
        </w:r>
        <w:r>
          <w:fldChar w:fldCharType="separate"/>
        </w:r>
        <w:r>
          <w:t>49</w:t>
        </w:r>
        <w:r>
          <w:fldChar w:fldCharType="end"/>
        </w:r>
      </w:hyperlink>
    </w:p>
    <w:p>
      <w:pPr>
        <w:pStyle w:val="TOC2"/>
        <w:tabs>
          <w:tab w:val="right" w:leader="dot" w:pos="8306"/>
        </w:tabs>
      </w:pPr>
      <w:hyperlink w:anchor="_Toc9021" w:history="1">
        <w:r>
          <w:rPr>
            <w:rFonts w:ascii="仿宋" w:eastAsia="仿宋" w:hAnsi="仿宋" w:cs="仿宋" w:hint="eastAsia"/>
            <w:lang w:eastAsia="zh-CN"/>
          </w:rPr>
          <w:t>(七)、清洁生产</w:t>
        </w:r>
        <w:r>
          <w:tab/>
        </w:r>
        <w:r>
          <w:fldChar w:fldCharType="begin"/>
        </w:r>
        <w:r>
          <w:instrText xml:space="preserve"> PAGEREF _Toc9021 \h </w:instrText>
        </w:r>
        <w:r>
          <w:fldChar w:fldCharType="separate"/>
        </w:r>
        <w:r>
          <w:t>50</w:t>
        </w:r>
        <w:r>
          <w:fldChar w:fldCharType="end"/>
        </w:r>
      </w:hyperlink>
    </w:p>
    <w:p>
      <w:pPr>
        <w:pStyle w:val="TOC2"/>
        <w:tabs>
          <w:tab w:val="right" w:leader="dot" w:pos="8306"/>
        </w:tabs>
      </w:pPr>
      <w:hyperlink w:anchor="_Toc32735" w:history="1">
        <w:r>
          <w:rPr>
            <w:rFonts w:ascii="仿宋" w:eastAsia="仿宋" w:hAnsi="仿宋" w:cs="仿宋" w:hint="eastAsia"/>
            <w:lang w:eastAsia="zh-CN"/>
          </w:rPr>
          <w:t>(八)、环境保护综合评价</w:t>
        </w:r>
        <w:r>
          <w:tab/>
        </w:r>
        <w:r>
          <w:fldChar w:fldCharType="begin"/>
        </w:r>
        <w:r>
          <w:instrText xml:space="preserve"> PAGEREF _Toc32735 \h </w:instrText>
        </w:r>
        <w:r>
          <w:fldChar w:fldCharType="separate"/>
        </w:r>
        <w:r>
          <w:t>51</w:t>
        </w:r>
        <w:r>
          <w:fldChar w:fldCharType="end"/>
        </w:r>
      </w:hyperlink>
    </w:p>
    <w:p>
      <w:pPr>
        <w:pStyle w:val="TOC1"/>
        <w:tabs>
          <w:tab w:val="right" w:leader="dot" w:pos="8306"/>
        </w:tabs>
      </w:pPr>
      <w:hyperlink w:anchor="_Toc16948" w:history="1">
        <w:r>
          <w:rPr>
            <w:rFonts w:ascii="仿宋" w:eastAsia="仿宋" w:hAnsi="仿宋" w:cs="仿宋" w:hint="eastAsia"/>
            <w:lang w:eastAsia="zh-CN"/>
          </w:rPr>
          <w:t>十三、利益相关者分析与沟通计划</w:t>
        </w:r>
        <w:r>
          <w:tab/>
        </w:r>
        <w:r>
          <w:fldChar w:fldCharType="begin"/>
        </w:r>
        <w:r>
          <w:instrText xml:space="preserve"> PAGEREF _Toc16948 \h </w:instrText>
        </w:r>
        <w:r>
          <w:fldChar w:fldCharType="separate"/>
        </w:r>
        <w:r>
          <w:t>53</w:t>
        </w:r>
        <w:r>
          <w:fldChar w:fldCharType="end"/>
        </w:r>
      </w:hyperlink>
    </w:p>
    <w:p>
      <w:pPr>
        <w:pStyle w:val="TOC2"/>
        <w:tabs>
          <w:tab w:val="right" w:leader="dot" w:pos="8306"/>
        </w:tabs>
      </w:pPr>
      <w:hyperlink w:anchor="_Toc7800" w:history="1">
        <w:r>
          <w:rPr>
            <w:rFonts w:ascii="仿宋" w:eastAsia="仿宋" w:hAnsi="仿宋" w:cs="仿宋" w:hint="eastAsia"/>
            <w:lang w:eastAsia="zh-CN"/>
          </w:rPr>
          <w:t>(一)、利益相关者分析</w:t>
        </w:r>
        <w:r>
          <w:tab/>
        </w:r>
        <w:r>
          <w:fldChar w:fldCharType="begin"/>
        </w:r>
        <w:r>
          <w:instrText xml:space="preserve"> PAGEREF _Toc7800 \h </w:instrText>
        </w:r>
        <w:r>
          <w:fldChar w:fldCharType="separate"/>
        </w:r>
        <w:r>
          <w:t>53</w:t>
        </w:r>
        <w:r>
          <w:fldChar w:fldCharType="end"/>
        </w:r>
      </w:hyperlink>
    </w:p>
    <w:p>
      <w:pPr>
        <w:pStyle w:val="TOC2"/>
        <w:tabs>
          <w:tab w:val="right" w:leader="dot" w:pos="8306"/>
        </w:tabs>
      </w:pPr>
      <w:hyperlink w:anchor="_Toc23576" w:history="1">
        <w:r>
          <w:rPr>
            <w:rFonts w:ascii="仿宋" w:eastAsia="仿宋" w:hAnsi="仿宋" w:cs="仿宋" w:hint="eastAsia"/>
            <w:lang w:eastAsia="zh-CN"/>
          </w:rPr>
          <w:t>(二)、沟通计划</w:t>
        </w:r>
        <w:r>
          <w:tab/>
        </w:r>
        <w:r>
          <w:fldChar w:fldCharType="begin"/>
        </w:r>
        <w:r>
          <w:instrText xml:space="preserve"> PAGEREF _Toc23576 \h </w:instrText>
        </w:r>
        <w:r>
          <w:fldChar w:fldCharType="separate"/>
        </w:r>
        <w:r>
          <w:t>54</w:t>
        </w:r>
        <w:r>
          <w:fldChar w:fldCharType="end"/>
        </w:r>
      </w:hyperlink>
    </w:p>
    <w:p>
      <w:pPr>
        <w:pStyle w:val="TOC1"/>
        <w:tabs>
          <w:tab w:val="right" w:leader="dot" w:pos="8306"/>
        </w:tabs>
      </w:pPr>
      <w:hyperlink w:anchor="_Toc14180" w:history="1">
        <w:r>
          <w:rPr>
            <w:rFonts w:ascii="仿宋" w:eastAsia="仿宋" w:hAnsi="仿宋" w:cs="仿宋" w:hint="eastAsia"/>
            <w:lang w:eastAsia="zh-CN"/>
          </w:rPr>
          <w:t>十四、风险识别与分类</w:t>
        </w:r>
        <w:r>
          <w:tab/>
        </w:r>
        <w:r>
          <w:fldChar w:fldCharType="begin"/>
        </w:r>
        <w:r>
          <w:instrText xml:space="preserve"> PAGEREF _Toc14180 \h </w:instrText>
        </w:r>
        <w:r>
          <w:fldChar w:fldCharType="separate"/>
        </w:r>
        <w:r>
          <w:t>55</w:t>
        </w:r>
        <w:r>
          <w:fldChar w:fldCharType="end"/>
        </w:r>
      </w:hyperlink>
    </w:p>
    <w:p>
      <w:pPr>
        <w:pStyle w:val="TOC2"/>
        <w:tabs>
          <w:tab w:val="right" w:leader="dot" w:pos="8306"/>
        </w:tabs>
      </w:pPr>
      <w:hyperlink w:anchor="_Toc1708" w:history="1">
        <w:r>
          <w:rPr>
            <w:rFonts w:ascii="仿宋" w:eastAsia="仿宋" w:hAnsi="仿宋" w:cs="仿宋" w:hint="eastAsia"/>
            <w:lang w:eastAsia="zh-CN"/>
          </w:rPr>
          <w:t>(一)、风险识别</w:t>
        </w:r>
        <w:r>
          <w:tab/>
        </w:r>
        <w:r>
          <w:fldChar w:fldCharType="begin"/>
        </w:r>
        <w:r>
          <w:instrText xml:space="preserve"> PAGEREF _Toc1708 \h </w:instrText>
        </w:r>
        <w:r>
          <w:fldChar w:fldCharType="separate"/>
        </w:r>
        <w:r>
          <w:t>55</w:t>
        </w:r>
        <w:r>
          <w:fldChar w:fldCharType="end"/>
        </w:r>
      </w:hyperlink>
    </w:p>
    <w:p>
      <w:pPr>
        <w:pStyle w:val="TOC2"/>
        <w:tabs>
          <w:tab w:val="right" w:leader="dot" w:pos="8306"/>
        </w:tabs>
      </w:pPr>
      <w:hyperlink w:anchor="_Toc23611" w:history="1">
        <w:r>
          <w:rPr>
            <w:rFonts w:ascii="仿宋" w:eastAsia="仿宋" w:hAnsi="仿宋" w:cs="仿宋" w:hint="eastAsia"/>
            <w:lang w:eastAsia="zh-CN"/>
          </w:rPr>
          <w:t>(二)、风险分类</w:t>
        </w:r>
        <w:r>
          <w:tab/>
        </w:r>
        <w:r>
          <w:fldChar w:fldCharType="begin"/>
        </w:r>
        <w:r>
          <w:instrText xml:space="preserve"> PAGEREF _Toc23611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13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280"/>
      <w:r>
        <w:rPr>
          <w:rFonts w:ascii="仿宋" w:eastAsia="仿宋" w:hAnsi="仿宋" w:cs="仿宋" w:hint="eastAsia"/>
          <w:lang w:eastAsia="zh-CN"/>
        </w:rPr>
        <w:t>(一)、液体气体过滤、净化机械行业分析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行业一直以来都是市场的关注焦点。行业内的发展趋势、竞争态势以及潜在机会都对液体气体过滤、净化机械项目的推进产生深远的影响。通过深入研究行业的整体概貌，我们将更好地理解行业的核心特征，为液体气体过滤、净化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体气体过滤、净化机械行业，技术一直是推动创新和发展的关键因素。我们将对当前技术趋势进行详尽分析，包括但不限于人工智能、大数据应用、先进制造技术等。这有助于液体气体过滤、净化机械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液体气体过滤、净化机械项目成功的基础。我们将对主要竞争对手进行深入研究，包括其市场份额、产品特点、市场定位等。通过全面了解竞争对手的优势和劣势，液体气体过滤、净化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333"/>
      <w:r>
        <w:rPr>
          <w:rFonts w:ascii="仿宋" w:eastAsia="仿宋" w:hAnsi="仿宋" w:cs="仿宋" w:hint="eastAsia"/>
          <w:sz w:val="28"/>
          <w:lang w:eastAsia="zh-CN"/>
        </w:rPr>
        <w:t>(二)、液体气体过滤、净化机械市场分析预测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液体气体过滤、净化机械市场未来的增长趋势。这包括市场的整体规模、各细分领域的发展趋势等。液体气体过滤、净化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液体气体过滤、净化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液体气体过滤、净化机械项目实施过程中需要充分考虑的因素。我们将对市场风险进行全面评估，包括但不限于政策法规风险、市场竞争风险、技术变革风险等。通过对潜在风险的深入分析，液体气体过滤、净化机械项目可以制定相应的风险缓解策略，降低不确定性对液体气体过滤、净化机械项目的影响。</w:t>
      </w:r>
    </w:p>
    <w:p>
      <w:pPr>
        <w:pStyle w:val="Heading1"/>
        <w:ind w:firstLine="560" w:firstLineChars="200"/>
        <w:rPr>
          <w:rFonts w:ascii="仿宋" w:eastAsia="仿宋" w:hAnsi="仿宋" w:cs="仿宋" w:hint="eastAsia"/>
          <w:sz w:val="28"/>
          <w:lang w:eastAsia="zh-CN"/>
        </w:rPr>
      </w:pPr>
      <w:bookmarkStart w:id="5" w:name="_Toc3052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898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液体气体过滤、净化机械项目的主要产品是XXXX，预计年产值为XXX万元。这一产品在市场中占据着重要的地位，其广泛的应用范围使得该液体气体过滤、净化机械项目的市场前景非常广阔。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产业生态系统中，液体气体过滤、净化机械项目的xxx产品作为重要的原材料之一，将在多个领域发挥关键作用。其在建筑、交通、能源等方面的广泛应用将为整个产业链提供强大的支持，形成产业协同效应。液体气体过滤、净化机械项目的年产值XXX万XXX万XXX万万元不仅反映了其在市场上的巨大潜力，更预示着它对国民经济的积极贡献。这种关联度高、涉及面广的产业关系，使得该液体气体过滤、净化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145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总征地面积为XXXX平方米，相当于约XX.XX亩，其中净用地面积为XXXX平方米，红线范围内相当于约XX.XX亩。这一用地规模充分考虑了液体气体过滤、净化机械项目的建设需求，保障了液体气体过滤、净化机械项目在合适的空间内得以充分发展。液体气体过滤、净化机械项目规划的总建筑面积为XXXX平方米，其中主体工程建设占XXXX平方米，计容建筑面积达XXXX平方米。预计建筑工程的投资将达到XXXX万元，为液体气体过滤、净化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计划购置的设备共计XXXX台（套），设备购置费用为XXXX万元。这一设备购置计划充分考虑到液体气体过滤、净化机械项目的生产需求和技术要求，确保了液体气体过滤、净化机械项目在生产运营中具备先进的技术装备和高效的生产能力。设备的合理配置将为液体气体过滤、净化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计划总投资为XXXX万元，预计年实现营业收入为XXXX万元。这一产能规模的设定旨在确保液体气体过滤、净化机械项目能够在投资与回报之间取得平衡，实现长期可持续的发展。液体气体过滤、净化机械项目的总投资充分考虑到各个方面的需求，包括用地建设、设备购置等多个环节，以确保液体气体过滤、净化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7715"/>
      <w:r>
        <w:rPr>
          <w:rFonts w:ascii="仿宋" w:eastAsia="仿宋" w:hAnsi="仿宋" w:cs="仿宋" w:hint="eastAsia"/>
          <w:sz w:val="28"/>
          <w:lang w:eastAsia="zh-CN"/>
        </w:rPr>
        <w:t>三、液体气体过滤、净化机械项目建设背景及必要性分析</w:t>
      </w:r>
      <w:bookmarkEnd w:id="8"/>
    </w:p>
    <w:p>
      <w:pPr>
        <w:pStyle w:val="Heading2"/>
        <w:rPr>
          <w:rFonts w:ascii="仿宋" w:eastAsia="仿宋" w:hAnsi="仿宋" w:cs="仿宋" w:hint="eastAsia"/>
          <w:lang w:eastAsia="zh-CN"/>
        </w:rPr>
      </w:pPr>
      <w:bookmarkStart w:id="9" w:name="_Toc3312"/>
      <w:r>
        <w:rPr>
          <w:rFonts w:ascii="仿宋" w:eastAsia="仿宋" w:hAnsi="仿宋" w:cs="仿宋" w:hint="eastAsia"/>
          <w:lang w:eastAsia="zh-CN"/>
        </w:rPr>
        <w:t>(一)、液体气体过滤、净化机械项目背景分析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液体气体过滤、净化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液体气体过滤、净化机械项目在这个潮流中的定位。同时，我们将关注行业内涌现的新兴机遇，以便液体气体过滤、净化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液体气体过滤、净化机械项目提供了强大的发展动力。我们将聚焦于行业内最新的技术发展趋势，包括但不限于人工智能、大数据分析、物联网等领域。通过深度的技术研究，我们将确保液体气体过滤、净化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液体气体过滤、净化机械项目发展的源泉。我们将投入更多的精力对市场需求进行深入剖析，超越表面的需求，深入挖掘潜在的市场痛点和机遇。通过对市场需求的细致了解，液体气体过滤、净化机械项目将更有针对性地设计解决方案，满足市场的多样化需求，从而更好地促进液体气体过滤、净化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液体气体过滤、净化机械项目战略至关重要。我们将对竞争态势进行更为深入的分析，包括但不限于市场份额、产品特点、客户满意度等多个维度。通过深度的竞争分析，液体气体过滤、净化机械项目将能够更准确地把握市场脉搏，制定具有竞争力的液体气体过滤、净化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法规和政策环境对液体气体过滤、净化机械项目的发展具有直接的影响。我们将进行更为全面的法规和政策分析，了解行业发展中的潜在法律风险和合规挑战。通过充分了解和遵守相关法规，液体气体过滤、净化机械项目将确保在法律框架内合法合规运营，为液体气体过滤、净化机械项目的稳健发展提供有力支持。</w:t>
      </w:r>
    </w:p>
    <w:p>
      <w:pPr>
        <w:pStyle w:val="Heading2"/>
        <w:ind w:firstLine="560" w:firstLineChars="200"/>
        <w:rPr>
          <w:rFonts w:ascii="仿宋" w:eastAsia="仿宋" w:hAnsi="仿宋" w:cs="仿宋" w:hint="eastAsia"/>
          <w:sz w:val="28"/>
          <w:lang w:eastAsia="zh-CN"/>
        </w:rPr>
      </w:pPr>
      <w:bookmarkStart w:id="10" w:name="_Toc28621"/>
      <w:r>
        <w:rPr>
          <w:rFonts w:ascii="仿宋" w:eastAsia="仿宋" w:hAnsi="仿宋" w:cs="仿宋" w:hint="eastAsia"/>
          <w:sz w:val="28"/>
          <w:lang w:eastAsia="zh-CN"/>
        </w:rPr>
        <w:t>(二)、液体气体过滤、净化机械项目建设必要性分析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建设的迫切性源于对行业发展趋势的深刻洞察。我们正处于一个行业变革的时代，科技创新、数字化转型成为企业发展的关键动力。液体气体过滤、净化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建设不仅仅是为了跟上潮流，更是为了通过技术创新推动企业的持续发展。通过引入先进的技术和解决方案，液体气体过滤、净化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液体气体过滤、净化机械项目的建设成为必然选择，通过提高产品质量、拓展服务领域，从而在竞争中获得更多的机会。液体气体过滤、净化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液体气体过滤、净化机械项目建设的必要性体现在对客户需求更精准的满足。通过液体气体过滤、净化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建设的背后是对企业持续创新的追求。只有通过不断创新，企业才能在竞争中立于不败之地。液体气体过滤、净化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2217"/>
      <w:r>
        <w:rPr>
          <w:rFonts w:ascii="仿宋" w:eastAsia="仿宋" w:hAnsi="仿宋" w:cs="仿宋" w:hint="eastAsia"/>
          <w:sz w:val="28"/>
          <w:lang w:eastAsia="zh-CN"/>
        </w:rPr>
        <w:t>四、液体气体过滤、净化机械项目文档管理</w:t>
      </w:r>
      <w:bookmarkEnd w:id="11"/>
    </w:p>
    <w:p>
      <w:pPr>
        <w:pStyle w:val="Heading2"/>
        <w:rPr>
          <w:rFonts w:ascii="仿宋" w:eastAsia="仿宋" w:hAnsi="仿宋" w:cs="仿宋" w:hint="eastAsia"/>
          <w:lang w:eastAsia="zh-CN"/>
        </w:rPr>
      </w:pPr>
      <w:bookmarkStart w:id="12" w:name="_Toc2069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液体气体过滤、净化机械项目高度重视文档的质量和准确性，以支持液体气体过滤、净化机械项目的各项活动和决策。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体气体过滤、净化机械项目文档的编制始于液体气体过滤、净化机械项目计划的初期，我们制定了详细的文档编制计划，明确了每个文档的内容、格式和编写责任人。在液体气体过滤、净化机械项目启动阶段，我们首先编制了液体气体过滤、净化机械项目章程，明确定义了液体气体过滤、净化机械项目的目标、范围、风险等关键要素。随后，液体气体过滤、净化机械项目团队根据计划陆续编制了需求文档、设计文档、测试文档等各类文档，确保液体气体过滤、净化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液体气体过滤、净化机械项目管理中的重要环节，旨在确保液体气体过滤、净化机械项目文档符合质量标准和液体气体过滤、净化机械项目需求。在液体气体过滤、净化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体气体过滤、净化机械项目相关利益方和专业领域的专家对文档进行独立审查。这有助于获取更全面、客观的反馈，确保液体气体过滤、净化机械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液体气体过滤、净化机械项目在文档编制与审查方面建立了严格的管理机制，通过规范的流程和多维度的审查，确保液体气体过滤、净化机械项目文档的质量、准确性和可靠性，为液体气体过滤、净化机械项目的顺利推进提供了有力支持。</w:t>
      </w:r>
    </w:p>
    <w:p>
      <w:pPr>
        <w:pStyle w:val="Heading2"/>
        <w:ind w:firstLine="560" w:firstLineChars="200"/>
        <w:rPr>
          <w:rFonts w:ascii="仿宋" w:eastAsia="仿宋" w:hAnsi="仿宋" w:cs="仿宋" w:hint="eastAsia"/>
          <w:sz w:val="28"/>
          <w:lang w:eastAsia="zh-CN"/>
        </w:rPr>
      </w:pPr>
      <w:bookmarkStart w:id="13" w:name="_Toc1522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在液体气体过滤、净化机械项目中，我们致力于优化文档发布与分发过程，以确保信息的高效传递和团队间协作的顺畅进行。以下是我们采取的关键优化策略：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我们通过多渠道发布文档，包括电子邮件、液体气体过滤、净化机械项目管理平台、内部网站等，以满足不同团队成员的偏好和需求。多渠道发布确保了信息的全面覆盖。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我们采用了精细的权限控制，确保只有授权人员可以访问敏感信息。这种安全措施保护了液体气体过滤、净化机械项目文档的机密性，防止了未经授权的信息泄露。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263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体气体过滤、净化机械项目生命周期中一个至关重要的环节，直接关系到液体气体过滤、净化机械项目信息的长期保存和历史记录的完整性。在液体气体过滤、净化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7674"/>
      <w:r>
        <w:rPr>
          <w:rFonts w:ascii="仿宋" w:eastAsia="仿宋" w:hAnsi="仿宋" w:cs="仿宋" w:hint="eastAsia"/>
          <w:sz w:val="28"/>
          <w:lang w:eastAsia="zh-CN"/>
        </w:rPr>
        <w:t>五、液体气体过滤、净化机械项目选址可行性分析</w:t>
      </w:r>
      <w:bookmarkEnd w:id="15"/>
    </w:p>
    <w:p>
      <w:pPr>
        <w:pStyle w:val="Heading2"/>
        <w:rPr>
          <w:rFonts w:ascii="仿宋" w:eastAsia="仿宋" w:hAnsi="仿宋" w:cs="仿宋" w:hint="eastAsia"/>
          <w:lang w:eastAsia="zh-CN"/>
        </w:rPr>
      </w:pPr>
      <w:bookmarkStart w:id="16" w:name="_Toc24705"/>
      <w:r>
        <w:rPr>
          <w:rFonts w:ascii="仿宋" w:eastAsia="仿宋" w:hAnsi="仿宋" w:cs="仿宋" w:hint="eastAsia"/>
          <w:lang w:eastAsia="zh-CN"/>
        </w:rPr>
        <w:t>(一)、液体气体过滤、净化机械项目选址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该液体气体过滤、净化机械项目选址位于XX省XX市XX区XXX街道</w:t>
      </w:r>
    </w:p>
    <w:p>
      <w:pPr>
        <w:pStyle w:val="Heading2"/>
        <w:ind w:firstLine="560" w:firstLineChars="200"/>
        <w:rPr>
          <w:rFonts w:ascii="仿宋" w:eastAsia="仿宋" w:hAnsi="仿宋" w:cs="仿宋" w:hint="eastAsia"/>
          <w:sz w:val="28"/>
          <w:lang w:eastAsia="zh-CN"/>
        </w:rPr>
      </w:pPr>
      <w:bookmarkStart w:id="17" w:name="_Toc2624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液体气体过滤、净化机械项目的征地面积将根据液体气体过滤、净化机械项目的实际规模和需求进行精确规划。具体面积XXX平方米，旨在确保液体气体过滤、净化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净用地面积是在征地面积基础上去除不可利用面积后的实际可开发用地。具体面积XXX平方米，考虑到环保、交通、安全等多方面因素，以确保液体气体过滤、净化机械项目在整体利用效率上达到最优。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液体气体过滤、净化机械项目计划建设的建筑总规模具体面积XXX平方米。这一规模的确定综合考虑了液体气体过滤、净化机械项目的性质、规模，以及城市规划的相关要求，确保建筑布局与周边环境协调一致。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绿地率是液体气体过滤、净化机械项目用地中被规划为绿地的比例。具体面积XXX平方米，旨在通过合理规划绿地，改善液体气体过滤、净化机械项目周边环境，提升居民生活质量，并符合城市整体绿化规划。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容积率是用地上可以建设的建筑总体积与用地面积之比。具体面积XXX，通过合理的容积率规划，确保液体气体过滤、净化机械项目建筑规模与周边环境和谐共生。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液体气体过滤、净化机械项目选址与当地城市规划相一致，具体面积XXX平方米。通过与城市规划部门深入沟通，确保液体气体过滤、净化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液体气体过滤、净化机械项目选址符合当地产业政策，具体面积XXX平方米。这包括液体气体过滤、净化机械项目对当地经济的促进作用，以及对相关产业的带动效应，确保液体气体过滤、净化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液体气体过滤、净化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确保液体气体过滤、净化机械项目选址具备必要的公共设施配套，具体面积XXX平方米。这包括交通便利性、教育、医疗等基础设施，以提高居民生活品质，使得液体气体过滤、净化机械项目选址更具吸引力。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考虑用地总体要求对当地社会稳定性的影响，具体面积XXX平方米。通过深入了解当地社区反馈，确保液体气体过滤、净化机械项目的选址和建设过程对当地社会和谐稳定产生积极作用。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液体气体过滤、净化机械项目选址不仅符合法规和规划，还在实际操作中具有可行性。这一全面规划将为液体气体过滤、净化机械项目的成功实施提供坚实的基础，确保液体气体过滤、净化机械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3450"/>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体气体过滤、净化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https://d.book118.com/685142144242011123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液体气体过滤、净化机械项目计划设计方案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B39D4"/>
    <w:rsid w:val="628B39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14214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2024-03-04T09:19:00Z</dcterms:created>
  <dcterms:modified xsi:type="dcterms:W3CDTF">2024-03-04T09:19:12Z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E4CE1DDA19864BFEA7BD602F15F8F383_11</vt:lpwstr>
  </property>
  <property fmtid="{D5CDD505-2E9C-101B-9397-08002B2CF9AE}" pid="3" name="KSOProductBuildVer">
    <vt:lpwstr>2052-12.1.0.16388</vt:lpwstr>
  </property>
</Properties>
</file>