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7"/>
        <w:ind w:left="0"/>
        <w:rPr>
          <w:rFonts w:ascii="Times New Roman"/>
          <w:sz w:val="16"/>
        </w:rPr>
      </w:pPr>
    </w:p>
    <w:p>
      <w:pPr>
        <w:spacing w:before="70"/>
        <w:ind w:left="648" w:right="0" w:firstLine="0"/>
        <w:jc w:val="left"/>
        <w:rPr>
          <w:b/>
          <w:sz w:val="21"/>
        </w:rPr>
      </w:pPr>
      <w:r>
        <w:rPr>
          <w:spacing w:val="-1"/>
          <w:w w:val="95"/>
          <w:sz w:val="21"/>
        </w:rPr>
        <w:t xml:space="preserve">㈠单项选择题(共 </w:t>
      </w:r>
      <w:r>
        <w:rPr>
          <w:w w:val="95"/>
          <w:sz w:val="21"/>
        </w:rPr>
        <w:t>50</w:t>
      </w:r>
      <w:r>
        <w:rPr>
          <w:spacing w:val="-2"/>
          <w:w w:val="95"/>
          <w:sz w:val="21"/>
        </w:rPr>
        <w:t xml:space="preserve"> 题，每题 </w:t>
      </w:r>
      <w:r>
        <w:rPr>
          <w:w w:val="95"/>
          <w:sz w:val="21"/>
        </w:rPr>
        <w:t>1</w:t>
      </w:r>
      <w:r>
        <w:rPr>
          <w:spacing w:val="-2"/>
          <w:w w:val="95"/>
          <w:sz w:val="21"/>
        </w:rPr>
        <w:t xml:space="preserve"> 分。每题的备选项中，</w:t>
      </w:r>
      <w:r>
        <w:rPr>
          <w:b/>
          <w:spacing w:val="-3"/>
          <w:w w:val="95"/>
          <w:sz w:val="21"/>
        </w:rPr>
        <w:t xml:space="preserve">只有 </w:t>
      </w:r>
      <w:r>
        <w:rPr>
          <w:b/>
          <w:w w:val="95"/>
          <w:sz w:val="21"/>
        </w:rPr>
        <w:t>1</w:t>
      </w:r>
      <w:r>
        <w:rPr>
          <w:b/>
          <w:spacing w:val="-2"/>
          <w:w w:val="95"/>
          <w:sz w:val="21"/>
        </w:rPr>
        <w:t xml:space="preserve"> 个最符合题意)</w:t>
      </w:r>
    </w:p>
    <w:p>
      <w:pPr>
        <w:pStyle w:val="BodyText"/>
        <w:spacing w:before="43"/>
        <w:ind w:left="647"/>
      </w:pPr>
      <w:r>
        <w:rPr>
          <w:spacing w:val="-12"/>
          <w:w w:val="95"/>
        </w:rPr>
        <w:t xml:space="preserve">【例 </w:t>
      </w:r>
      <w:r>
        <w:rPr>
          <w:w w:val="95"/>
        </w:rPr>
        <w:t>1】</w:t>
      </w:r>
    </w:p>
    <w:p>
      <w:pPr>
        <w:pStyle w:val="BodyText"/>
        <w:spacing w:before="43" w:line="278" w:lineRule="auto"/>
        <w:ind w:left="647" w:right="2292"/>
      </w:pPr>
      <w:r>
        <w:rPr>
          <w:spacing w:val="-9"/>
          <w:w w:val="95"/>
        </w:rPr>
        <w:t>根据《建设工程监理规范》，下列工作中，属于建设工程监理基本职责的是()。</w:t>
      </w:r>
      <w:r>
        <w:rPr>
          <w:spacing w:val="63"/>
          <w:w w:val="95"/>
        </w:rPr>
        <w:t xml:space="preserve"> </w:t>
      </w:r>
      <w:r>
        <w:t>A.选定工程合同计价方式</w:t>
      </w:r>
    </w:p>
    <w:p>
      <w:pPr>
        <w:pStyle w:val="ListParagraph"/>
        <w:numPr>
          <w:ilvl w:val="0"/>
          <w:numId w:val="1"/>
        </w:numPr>
        <w:tabs>
          <w:tab w:val="left" w:pos="860"/>
        </w:tabs>
        <w:spacing w:before="0" w:after="0" w:line="269" w:lineRule="exact"/>
        <w:ind w:left="859" w:right="0" w:hanging="213"/>
        <w:jc w:val="left"/>
        <w:rPr>
          <w:sz w:val="21"/>
        </w:rPr>
      </w:pPr>
      <w:r>
        <w:rPr>
          <w:sz w:val="21"/>
        </w:rPr>
        <w:t>明确勘察设计任务</w:t>
      </w:r>
    </w:p>
    <w:p>
      <w:pPr>
        <w:pStyle w:val="ListParagraph"/>
        <w:numPr>
          <w:ilvl w:val="0"/>
          <w:numId w:val="1"/>
        </w:numPr>
        <w:tabs>
          <w:tab w:val="left" w:pos="860"/>
        </w:tabs>
        <w:spacing w:before="43" w:after="0" w:line="240" w:lineRule="auto"/>
        <w:ind w:left="859" w:right="0" w:hanging="213"/>
        <w:jc w:val="left"/>
        <w:rPr>
          <w:sz w:val="21"/>
        </w:rPr>
      </w:pPr>
      <w:r>
        <w:rPr>
          <w:sz w:val="21"/>
        </w:rPr>
        <w:t>协调工程建设相关方关系</w:t>
      </w:r>
    </w:p>
    <w:p>
      <w:pPr>
        <w:pStyle w:val="ListParagraph"/>
        <w:numPr>
          <w:ilvl w:val="0"/>
          <w:numId w:val="1"/>
        </w:numPr>
        <w:tabs>
          <w:tab w:val="left" w:pos="860"/>
        </w:tabs>
        <w:spacing w:before="43" w:after="0" w:line="240" w:lineRule="auto"/>
        <w:ind w:left="859" w:right="0" w:hanging="213"/>
        <w:jc w:val="left"/>
        <w:rPr>
          <w:sz w:val="21"/>
        </w:rPr>
      </w:pPr>
      <w:r>
        <w:rPr>
          <w:sz w:val="21"/>
        </w:rPr>
        <w:t>监督工程保修期质量缺陷修复</w:t>
      </w:r>
    </w:p>
    <w:p>
      <w:pPr>
        <w:pStyle w:val="BodyText"/>
        <w:spacing w:before="8"/>
        <w:ind w:left="0"/>
        <w:rPr>
          <w:sz w:val="27"/>
        </w:rPr>
      </w:pPr>
    </w:p>
    <w:p>
      <w:pPr>
        <w:pStyle w:val="BodyText"/>
        <w:spacing w:before="1"/>
        <w:ind w:left="647"/>
      </w:pPr>
      <w:r>
        <w:rPr>
          <w:spacing w:val="-12"/>
          <w:w w:val="95"/>
        </w:rPr>
        <w:t xml:space="preserve">【例 </w:t>
      </w:r>
      <w:r>
        <w:rPr>
          <w:w w:val="95"/>
        </w:rPr>
        <w:t>2】</w:t>
      </w:r>
    </w:p>
    <w:p>
      <w:pPr>
        <w:pStyle w:val="BodyText"/>
        <w:spacing w:before="43" w:line="278" w:lineRule="auto"/>
        <w:ind w:left="647" w:right="2923"/>
      </w:pPr>
      <w:r>
        <w:rPr>
          <w:spacing w:val="-6"/>
          <w:w w:val="95"/>
        </w:rPr>
        <w:t>根据《建设工程监理范围和规模标准规定》，必须实行监理的工程是()。</w:t>
      </w:r>
      <w:r>
        <w:rPr>
          <w:spacing w:val="43"/>
          <w:w w:val="95"/>
        </w:rPr>
        <w:t xml:space="preserve"> </w:t>
      </w:r>
      <w:r>
        <w:rPr>
          <w:w w:val="95"/>
        </w:rPr>
        <w:t>A</w:t>
      </w:r>
      <w:r>
        <w:rPr>
          <w:spacing w:val="-8"/>
          <w:w w:val="95"/>
        </w:rPr>
        <w:t xml:space="preserve">.总投资额 </w:t>
      </w:r>
      <w:r>
        <w:rPr>
          <w:w w:val="95"/>
        </w:rPr>
        <w:t>2000</w:t>
      </w:r>
      <w:r>
        <w:rPr>
          <w:spacing w:val="-7"/>
          <w:w w:val="95"/>
        </w:rPr>
        <w:t xml:space="preserve"> 万元的供气工程</w:t>
      </w:r>
    </w:p>
    <w:p>
      <w:pPr>
        <w:pStyle w:val="ListParagraph"/>
        <w:numPr>
          <w:ilvl w:val="0"/>
          <w:numId w:val="2"/>
        </w:numPr>
        <w:tabs>
          <w:tab w:val="left" w:pos="860"/>
        </w:tabs>
        <w:spacing w:before="0" w:after="0" w:line="269" w:lineRule="exact"/>
        <w:ind w:left="859" w:right="0" w:hanging="213"/>
        <w:jc w:val="left"/>
        <w:rPr>
          <w:sz w:val="21"/>
        </w:rPr>
      </w:pPr>
      <w:r>
        <w:rPr>
          <w:w w:val="95"/>
          <w:sz w:val="21"/>
        </w:rPr>
        <w:t>总投资额 2000</w:t>
      </w:r>
      <w:r>
        <w:rPr>
          <w:spacing w:val="-2"/>
          <w:w w:val="95"/>
          <w:sz w:val="21"/>
        </w:rPr>
        <w:t xml:space="preserve"> 万元的电信枢纽工程</w:t>
      </w:r>
    </w:p>
    <w:p>
      <w:pPr>
        <w:pStyle w:val="ListParagraph"/>
        <w:numPr>
          <w:ilvl w:val="0"/>
          <w:numId w:val="2"/>
        </w:numPr>
        <w:tabs>
          <w:tab w:val="left" w:pos="860"/>
        </w:tabs>
        <w:spacing w:before="43" w:after="0" w:line="240" w:lineRule="auto"/>
        <w:ind w:left="859" w:right="0" w:hanging="213"/>
        <w:jc w:val="left"/>
        <w:rPr>
          <w:sz w:val="21"/>
        </w:rPr>
      </w:pPr>
      <w:r>
        <w:rPr>
          <w:spacing w:val="-1"/>
          <w:w w:val="95"/>
          <w:sz w:val="21"/>
        </w:rPr>
        <w:t xml:space="preserve">总投资额 </w:t>
      </w:r>
      <w:r>
        <w:rPr>
          <w:w w:val="95"/>
          <w:sz w:val="21"/>
        </w:rPr>
        <w:t>2000</w:t>
      </w:r>
      <w:r>
        <w:rPr>
          <w:spacing w:val="-2"/>
          <w:w w:val="95"/>
          <w:sz w:val="21"/>
        </w:rPr>
        <w:t xml:space="preserve"> 万元的影剧院工程</w:t>
      </w:r>
    </w:p>
    <w:p>
      <w:pPr>
        <w:pStyle w:val="ListParagraph"/>
        <w:numPr>
          <w:ilvl w:val="0"/>
          <w:numId w:val="2"/>
        </w:numPr>
        <w:tabs>
          <w:tab w:val="left" w:pos="860"/>
        </w:tabs>
        <w:spacing w:before="42" w:after="0" w:line="240" w:lineRule="auto"/>
        <w:ind w:left="859" w:right="0" w:hanging="213"/>
        <w:jc w:val="left"/>
        <w:rPr>
          <w:sz w:val="21"/>
        </w:rPr>
      </w:pPr>
      <w:r>
        <w:rPr>
          <w:w w:val="95"/>
          <w:sz w:val="21"/>
        </w:rPr>
        <w:t>总投资额 2000</w:t>
      </w:r>
      <w:r>
        <w:rPr>
          <w:spacing w:val="-1"/>
          <w:w w:val="95"/>
          <w:sz w:val="21"/>
        </w:rPr>
        <w:t xml:space="preserve"> 万元的铁路专用线工程</w:t>
      </w:r>
    </w:p>
    <w:p>
      <w:pPr>
        <w:pStyle w:val="BodyText"/>
        <w:spacing w:before="9"/>
        <w:ind w:left="0"/>
        <w:rPr>
          <w:sz w:val="27"/>
        </w:rPr>
      </w:pPr>
    </w:p>
    <w:p>
      <w:pPr>
        <w:pStyle w:val="BodyText"/>
        <w:ind w:left="647"/>
      </w:pPr>
      <w:r>
        <w:rPr>
          <w:spacing w:val="-12"/>
          <w:w w:val="95"/>
        </w:rPr>
        <w:t xml:space="preserve">【例 </w:t>
      </w:r>
      <w:r>
        <w:rPr>
          <w:w w:val="95"/>
        </w:rPr>
        <w:t>3】</w:t>
      </w:r>
    </w:p>
    <w:p>
      <w:pPr>
        <w:pStyle w:val="BodyText"/>
        <w:spacing w:before="43"/>
        <w:ind w:left="647"/>
      </w:pPr>
      <w:r>
        <w:rPr>
          <w:spacing w:val="-8"/>
          <w:w w:val="95"/>
        </w:rPr>
        <w:t>根据《建设工程质量管理条例》，责令工程监理单位停止违法行为，并处合同约定的监理酬金</w:t>
      </w:r>
      <w:r>
        <w:rPr>
          <w:spacing w:val="171"/>
        </w:rPr>
        <w:t xml:space="preserve"> </w:t>
      </w:r>
      <w:r>
        <w:rPr>
          <w:w w:val="95"/>
        </w:rPr>
        <w:t>1</w:t>
      </w:r>
      <w:r>
        <w:rPr>
          <w:spacing w:val="175"/>
        </w:rPr>
        <w:t xml:space="preserve"> </w:t>
      </w:r>
      <w:r>
        <w:rPr>
          <w:w w:val="95"/>
        </w:rPr>
        <w:t>倍以</w:t>
      </w:r>
    </w:p>
    <w:p>
      <w:pPr>
        <w:pStyle w:val="BodyText"/>
        <w:spacing w:before="43"/>
        <w:ind w:left="227"/>
      </w:pPr>
      <w:r>
        <w:rPr>
          <w:spacing w:val="-6"/>
          <w:w w:val="95"/>
        </w:rPr>
        <w:t xml:space="preserve">上 </w:t>
      </w:r>
      <w:r>
        <w:rPr>
          <w:w w:val="95"/>
        </w:rPr>
        <w:t>2</w:t>
      </w:r>
      <w:r>
        <w:rPr>
          <w:spacing w:val="-3"/>
          <w:w w:val="95"/>
        </w:rPr>
        <w:t xml:space="preserve"> 倍以下罚款的情形有()。</w:t>
      </w:r>
    </w:p>
    <w:p>
      <w:pPr>
        <w:pStyle w:val="BodyText"/>
        <w:spacing w:before="43" w:line="278" w:lineRule="auto"/>
        <w:ind w:left="647" w:right="6809"/>
      </w:pPr>
      <w:r>
        <w:rPr>
          <w:spacing w:val="-1"/>
        </w:rPr>
        <w:t>A.施工单位串通降低工程质量</w:t>
      </w:r>
      <w:r>
        <w:t>B.不合格工程按照合格签字</w:t>
      </w:r>
    </w:p>
    <w:p>
      <w:pPr>
        <w:pStyle w:val="BodyText"/>
        <w:spacing w:line="278" w:lineRule="auto"/>
        <w:ind w:left="647" w:right="6178"/>
      </w:pPr>
      <w:r>
        <w:rPr>
          <w:w w:val="95"/>
        </w:rPr>
        <w:t>C.许其他单位以本单位名义承揽工程D.所承揽的监理业务转让给其他单位</w:t>
      </w:r>
    </w:p>
    <w:p>
      <w:pPr>
        <w:pStyle w:val="BodyText"/>
        <w:spacing w:before="4"/>
        <w:ind w:left="0"/>
        <w:rPr>
          <w:sz w:val="24"/>
        </w:rPr>
      </w:pPr>
    </w:p>
    <w:p>
      <w:pPr>
        <w:pStyle w:val="BodyText"/>
        <w:ind w:left="647"/>
      </w:pPr>
      <w:r>
        <w:rPr>
          <w:spacing w:val="-12"/>
          <w:w w:val="95"/>
        </w:rPr>
        <w:t xml:space="preserve">【例 </w:t>
      </w:r>
      <w:r>
        <w:rPr>
          <w:w w:val="95"/>
        </w:rPr>
        <w:t>4】</w:t>
      </w:r>
    </w:p>
    <w:p>
      <w:pPr>
        <w:pStyle w:val="BodyText"/>
        <w:spacing w:before="43"/>
        <w:ind w:left="647"/>
      </w:pPr>
      <w:r>
        <w:rPr>
          <w:w w:val="95"/>
        </w:rPr>
        <w:t>关于项目法人责任制和项目法人的说法，正确的是()。</w:t>
      </w:r>
    </w:p>
    <w:p>
      <w:pPr>
        <w:pStyle w:val="BodyText"/>
        <w:spacing w:before="43" w:line="278" w:lineRule="auto"/>
        <w:ind w:left="647" w:right="3449"/>
      </w:pPr>
      <w:r>
        <w:rPr>
          <w:w w:val="95"/>
        </w:rPr>
        <w:t>A.项目法人对项目建设实施承担责任，对项目生产经营不承担责任</w:t>
      </w:r>
      <w:r>
        <w:rPr>
          <w:spacing w:val="1"/>
          <w:w w:val="95"/>
        </w:rPr>
        <w:t xml:space="preserve"> </w:t>
      </w:r>
      <w:r>
        <w:t>B.项目法人责任制的核心内容是项目法人承担投资风险</w:t>
      </w:r>
    </w:p>
    <w:p>
      <w:pPr>
        <w:pStyle w:val="BodyText"/>
        <w:spacing w:line="278" w:lineRule="auto"/>
        <w:ind w:left="647" w:right="4709"/>
      </w:pPr>
      <w:r>
        <w:rPr>
          <w:w w:val="95"/>
        </w:rPr>
        <w:t>C.项目法人须在申报项目可行性研究报告前正式成立</w:t>
      </w:r>
      <w:r>
        <w:rPr>
          <w:spacing w:val="1"/>
          <w:w w:val="95"/>
        </w:rPr>
        <w:t xml:space="preserve"> </w:t>
      </w:r>
      <w:r>
        <w:t>D.新上项目在项目建议书被批准后成立项目法人</w:t>
      </w:r>
    </w:p>
    <w:p>
      <w:pPr>
        <w:pStyle w:val="BodyText"/>
        <w:spacing w:before="4"/>
        <w:ind w:left="0"/>
        <w:rPr>
          <w:sz w:val="24"/>
        </w:rPr>
      </w:pPr>
    </w:p>
    <w:p>
      <w:pPr>
        <w:pStyle w:val="BodyText"/>
        <w:ind w:left="647"/>
      </w:pPr>
      <w:r>
        <w:rPr>
          <w:spacing w:val="-12"/>
          <w:w w:val="95"/>
        </w:rPr>
        <w:t xml:space="preserve">【例 </w:t>
      </w:r>
      <w:r>
        <w:rPr>
          <w:w w:val="95"/>
        </w:rPr>
        <w:t>5】</w:t>
      </w:r>
    </w:p>
    <w:p>
      <w:pPr>
        <w:pStyle w:val="BodyText"/>
        <w:spacing w:before="43" w:line="278" w:lineRule="auto"/>
        <w:ind w:left="647" w:right="6808"/>
      </w:pPr>
      <w:r>
        <w:rPr>
          <w:spacing w:val="-1"/>
        </w:rPr>
        <w:t>项目建议书的主要作用是()。</w:t>
      </w:r>
      <w:r>
        <w:t>A.进行项目进度安排</w:t>
      </w:r>
    </w:p>
    <w:p>
      <w:pPr>
        <w:pStyle w:val="BodyText"/>
        <w:spacing w:line="278" w:lineRule="auto"/>
        <w:ind w:left="647" w:right="7649"/>
        <w:jc w:val="both"/>
      </w:pPr>
      <w:r>
        <w:rPr>
          <w:spacing w:val="-1"/>
        </w:rPr>
        <w:t>B.论证项目产品方案C.比选项目建设地点</w:t>
      </w:r>
      <w:r>
        <w:t>D.推荐拟建项目</w:t>
      </w:r>
    </w:p>
    <w:p>
      <w:pPr>
        <w:pStyle w:val="BodyText"/>
        <w:spacing w:before="4"/>
        <w:ind w:left="0"/>
        <w:rPr>
          <w:sz w:val="24"/>
        </w:rPr>
      </w:pPr>
    </w:p>
    <w:p>
      <w:pPr>
        <w:pStyle w:val="BodyText"/>
        <w:ind w:left="647"/>
      </w:pPr>
      <w:r>
        <w:rPr>
          <w:spacing w:val="-12"/>
          <w:w w:val="95"/>
        </w:rPr>
        <w:t xml:space="preserve">【例 </w:t>
      </w:r>
      <w:r>
        <w:rPr>
          <w:w w:val="95"/>
        </w:rPr>
        <w:t>6】</w:t>
      </w:r>
    </w:p>
    <w:p>
      <w:pPr>
        <w:pStyle w:val="BodyText"/>
        <w:spacing w:before="43" w:line="278" w:lineRule="auto"/>
        <w:ind w:left="647" w:right="1558"/>
      </w:pPr>
      <w:r>
        <w:rPr>
          <w:w w:val="95"/>
        </w:rPr>
        <w:t>下列实行备案制的企业投资项目信息中，属于企业应在开工前向备案机关告知的是()。</w:t>
      </w:r>
      <w:r>
        <w:rPr>
          <w:spacing w:val="95"/>
          <w:w w:val="95"/>
        </w:rPr>
        <w:t xml:space="preserve"> </w:t>
      </w:r>
      <w:r>
        <w:t>A.项目的资金来源</w:t>
      </w:r>
    </w:p>
    <w:p>
      <w:pPr>
        <w:pStyle w:val="BodyText"/>
        <w:spacing w:line="278" w:lineRule="auto"/>
        <w:ind w:left="647" w:right="7858"/>
        <w:jc w:val="both"/>
      </w:pPr>
      <w:r>
        <w:rPr>
          <w:spacing w:val="-1"/>
        </w:rPr>
        <w:t>B.项目的财务效益C.项目的技术选择</w:t>
      </w:r>
      <w:r>
        <w:rPr>
          <w:w w:val="95"/>
        </w:rPr>
        <w:t>D.项目的总投资额</w:t>
      </w:r>
    </w:p>
    <w:p>
      <w:pPr>
        <w:pStyle w:val="BodyText"/>
        <w:spacing w:before="4"/>
        <w:ind w:left="0"/>
        <w:rPr>
          <w:sz w:val="24"/>
        </w:rPr>
      </w:pPr>
    </w:p>
    <w:p>
      <w:pPr>
        <w:pStyle w:val="BodyText"/>
        <w:ind w:left="647"/>
      </w:pPr>
      <w:r>
        <w:rPr>
          <w:spacing w:val="-12"/>
          <w:w w:val="95"/>
        </w:rPr>
        <w:t xml:space="preserve">【例 </w:t>
      </w:r>
      <w:r>
        <w:rPr>
          <w:w w:val="95"/>
        </w:rPr>
        <w:t>7】</w:t>
      </w:r>
    </w:p>
    <w:p>
      <w:pPr>
        <w:pStyle w:val="BodyText"/>
        <w:spacing w:before="43"/>
        <w:ind w:left="650"/>
      </w:pPr>
      <w:r>
        <w:t>建设工程初步设计是根据()的要求进行具体实施方案的设计。</w:t>
      </w:r>
    </w:p>
    <w:p>
      <w:pPr>
        <w:spacing w:after="0"/>
        <w:rPr>
          <w:rFonts w:hint="eastAsia"/>
        </w:rPr>
        <w:sectPr>
          <w:type w:val="continuous"/>
          <w:pgSz w:w="11910" w:h="16840"/>
          <w:pgMar w:top="880" w:right="700" w:bottom="760" w:left="1020" w:header="693" w:footer="562" w:gutter="0"/>
          <w:pgNumType w:start="1"/>
          <w:cols w:space="708"/>
        </w:sectPr>
      </w:pPr>
      <w:bookmarkStart w:id="0" w:name="_GoBack"/>
      <w:bookmarkEnd w:id="0"/>
    </w:p>
    <w:p>
      <w:pPr>
        <w:pStyle w:val="BodyText"/>
        <w:spacing w:before="12"/>
        <w:ind w:left="0"/>
        <w:rPr>
          <w:sz w:val="14"/>
        </w:rPr>
      </w:pPr>
    </w:p>
    <w:p>
      <w:pPr>
        <w:pStyle w:val="ListParagraph"/>
        <w:numPr>
          <w:ilvl w:val="0"/>
          <w:numId w:val="3"/>
        </w:numPr>
        <w:tabs>
          <w:tab w:val="left" w:pos="862"/>
        </w:tabs>
        <w:spacing w:before="70" w:after="0" w:line="278" w:lineRule="auto"/>
        <w:ind w:left="650" w:right="7853" w:firstLine="0"/>
        <w:jc w:val="left"/>
        <w:rPr>
          <w:sz w:val="21"/>
        </w:rPr>
      </w:pPr>
      <w:r>
        <w:rPr>
          <w:spacing w:val="-1"/>
          <w:sz w:val="21"/>
        </w:rPr>
        <w:t>可行性研究报告</w:t>
      </w:r>
      <w:r>
        <w:rPr>
          <w:sz w:val="21"/>
        </w:rPr>
        <w:t>B.项目建议书</w:t>
      </w:r>
    </w:p>
    <w:p>
      <w:pPr>
        <w:pStyle w:val="BodyText"/>
        <w:spacing w:line="269" w:lineRule="exact"/>
        <w:ind w:left="650"/>
      </w:pPr>
      <w:r>
        <w:t>C.使用功能</w:t>
      </w:r>
    </w:p>
    <w:p>
      <w:pPr>
        <w:pStyle w:val="BodyText"/>
        <w:spacing w:before="42"/>
        <w:ind w:left="650"/>
      </w:pPr>
      <w:r>
        <w:t>D.批准的投资额</w:t>
      </w:r>
    </w:p>
    <w:p>
      <w:pPr>
        <w:pStyle w:val="BodyText"/>
        <w:spacing w:before="9"/>
        <w:ind w:left="0"/>
        <w:rPr>
          <w:sz w:val="27"/>
        </w:rPr>
      </w:pPr>
    </w:p>
    <w:p>
      <w:pPr>
        <w:pStyle w:val="BodyText"/>
        <w:ind w:left="647"/>
      </w:pPr>
      <w:r>
        <w:rPr>
          <w:spacing w:val="-12"/>
          <w:w w:val="95"/>
        </w:rPr>
        <w:t xml:space="preserve">【例 </w:t>
      </w:r>
      <w:r>
        <w:rPr>
          <w:w w:val="95"/>
        </w:rPr>
        <w:t>8】</w:t>
      </w:r>
    </w:p>
    <w:p>
      <w:pPr>
        <w:pStyle w:val="BodyText"/>
        <w:spacing w:before="43" w:line="278" w:lineRule="auto"/>
        <w:ind w:left="647" w:right="4288"/>
      </w:pPr>
      <w:r>
        <w:rPr>
          <w:w w:val="95"/>
        </w:rPr>
        <w:t>建设单位办理工程质量监督手续时，应提供的资料是()。</w:t>
      </w:r>
      <w:r>
        <w:rPr>
          <w:spacing w:val="1"/>
          <w:w w:val="95"/>
        </w:rPr>
        <w:t xml:space="preserve"> </w:t>
      </w:r>
      <w:r>
        <w:t>A.建设工程规划许可证</w:t>
      </w:r>
    </w:p>
    <w:p>
      <w:pPr>
        <w:pStyle w:val="BodyText"/>
        <w:spacing w:line="278" w:lineRule="auto"/>
        <w:ind w:left="647" w:right="7438"/>
      </w:pPr>
      <w:r>
        <w:rPr>
          <w:spacing w:val="-1"/>
        </w:rPr>
        <w:t>B.建设工程用地许可证</w:t>
      </w:r>
      <w:r>
        <w:t>C.施工组织设计</w:t>
      </w:r>
    </w:p>
    <w:p>
      <w:pPr>
        <w:pStyle w:val="BodyText"/>
        <w:spacing w:line="269" w:lineRule="exact"/>
        <w:ind w:left="647"/>
      </w:pPr>
      <w:r>
        <w:t>D.施工许可证</w:t>
      </w:r>
    </w:p>
    <w:p>
      <w:pPr>
        <w:pStyle w:val="BodyText"/>
        <w:spacing w:before="9"/>
        <w:ind w:left="0"/>
        <w:rPr>
          <w:sz w:val="27"/>
        </w:rPr>
      </w:pPr>
    </w:p>
    <w:p>
      <w:pPr>
        <w:pStyle w:val="BodyText"/>
        <w:spacing w:line="278" w:lineRule="auto"/>
        <w:ind w:left="647" w:right="4552"/>
      </w:pPr>
      <w:r>
        <w:rPr>
          <w:spacing w:val="-2"/>
          <w:w w:val="95"/>
        </w:rPr>
        <w:t xml:space="preserve">【例 </w:t>
      </w:r>
      <w:r>
        <w:rPr>
          <w:w w:val="95"/>
        </w:rPr>
        <w:t>9】</w:t>
      </w:r>
      <w:r>
        <w:rPr>
          <w:spacing w:val="176"/>
        </w:rPr>
        <w:t xml:space="preserve"> </w:t>
      </w:r>
      <w:r>
        <w:rPr>
          <w:w w:val="95"/>
        </w:rPr>
        <w:t>关于全过程工程咨询的说法，正确的是()。</w:t>
      </w:r>
      <w:r>
        <w:t>A.全过程工程咨询侧重于工程建设实施阶段</w:t>
      </w:r>
    </w:p>
    <w:p>
      <w:pPr>
        <w:pStyle w:val="BodyText"/>
        <w:spacing w:line="278" w:lineRule="auto"/>
        <w:ind w:left="647" w:right="6389"/>
      </w:pPr>
      <w:r>
        <w:rPr>
          <w:w w:val="95"/>
        </w:rPr>
        <w:t>B.全过程工程咨询侧重于管理咨询</w:t>
      </w:r>
      <w:r>
        <w:t>C.全过程工程咨询是一种制度</w:t>
      </w:r>
    </w:p>
    <w:p>
      <w:pPr>
        <w:pStyle w:val="BodyText"/>
        <w:spacing w:line="269" w:lineRule="exact"/>
        <w:ind w:left="647"/>
      </w:pPr>
      <w:r>
        <w:t>D.全过程工程咨询包含技术咨询和管理咨询</w:t>
      </w:r>
    </w:p>
    <w:p>
      <w:pPr>
        <w:pStyle w:val="BodyText"/>
        <w:spacing w:before="9"/>
        <w:ind w:left="0"/>
        <w:rPr>
          <w:sz w:val="27"/>
        </w:rPr>
      </w:pPr>
    </w:p>
    <w:p>
      <w:pPr>
        <w:pStyle w:val="BodyText"/>
        <w:ind w:left="647"/>
      </w:pPr>
      <w:r>
        <w:rPr>
          <w:spacing w:val="-11"/>
          <w:w w:val="95"/>
        </w:rPr>
        <w:t xml:space="preserve">【例 </w:t>
      </w:r>
      <w:r>
        <w:rPr>
          <w:w w:val="95"/>
        </w:rPr>
        <w:t>10】</w:t>
      </w:r>
    </w:p>
    <w:p>
      <w:pPr>
        <w:pStyle w:val="BodyText"/>
        <w:spacing w:before="24" w:line="242" w:lineRule="auto"/>
        <w:ind w:left="227" w:right="319" w:firstLine="420"/>
      </w:pPr>
      <w:r>
        <w:rPr>
          <w:w w:val="95"/>
        </w:rPr>
        <w:t>根据《建筑法》，在建的建筑工程因故中止施工的，建设单位应当自中止施工之日起()内向施工许可</w:t>
      </w:r>
      <w:r>
        <w:rPr>
          <w:spacing w:val="132"/>
        </w:rPr>
        <w:t xml:space="preserve"> </w:t>
      </w:r>
      <w:r>
        <w:t>证发证机关报告。</w:t>
      </w:r>
    </w:p>
    <w:p>
      <w:pPr>
        <w:pStyle w:val="ListParagraph"/>
        <w:numPr>
          <w:ilvl w:val="1"/>
          <w:numId w:val="3"/>
        </w:numPr>
        <w:tabs>
          <w:tab w:val="left" w:pos="1013"/>
        </w:tabs>
        <w:spacing w:before="1" w:after="0" w:line="240" w:lineRule="auto"/>
        <w:ind w:left="1012" w:right="0" w:hanging="366"/>
        <w:jc w:val="left"/>
        <w:rPr>
          <w:sz w:val="21"/>
        </w:rPr>
      </w:pPr>
      <w:r>
        <w:rPr>
          <w:w w:val="99"/>
          <w:sz w:val="21"/>
        </w:rPr>
        <w:t>周</w:t>
      </w:r>
    </w:p>
    <w:p>
      <w:pPr>
        <w:pStyle w:val="BodyText"/>
        <w:spacing w:before="2"/>
        <w:ind w:left="647"/>
      </w:pPr>
      <w:r>
        <w:rPr>
          <w:w w:val="95"/>
        </w:rPr>
        <w:t>B.2</w:t>
      </w:r>
      <w:r>
        <w:rPr>
          <w:spacing w:val="-21"/>
          <w:w w:val="95"/>
        </w:rPr>
        <w:t xml:space="preserve"> 周</w:t>
      </w:r>
    </w:p>
    <w:p>
      <w:pPr>
        <w:pStyle w:val="BodyText"/>
        <w:spacing w:before="5"/>
        <w:ind w:left="647"/>
      </w:pPr>
      <w:r>
        <w:rPr>
          <w:w w:val="95"/>
        </w:rPr>
        <w:t>C.1</w:t>
      </w:r>
      <w:r>
        <w:rPr>
          <w:spacing w:val="-6"/>
          <w:w w:val="95"/>
        </w:rPr>
        <w:t xml:space="preserve"> 个月</w:t>
      </w:r>
    </w:p>
    <w:p>
      <w:pPr>
        <w:pStyle w:val="BodyText"/>
        <w:spacing w:before="2"/>
        <w:ind w:left="647"/>
      </w:pPr>
      <w:r>
        <w:rPr>
          <w:w w:val="95"/>
        </w:rPr>
        <w:t>D.3</w:t>
      </w:r>
      <w:r>
        <w:rPr>
          <w:spacing w:val="-6"/>
          <w:w w:val="95"/>
        </w:rPr>
        <w:t xml:space="preserve"> 个月</w:t>
      </w:r>
    </w:p>
    <w:p>
      <w:pPr>
        <w:pStyle w:val="BodyText"/>
        <w:ind w:left="0"/>
        <w:rPr>
          <w:sz w:val="20"/>
        </w:rPr>
      </w:pPr>
    </w:p>
    <w:p>
      <w:pPr>
        <w:pStyle w:val="BodyText"/>
        <w:ind w:left="0"/>
        <w:rPr>
          <w:sz w:val="20"/>
        </w:rPr>
      </w:pPr>
    </w:p>
    <w:p>
      <w:pPr>
        <w:pStyle w:val="BodyText"/>
        <w:spacing w:before="135"/>
        <w:ind w:left="647"/>
      </w:pPr>
      <w:r>
        <w:rPr>
          <w:spacing w:val="-11"/>
          <w:w w:val="95"/>
        </w:rPr>
        <w:t xml:space="preserve">【例 </w:t>
      </w:r>
      <w:r>
        <w:rPr>
          <w:w w:val="95"/>
        </w:rPr>
        <w:t>11】</w:t>
      </w:r>
    </w:p>
    <w:p>
      <w:pPr>
        <w:pStyle w:val="BodyText"/>
        <w:spacing w:before="24"/>
        <w:ind w:left="647"/>
      </w:pPr>
      <w:r>
        <w:t>《建筑法》规定，建筑工程主体结构的施工()。</w:t>
      </w:r>
    </w:p>
    <w:p>
      <w:pPr>
        <w:pStyle w:val="BodyText"/>
        <w:spacing w:before="2" w:line="242" w:lineRule="auto"/>
        <w:ind w:left="647" w:right="2295"/>
      </w:pPr>
      <w:r>
        <w:rPr>
          <w:w w:val="95"/>
        </w:rPr>
        <w:t>A.经总监理工程师批准,可以由总承包单位分包给具有相应资质的其他施工单位</w:t>
      </w:r>
      <w:r>
        <w:rPr>
          <w:spacing w:val="56"/>
          <w:w w:val="95"/>
        </w:rPr>
        <w:t xml:space="preserve"> </w:t>
      </w:r>
      <w:r>
        <w:t>B.经建设单位批准，可以由总承包单位分包给具有相应资质的其他施工单位</w:t>
      </w:r>
      <w:r>
        <w:rPr>
          <w:spacing w:val="4"/>
        </w:rPr>
        <w:t xml:space="preserve"> </w:t>
      </w:r>
      <w:r>
        <w:t>C.可以由总承包单位分包给具有相应资质的其他施工单位</w:t>
      </w:r>
    </w:p>
    <w:p>
      <w:pPr>
        <w:pStyle w:val="BodyText"/>
        <w:spacing w:before="3"/>
        <w:ind w:left="647"/>
      </w:pPr>
      <w:r>
        <w:t>D.必须由总承包单位自行完成</w:t>
      </w:r>
    </w:p>
    <w:p>
      <w:pPr>
        <w:pStyle w:val="BodyText"/>
        <w:ind w:left="0"/>
        <w:rPr>
          <w:sz w:val="26"/>
        </w:rPr>
      </w:pPr>
    </w:p>
    <w:p>
      <w:pPr>
        <w:pStyle w:val="BodyText"/>
        <w:ind w:left="647"/>
      </w:pPr>
      <w:r>
        <w:rPr>
          <w:spacing w:val="-11"/>
          <w:w w:val="95"/>
        </w:rPr>
        <w:t xml:space="preserve">【例 </w:t>
      </w:r>
      <w:r>
        <w:rPr>
          <w:w w:val="95"/>
        </w:rPr>
        <w:t>12】</w:t>
      </w:r>
    </w:p>
    <w:p>
      <w:pPr>
        <w:pStyle w:val="BodyText"/>
        <w:spacing w:before="43" w:line="278" w:lineRule="auto"/>
        <w:ind w:left="647" w:right="2818"/>
      </w:pPr>
      <w:r>
        <w:rPr>
          <w:w w:val="95"/>
        </w:rPr>
        <w:t>建设单位应当自发出中标通知书之日起()日内，与中标人签订书面合同。</w:t>
      </w:r>
      <w:r>
        <w:rPr>
          <w:spacing w:val="1"/>
          <w:w w:val="95"/>
        </w:rPr>
        <w:t xml:space="preserve"> </w:t>
      </w:r>
      <w:r>
        <w:t>A.7</w:t>
      </w:r>
    </w:p>
    <w:p>
      <w:pPr>
        <w:pStyle w:val="BodyText"/>
        <w:spacing w:line="278" w:lineRule="auto"/>
        <w:ind w:left="647" w:right="9117"/>
        <w:jc w:val="both"/>
      </w:pPr>
      <w:r>
        <w:t>B.34</w:t>
      </w:r>
      <w:r>
        <w:rPr>
          <w:spacing w:val="-103"/>
        </w:rPr>
        <w:t xml:space="preserve"> </w:t>
      </w:r>
      <w:r>
        <w:t>C.28</w:t>
      </w:r>
      <w:r>
        <w:rPr>
          <w:spacing w:val="-103"/>
        </w:rPr>
        <w:t xml:space="preserve"> </w:t>
      </w:r>
      <w:r>
        <w:t>D.30</w:t>
      </w:r>
    </w:p>
    <w:p>
      <w:pPr>
        <w:pStyle w:val="BodyText"/>
        <w:spacing w:before="4"/>
        <w:ind w:left="0"/>
        <w:rPr>
          <w:sz w:val="24"/>
        </w:rPr>
      </w:pPr>
    </w:p>
    <w:p>
      <w:pPr>
        <w:pStyle w:val="BodyText"/>
        <w:ind w:left="650"/>
      </w:pPr>
      <w:r>
        <w:rPr>
          <w:spacing w:val="-11"/>
          <w:w w:val="95"/>
        </w:rPr>
        <w:t xml:space="preserve">【例 </w:t>
      </w:r>
      <w:r>
        <w:rPr>
          <w:w w:val="95"/>
        </w:rPr>
        <w:t>13】</w:t>
      </w:r>
    </w:p>
    <w:p>
      <w:pPr>
        <w:pStyle w:val="BodyText"/>
        <w:spacing w:before="24" w:line="244" w:lineRule="auto"/>
        <w:ind w:left="647" w:right="4498"/>
      </w:pPr>
      <w:r>
        <w:rPr>
          <w:w w:val="95"/>
        </w:rPr>
        <w:t>根据《民法典》，关于委托合同的说法，错误的是()。</w:t>
      </w:r>
      <w:r>
        <w:rPr>
          <w:spacing w:val="1"/>
          <w:w w:val="95"/>
        </w:rPr>
        <w:t xml:space="preserve"> </w:t>
      </w:r>
      <w:r>
        <w:t>A.受托人应当应当按照委托人的指示处理委托事务</w:t>
      </w:r>
    </w:p>
    <w:p>
      <w:pPr>
        <w:pStyle w:val="BodyText"/>
        <w:spacing w:line="265" w:lineRule="exact"/>
        <w:ind w:left="647"/>
      </w:pPr>
      <w:r>
        <w:rPr>
          <w:w w:val="95"/>
        </w:rPr>
        <w:t>B.受托人处理委托事务取得的财产应转交给委托人</w:t>
      </w:r>
    </w:p>
    <w:p>
      <w:pPr>
        <w:pStyle w:val="BodyText"/>
        <w:spacing w:before="24" w:line="259" w:lineRule="auto"/>
        <w:ind w:left="647" w:right="2189"/>
      </w:pPr>
      <w:r>
        <w:rPr>
          <w:w w:val="95"/>
        </w:rPr>
        <w:t>C.对无偿的委托合同，因受托人过失给委托人造成损失的，委托人不应要求赔偿</w:t>
      </w:r>
      <w:r>
        <w:rPr>
          <w:spacing w:val="62"/>
          <w:w w:val="95"/>
        </w:rPr>
        <w:t xml:space="preserve"> </w:t>
      </w:r>
      <w:r>
        <w:t>D.受托人为处理委托事务垫付的必要费用，委托人应偿还该费用及利息</w:t>
      </w:r>
    </w:p>
    <w:p>
      <w:pPr>
        <w:spacing w:after="0" w:line="259" w:lineRule="auto"/>
        <w:sectPr>
          <w:pgSz w:w="11910" w:h="16840"/>
          <w:pgMar w:top="880" w:right="700" w:bottom="760" w:left="1020" w:header="693" w:footer="562" w:gutter="0"/>
          <w:pgNumType w:start="2"/>
          <w:cols w:space="708"/>
        </w:sectPr>
      </w:pPr>
    </w:p>
    <w:p>
      <w:pPr>
        <w:pStyle w:val="BodyText"/>
        <w:spacing w:before="12"/>
        <w:ind w:left="0"/>
        <w:rPr>
          <w:sz w:val="14"/>
        </w:rPr>
      </w:pPr>
    </w:p>
    <w:p>
      <w:pPr>
        <w:pStyle w:val="BodyText"/>
        <w:spacing w:before="70"/>
        <w:ind w:left="650"/>
      </w:pPr>
      <w:r>
        <w:rPr>
          <w:spacing w:val="-11"/>
          <w:w w:val="95"/>
        </w:rPr>
        <w:t xml:space="preserve">【例 </w:t>
      </w:r>
      <w:r>
        <w:rPr>
          <w:w w:val="95"/>
        </w:rPr>
        <w:t>14】</w:t>
      </w:r>
    </w:p>
    <w:p>
      <w:pPr>
        <w:pStyle w:val="BodyText"/>
        <w:spacing w:before="42" w:line="261" w:lineRule="auto"/>
        <w:ind w:left="647" w:right="108"/>
      </w:pPr>
      <w:r>
        <w:rPr>
          <w:spacing w:val="-17"/>
          <w:w w:val="95"/>
        </w:rPr>
        <w:t>根据《建设工程安全生产管理条例》，工程监理单位应当审查施工组织设计中安全技术措施是否符合()。</w:t>
      </w:r>
      <w:r>
        <w:rPr>
          <w:spacing w:val="172"/>
        </w:rPr>
        <w:t xml:space="preserve"> </w:t>
      </w:r>
      <w:r>
        <w:t>A.适应性要求</w:t>
      </w:r>
    </w:p>
    <w:p>
      <w:pPr>
        <w:pStyle w:val="ListParagraph"/>
        <w:numPr>
          <w:ilvl w:val="0"/>
          <w:numId w:val="4"/>
        </w:numPr>
        <w:tabs>
          <w:tab w:val="left" w:pos="860"/>
        </w:tabs>
        <w:spacing w:before="0" w:after="0" w:line="247" w:lineRule="exact"/>
        <w:ind w:left="859" w:right="0" w:hanging="213"/>
        <w:jc w:val="left"/>
        <w:rPr>
          <w:sz w:val="21"/>
        </w:rPr>
      </w:pPr>
      <w:r>
        <w:rPr>
          <w:sz w:val="21"/>
        </w:rPr>
        <w:t>经济性要求</w:t>
      </w:r>
    </w:p>
    <w:p>
      <w:pPr>
        <w:pStyle w:val="ListParagraph"/>
        <w:numPr>
          <w:ilvl w:val="0"/>
          <w:numId w:val="4"/>
        </w:numPr>
        <w:tabs>
          <w:tab w:val="left" w:pos="860"/>
        </w:tabs>
        <w:spacing w:before="5" w:after="0" w:line="240" w:lineRule="auto"/>
        <w:ind w:left="859" w:right="0" w:hanging="213"/>
        <w:jc w:val="left"/>
        <w:rPr>
          <w:sz w:val="21"/>
        </w:rPr>
      </w:pPr>
      <w:r>
        <w:rPr>
          <w:sz w:val="21"/>
        </w:rPr>
        <w:t>施工进度要求</w:t>
      </w:r>
    </w:p>
    <w:p>
      <w:pPr>
        <w:pStyle w:val="ListParagraph"/>
        <w:numPr>
          <w:ilvl w:val="0"/>
          <w:numId w:val="4"/>
        </w:numPr>
        <w:tabs>
          <w:tab w:val="left" w:pos="860"/>
        </w:tabs>
        <w:spacing w:before="2" w:after="0" w:line="240" w:lineRule="auto"/>
        <w:ind w:left="859" w:right="0" w:hanging="213"/>
        <w:jc w:val="left"/>
        <w:rPr>
          <w:sz w:val="21"/>
        </w:rPr>
      </w:pPr>
      <w:r>
        <w:rPr>
          <w:sz w:val="21"/>
        </w:rPr>
        <w:t>工程建设强制性标准</w:t>
      </w:r>
    </w:p>
    <w:p>
      <w:pPr>
        <w:pStyle w:val="BodyText"/>
        <w:spacing w:before="3"/>
        <w:ind w:left="0"/>
        <w:rPr>
          <w:sz w:val="26"/>
        </w:rPr>
      </w:pPr>
    </w:p>
    <w:p>
      <w:pPr>
        <w:pStyle w:val="BodyText"/>
        <w:ind w:left="650"/>
      </w:pPr>
      <w:r>
        <w:rPr>
          <w:spacing w:val="-11"/>
          <w:w w:val="95"/>
        </w:rPr>
        <w:t xml:space="preserve">【例 </w:t>
      </w:r>
      <w:r>
        <w:rPr>
          <w:w w:val="95"/>
        </w:rPr>
        <w:t>15】</w:t>
      </w:r>
    </w:p>
    <w:p>
      <w:pPr>
        <w:pStyle w:val="BodyText"/>
        <w:spacing w:before="23" w:line="242" w:lineRule="auto"/>
        <w:ind w:left="227" w:right="319" w:firstLine="420"/>
      </w:pPr>
      <w:r>
        <w:rPr>
          <w:w w:val="95"/>
        </w:rPr>
        <w:t>《建设工程安全生产管理条例》规定，分包单位应当服从总承包单位的安全生产管理，分包单位不服</w:t>
      </w:r>
      <w:r>
        <w:rPr>
          <w:spacing w:val="132"/>
        </w:rPr>
        <w:t xml:space="preserve"> </w:t>
      </w:r>
      <w:r>
        <w:t>从管理导致生产安全事故的，()。</w:t>
      </w:r>
    </w:p>
    <w:p>
      <w:pPr>
        <w:pStyle w:val="BodyText"/>
        <w:spacing w:before="2" w:line="242" w:lineRule="auto"/>
        <w:ind w:left="647" w:right="6809"/>
      </w:pPr>
      <w:r>
        <w:rPr>
          <w:spacing w:val="-1"/>
        </w:rPr>
        <w:t>A.由总承包单位承担主要责任</w:t>
      </w:r>
      <w:r>
        <w:t>B.由分包单位承担主要责任</w:t>
      </w:r>
    </w:p>
    <w:p>
      <w:pPr>
        <w:pStyle w:val="BodyText"/>
        <w:spacing w:line="244" w:lineRule="auto"/>
        <w:ind w:left="647" w:right="5129"/>
      </w:pPr>
      <w:r>
        <w:t>C.由总承包单位和分包单位共同承担主要责任</w:t>
      </w:r>
      <w:r>
        <w:rPr>
          <w:spacing w:val="1"/>
        </w:rPr>
        <w:t xml:space="preserve"> </w:t>
      </w:r>
      <w:r>
        <w:rPr>
          <w:w w:val="95"/>
        </w:rPr>
        <w:t>D.由分包单位承担责任，总承包单位不承担责任</w:t>
      </w:r>
    </w:p>
    <w:p>
      <w:pPr>
        <w:pStyle w:val="BodyText"/>
        <w:ind w:left="0"/>
        <w:rPr>
          <w:sz w:val="20"/>
        </w:rPr>
      </w:pPr>
    </w:p>
    <w:p>
      <w:pPr>
        <w:pStyle w:val="BodyText"/>
        <w:spacing w:before="12"/>
        <w:ind w:left="0"/>
        <w:rPr>
          <w:sz w:val="29"/>
        </w:rPr>
      </w:pPr>
    </w:p>
    <w:p>
      <w:pPr>
        <w:pStyle w:val="BodyText"/>
        <w:ind w:left="650"/>
      </w:pPr>
      <w:r>
        <w:rPr>
          <w:spacing w:val="-11"/>
          <w:w w:val="95"/>
        </w:rPr>
        <w:t xml:space="preserve">【例 </w:t>
      </w:r>
      <w:r>
        <w:rPr>
          <w:w w:val="95"/>
        </w:rPr>
        <w:t>16】</w:t>
      </w:r>
    </w:p>
    <w:p>
      <w:pPr>
        <w:pStyle w:val="BodyText"/>
        <w:spacing w:before="43" w:line="278" w:lineRule="auto"/>
        <w:ind w:left="647" w:right="3552"/>
      </w:pPr>
      <w:r>
        <w:rPr>
          <w:w w:val="95"/>
        </w:rPr>
        <w:t>根据《建设工程安全生产管理条例)，建设单位的安全责任是()。</w:t>
      </w:r>
      <w:r>
        <w:rPr>
          <w:spacing w:val="1"/>
          <w:w w:val="95"/>
        </w:rPr>
        <w:t xml:space="preserve"> </w:t>
      </w:r>
      <w:r>
        <w:t>A.为现场从事危险作业人员办理意外伤害保险</w:t>
      </w:r>
    </w:p>
    <w:p>
      <w:pPr>
        <w:pStyle w:val="BodyText"/>
        <w:spacing w:line="278" w:lineRule="auto"/>
        <w:ind w:left="647" w:right="6389"/>
      </w:pPr>
      <w:r>
        <w:rPr>
          <w:w w:val="95"/>
        </w:rPr>
        <w:t>B.建立健全安全生产教育培训制度</w:t>
      </w:r>
      <w:r>
        <w:t>C.确定安全施工措施所需费用</w:t>
      </w:r>
    </w:p>
    <w:p>
      <w:pPr>
        <w:pStyle w:val="BodyText"/>
        <w:spacing w:line="269" w:lineRule="exact"/>
        <w:ind w:left="647"/>
      </w:pPr>
      <w:r>
        <w:t>D.向作业人员提供安全防护用具</w:t>
      </w:r>
    </w:p>
    <w:p>
      <w:pPr>
        <w:pStyle w:val="BodyText"/>
        <w:spacing w:before="9"/>
        <w:ind w:left="0"/>
        <w:rPr>
          <w:sz w:val="27"/>
        </w:rPr>
      </w:pPr>
    </w:p>
    <w:p>
      <w:pPr>
        <w:pStyle w:val="BodyText"/>
        <w:ind w:left="650"/>
      </w:pPr>
      <w:r>
        <w:rPr>
          <w:spacing w:val="-11"/>
          <w:w w:val="95"/>
        </w:rPr>
        <w:t xml:space="preserve">【例 </w:t>
      </w:r>
      <w:r>
        <w:rPr>
          <w:w w:val="95"/>
        </w:rPr>
        <w:t>17】</w:t>
      </w:r>
    </w:p>
    <w:p>
      <w:pPr>
        <w:pStyle w:val="BodyText"/>
        <w:spacing w:before="24" w:line="242" w:lineRule="auto"/>
        <w:ind w:left="227" w:right="319" w:firstLine="420"/>
      </w:pPr>
      <w:r>
        <w:rPr>
          <w:color w:val="333333"/>
          <w:w w:val="95"/>
        </w:rPr>
        <w:t>根据《招标投标法实施条例》，招标文件要求中标人提交履约保证金的，履约保证金不得超过中标合</w:t>
      </w:r>
      <w:r>
        <w:rPr>
          <w:color w:val="333333"/>
          <w:spacing w:val="132"/>
        </w:rPr>
        <w:t xml:space="preserve"> </w:t>
      </w:r>
      <w:r>
        <w:rPr>
          <w:color w:val="333333"/>
        </w:rPr>
        <w:t>同金额的()。</w:t>
      </w:r>
    </w:p>
    <w:p>
      <w:pPr>
        <w:pStyle w:val="ListParagraph"/>
        <w:numPr>
          <w:ilvl w:val="0"/>
          <w:numId w:val="5"/>
        </w:numPr>
        <w:tabs>
          <w:tab w:val="left" w:pos="965"/>
        </w:tabs>
        <w:spacing w:before="1" w:after="0" w:line="242" w:lineRule="auto"/>
        <w:ind w:left="648" w:right="9011" w:firstLine="0"/>
        <w:jc w:val="left"/>
        <w:rPr>
          <w:sz w:val="21"/>
        </w:rPr>
      </w:pPr>
      <w:r>
        <w:rPr>
          <w:sz w:val="21"/>
        </w:rPr>
        <w:t>0%</w:t>
      </w:r>
      <w:r>
        <w:rPr>
          <w:spacing w:val="-102"/>
          <w:sz w:val="21"/>
        </w:rPr>
        <w:t xml:space="preserve"> </w:t>
      </w:r>
      <w:r>
        <w:rPr>
          <w:sz w:val="21"/>
        </w:rPr>
        <w:t>B.8%</w:t>
      </w:r>
      <w:r>
        <w:rPr>
          <w:spacing w:val="1"/>
          <w:sz w:val="21"/>
        </w:rPr>
        <w:t xml:space="preserve"> </w:t>
      </w:r>
      <w:r>
        <w:rPr>
          <w:sz w:val="21"/>
        </w:rPr>
        <w:t>C.5%</w:t>
      </w:r>
      <w:r>
        <w:rPr>
          <w:spacing w:val="1"/>
          <w:sz w:val="21"/>
        </w:rPr>
        <w:t xml:space="preserve"> </w:t>
      </w:r>
      <w:r>
        <w:rPr>
          <w:sz w:val="21"/>
        </w:rPr>
        <w:t>D.3%</w:t>
      </w:r>
    </w:p>
    <w:p>
      <w:pPr>
        <w:pStyle w:val="BodyText"/>
        <w:spacing w:before="1"/>
        <w:ind w:left="0"/>
        <w:rPr>
          <w:sz w:val="26"/>
        </w:rPr>
      </w:pPr>
    </w:p>
    <w:p>
      <w:pPr>
        <w:pStyle w:val="BodyText"/>
        <w:ind w:left="650"/>
      </w:pPr>
      <w:r>
        <w:rPr>
          <w:spacing w:val="-11"/>
          <w:w w:val="95"/>
        </w:rPr>
        <w:t xml:space="preserve">【例 </w:t>
      </w:r>
      <w:r>
        <w:rPr>
          <w:w w:val="95"/>
        </w:rPr>
        <w:t>18】</w:t>
      </w:r>
    </w:p>
    <w:p>
      <w:pPr>
        <w:pStyle w:val="BodyText"/>
        <w:spacing w:before="43" w:line="278" w:lineRule="auto"/>
        <w:ind w:right="3868"/>
      </w:pPr>
      <w:r>
        <w:rPr>
          <w:w w:val="95"/>
        </w:rPr>
        <w:t>承担工程保修阶段的服务时，监理单位的工作内容不包括()。</w:t>
      </w:r>
      <w:r>
        <w:rPr>
          <w:spacing w:val="1"/>
          <w:w w:val="95"/>
        </w:rPr>
        <w:t xml:space="preserve"> </w:t>
      </w:r>
      <w:r>
        <w:t>A.工程监理单位应当定期回访</w:t>
      </w:r>
    </w:p>
    <w:p>
      <w:pPr>
        <w:pStyle w:val="ListParagraph"/>
        <w:numPr>
          <w:ilvl w:val="0"/>
          <w:numId w:val="5"/>
        </w:numPr>
        <w:tabs>
          <w:tab w:val="left" w:pos="860"/>
        </w:tabs>
        <w:spacing w:before="0" w:after="0" w:line="278" w:lineRule="auto"/>
        <w:ind w:left="648" w:right="2609" w:firstLine="0"/>
        <w:jc w:val="left"/>
        <w:rPr>
          <w:sz w:val="21"/>
        </w:rPr>
      </w:pPr>
      <w:r>
        <w:rPr>
          <w:w w:val="95"/>
          <w:sz w:val="21"/>
        </w:rPr>
        <w:t>对于建设或使用单位提出的工程质量缺陷，应当安排监理人员检查和记录</w:t>
      </w:r>
      <w:r>
        <w:rPr>
          <w:spacing w:val="29"/>
          <w:w w:val="95"/>
          <w:sz w:val="21"/>
        </w:rPr>
        <w:t xml:space="preserve"> </w:t>
      </w:r>
      <w:r>
        <w:rPr>
          <w:sz w:val="21"/>
        </w:rPr>
        <w:t>C.对工程质量缺陷原因进行调查，并与建设施工单位协商确定责任归属</w:t>
      </w:r>
    </w:p>
    <w:p>
      <w:pPr>
        <w:pStyle w:val="BodyText"/>
        <w:spacing w:line="269" w:lineRule="exact"/>
      </w:pPr>
      <w:r>
        <w:t>D.对非施工原因造成的工程质量缺陷，不承担监理责任</w:t>
      </w:r>
    </w:p>
    <w:p>
      <w:pPr>
        <w:pStyle w:val="BodyText"/>
        <w:spacing w:before="8"/>
        <w:ind w:left="0"/>
        <w:rPr>
          <w:sz w:val="27"/>
        </w:rPr>
      </w:pPr>
    </w:p>
    <w:p>
      <w:pPr>
        <w:pStyle w:val="BodyText"/>
        <w:ind w:left="650"/>
      </w:pPr>
      <w:r>
        <w:rPr>
          <w:spacing w:val="-11"/>
          <w:w w:val="95"/>
        </w:rPr>
        <w:t xml:space="preserve">【例 </w:t>
      </w:r>
      <w:r>
        <w:rPr>
          <w:w w:val="95"/>
        </w:rPr>
        <w:t>19】</w:t>
      </w:r>
    </w:p>
    <w:p>
      <w:pPr>
        <w:pStyle w:val="BodyText"/>
        <w:spacing w:before="22" w:line="244" w:lineRule="auto"/>
        <w:ind w:right="5548"/>
      </w:pPr>
      <w:r>
        <w:rPr>
          <w:w w:val="95"/>
        </w:rPr>
        <w:t>关于设立公司制企业的要求，正确的是()。</w:t>
      </w:r>
      <w:r>
        <w:t>A.股份有限公司的章程由股东共同制定</w:t>
      </w:r>
    </w:p>
    <w:p>
      <w:pPr>
        <w:pStyle w:val="BodyText"/>
        <w:spacing w:line="261" w:lineRule="auto"/>
        <w:ind w:right="4762"/>
      </w:pPr>
      <w:r>
        <w:rPr>
          <w:w w:val="95"/>
        </w:rPr>
        <w:t>B</w:t>
      </w:r>
      <w:r>
        <w:rPr>
          <w:spacing w:val="1"/>
          <w:w w:val="95"/>
        </w:rPr>
        <w:t xml:space="preserve">.股份有限公司的发起人应在 </w:t>
      </w:r>
      <w:r>
        <w:rPr>
          <w:w w:val="95"/>
        </w:rPr>
        <w:t>3</w:t>
      </w:r>
      <w:r>
        <w:rPr>
          <w:spacing w:val="3"/>
          <w:w w:val="95"/>
        </w:rPr>
        <w:t xml:space="preserve"> 人以上、</w:t>
      </w:r>
      <w:r>
        <w:rPr>
          <w:w w:val="95"/>
        </w:rPr>
        <w:t>200</w:t>
      </w:r>
      <w:r>
        <w:rPr>
          <w:spacing w:val="2"/>
          <w:w w:val="95"/>
        </w:rPr>
        <w:t xml:space="preserve"> 人以下</w:t>
      </w:r>
      <w:r>
        <w:rPr>
          <w:w w:val="95"/>
        </w:rPr>
        <w:t>C</w:t>
      </w:r>
      <w:r>
        <w:rPr>
          <w:spacing w:val="-3"/>
          <w:w w:val="95"/>
        </w:rPr>
        <w:t xml:space="preserve">.有限责任公司应由 </w:t>
      </w:r>
      <w:r>
        <w:rPr>
          <w:w w:val="95"/>
        </w:rPr>
        <w:t>50</w:t>
      </w:r>
      <w:r>
        <w:rPr>
          <w:spacing w:val="-6"/>
          <w:w w:val="95"/>
        </w:rPr>
        <w:t xml:space="preserve"> 个以下的股东出资设立</w:t>
      </w:r>
    </w:p>
    <w:p>
      <w:pPr>
        <w:pStyle w:val="BodyText"/>
        <w:spacing w:line="268" w:lineRule="exact"/>
      </w:pPr>
      <w:r>
        <w:t>D.有限责任公司的经理经股东会选举产生、由董事长聘任</w:t>
      </w:r>
    </w:p>
    <w:p>
      <w:pPr>
        <w:pStyle w:val="BodyText"/>
        <w:spacing w:before="9"/>
        <w:ind w:left="0"/>
        <w:rPr>
          <w:sz w:val="25"/>
        </w:rPr>
      </w:pPr>
    </w:p>
    <w:p>
      <w:pPr>
        <w:pStyle w:val="BodyText"/>
        <w:ind w:left="650"/>
      </w:pPr>
      <w:r>
        <w:rPr>
          <w:spacing w:val="-11"/>
          <w:w w:val="95"/>
        </w:rPr>
        <w:t xml:space="preserve">【例 </w:t>
      </w:r>
      <w:r>
        <w:rPr>
          <w:w w:val="95"/>
        </w:rPr>
        <w:t>20】</w:t>
      </w:r>
    </w:p>
    <w:p>
      <w:pPr>
        <w:pStyle w:val="BodyText"/>
        <w:spacing w:before="43" w:line="278" w:lineRule="auto"/>
        <w:ind w:right="4288"/>
      </w:pPr>
      <w:r>
        <w:rPr>
          <w:w w:val="95"/>
        </w:rPr>
        <w:t>下列行为中，体现工程监理单位科学化实施监理的是()。</w:t>
      </w:r>
      <w:r>
        <w:rPr>
          <w:spacing w:val="1"/>
          <w:w w:val="95"/>
        </w:rPr>
        <w:t xml:space="preserve"> </w:t>
      </w:r>
      <w:r>
        <w:t>A.配备相应的检测试验设备</w:t>
      </w:r>
    </w:p>
    <w:p>
      <w:pPr>
        <w:spacing w:after="0" w:line="278" w:lineRule="auto"/>
        <w:sectPr>
          <w:pgSz w:w="11910" w:h="16840"/>
          <w:pgMar w:top="880" w:right="700" w:bottom="760" w:left="1020" w:header="693" w:footer="562" w:gutter="0"/>
          <w:pgNumType w:start="3"/>
          <w:cols w:space="708"/>
        </w:sectPr>
      </w:pPr>
    </w:p>
    <w:p>
      <w:pPr>
        <w:pStyle w:val="BodyText"/>
        <w:spacing w:before="12"/>
        <w:ind w:left="0"/>
        <w:rPr>
          <w:sz w:val="14"/>
        </w:rPr>
      </w:pPr>
    </w:p>
    <w:p>
      <w:pPr>
        <w:pStyle w:val="BodyText"/>
        <w:spacing w:before="70" w:line="278" w:lineRule="auto"/>
        <w:ind w:right="5129"/>
      </w:pPr>
      <w:r>
        <w:rPr>
          <w:w w:val="95"/>
        </w:rPr>
        <w:t>B.以合同为依据调解建设单位与施工单位的争议</w:t>
      </w:r>
      <w:r>
        <w:rPr>
          <w:spacing w:val="1"/>
          <w:w w:val="95"/>
        </w:rPr>
        <w:t xml:space="preserve"> </w:t>
      </w:r>
      <w:r>
        <w:t>C.实事求是地编写监理日志</w:t>
      </w:r>
    </w:p>
    <w:p>
      <w:pPr>
        <w:pStyle w:val="BodyText"/>
        <w:spacing w:line="269" w:lineRule="exact"/>
      </w:pPr>
      <w:r>
        <w:t>D.按工程量清单进行工程计量</w:t>
      </w:r>
    </w:p>
    <w:p>
      <w:pPr>
        <w:pStyle w:val="BodyText"/>
        <w:spacing w:before="8"/>
        <w:ind w:left="0"/>
        <w:rPr>
          <w:sz w:val="27"/>
        </w:rPr>
      </w:pPr>
    </w:p>
    <w:p>
      <w:pPr>
        <w:pStyle w:val="BodyText"/>
        <w:spacing w:before="1"/>
        <w:ind w:left="650"/>
      </w:pPr>
      <w:r>
        <w:rPr>
          <w:spacing w:val="-11"/>
          <w:w w:val="95"/>
        </w:rPr>
        <w:t xml:space="preserve">【例 </w:t>
      </w:r>
      <w:r>
        <w:rPr>
          <w:w w:val="95"/>
        </w:rPr>
        <w:t>21】</w:t>
      </w:r>
    </w:p>
    <w:p>
      <w:pPr>
        <w:pStyle w:val="BodyText"/>
        <w:spacing w:before="42" w:line="278" w:lineRule="auto"/>
        <w:ind w:left="650" w:right="6593"/>
      </w:pPr>
      <w:r>
        <w:rPr>
          <w:spacing w:val="-1"/>
        </w:rPr>
        <w:t>建设工程监理招标的标的是()。</w:t>
      </w:r>
      <w:r>
        <w:t>A.监理酬金</w:t>
      </w:r>
    </w:p>
    <w:p>
      <w:pPr>
        <w:pStyle w:val="BodyText"/>
        <w:spacing w:line="278" w:lineRule="auto"/>
        <w:ind w:left="650" w:right="8484"/>
        <w:jc w:val="both"/>
      </w:pPr>
      <w:r>
        <w:rPr>
          <w:spacing w:val="-1"/>
        </w:rPr>
        <w:t>B.监理设备C.监理人员</w:t>
      </w:r>
      <w:r>
        <w:rPr>
          <w:w w:val="95"/>
        </w:rPr>
        <w:t>D.监理服务</w:t>
      </w:r>
    </w:p>
    <w:p>
      <w:pPr>
        <w:pStyle w:val="BodyText"/>
        <w:spacing w:before="4"/>
        <w:ind w:left="0"/>
        <w:rPr>
          <w:sz w:val="24"/>
        </w:rPr>
      </w:pPr>
    </w:p>
    <w:p>
      <w:pPr>
        <w:pStyle w:val="BodyText"/>
        <w:ind w:left="650"/>
      </w:pPr>
      <w:r>
        <w:rPr>
          <w:spacing w:val="-11"/>
          <w:w w:val="95"/>
        </w:rPr>
        <w:t xml:space="preserve">【例 </w:t>
      </w:r>
      <w:r>
        <w:rPr>
          <w:w w:val="95"/>
        </w:rPr>
        <w:t>22】</w:t>
      </w:r>
    </w:p>
    <w:p>
      <w:pPr>
        <w:pStyle w:val="BodyText"/>
        <w:spacing w:before="43" w:line="278" w:lineRule="auto"/>
        <w:ind w:right="3658"/>
      </w:pPr>
      <w:r>
        <w:rPr>
          <w:w w:val="95"/>
        </w:rPr>
        <w:t>工程监理企业经调查分析决定投标后，首先要明确的内容是()。</w:t>
      </w:r>
      <w:r>
        <w:rPr>
          <w:spacing w:val="1"/>
          <w:w w:val="95"/>
        </w:rPr>
        <w:t xml:space="preserve"> </w:t>
      </w:r>
      <w:r>
        <w:t>A.投标程序</w:t>
      </w:r>
    </w:p>
    <w:p>
      <w:pPr>
        <w:pStyle w:val="BodyText"/>
        <w:spacing w:line="278" w:lineRule="auto"/>
        <w:ind w:right="8489"/>
        <w:jc w:val="both"/>
      </w:pPr>
      <w:r>
        <w:rPr>
          <w:spacing w:val="-1"/>
        </w:rPr>
        <w:t>B.投标目标C.投标策略</w:t>
      </w:r>
      <w:r>
        <w:rPr>
          <w:w w:val="95"/>
        </w:rPr>
        <w:t>D.投标方式</w:t>
      </w:r>
    </w:p>
    <w:p>
      <w:pPr>
        <w:pStyle w:val="BodyText"/>
        <w:spacing w:before="4"/>
        <w:ind w:left="0"/>
        <w:rPr>
          <w:sz w:val="24"/>
        </w:rPr>
      </w:pPr>
    </w:p>
    <w:p>
      <w:pPr>
        <w:pStyle w:val="BodyText"/>
        <w:ind w:left="650"/>
      </w:pPr>
      <w:r>
        <w:rPr>
          <w:spacing w:val="-11"/>
          <w:w w:val="95"/>
        </w:rPr>
        <w:t xml:space="preserve">【例 </w:t>
      </w:r>
      <w:r>
        <w:rPr>
          <w:w w:val="95"/>
        </w:rPr>
        <w:t>23】</w:t>
      </w:r>
    </w:p>
    <w:p>
      <w:pPr>
        <w:pStyle w:val="BodyText"/>
        <w:spacing w:before="43" w:line="278" w:lineRule="auto"/>
        <w:ind w:left="228" w:right="319" w:firstLine="420"/>
      </w:pPr>
      <w:r>
        <w:rPr>
          <w:w w:val="95"/>
        </w:rPr>
        <w:t>在监理投标文件中展示其在工程设计方面的优势，并承诺提供设计优化服务，是工程监理单位采取的</w:t>
      </w:r>
      <w:r>
        <w:rPr>
          <w:spacing w:val="131"/>
        </w:rPr>
        <w:t xml:space="preserve"> </w:t>
      </w:r>
      <w:r>
        <w:t>()取胜策略。</w:t>
      </w:r>
    </w:p>
    <w:p>
      <w:pPr>
        <w:pStyle w:val="BodyText"/>
        <w:spacing w:line="278" w:lineRule="auto"/>
        <w:ind w:right="8909"/>
      </w:pPr>
      <w:r>
        <w:rPr>
          <w:spacing w:val="-2"/>
        </w:rPr>
        <w:t>A.信誉B.口碑</w:t>
      </w:r>
    </w:p>
    <w:p>
      <w:pPr>
        <w:pStyle w:val="BodyText"/>
        <w:spacing w:line="278" w:lineRule="auto"/>
        <w:ind w:right="8489"/>
      </w:pPr>
      <w:r>
        <w:rPr>
          <w:spacing w:val="-1"/>
        </w:rPr>
        <w:t>C.附加服务D.正常服务</w:t>
      </w:r>
    </w:p>
    <w:p>
      <w:pPr>
        <w:pStyle w:val="BodyText"/>
        <w:spacing w:before="4"/>
        <w:ind w:left="0"/>
        <w:rPr>
          <w:sz w:val="24"/>
        </w:rPr>
      </w:pPr>
    </w:p>
    <w:p>
      <w:pPr>
        <w:pStyle w:val="BodyText"/>
        <w:ind w:left="650"/>
      </w:pPr>
      <w:r>
        <w:rPr>
          <w:spacing w:val="-11"/>
          <w:w w:val="95"/>
        </w:rPr>
        <w:t xml:space="preserve">【例 </w:t>
      </w:r>
      <w:r>
        <w:rPr>
          <w:w w:val="95"/>
        </w:rPr>
        <w:t>24】</w:t>
      </w:r>
    </w:p>
    <w:p>
      <w:pPr>
        <w:pStyle w:val="BodyText"/>
        <w:spacing w:before="43" w:line="278" w:lineRule="auto"/>
        <w:ind w:left="228" w:right="319" w:firstLine="420"/>
      </w:pPr>
      <w:r>
        <w:rPr>
          <w:w w:val="95"/>
        </w:rPr>
        <w:t>根据《标准监理招标文件》中的监理合同条款及格式，解释顺序排在“委托人要求”之后的合同文件</w:t>
      </w:r>
      <w:r>
        <w:rPr>
          <w:spacing w:val="131"/>
        </w:rPr>
        <w:t xml:space="preserve"> </w:t>
      </w:r>
      <w:r>
        <w:t>是()。</w:t>
      </w:r>
    </w:p>
    <w:p>
      <w:pPr>
        <w:pStyle w:val="ListParagraph"/>
        <w:numPr>
          <w:ilvl w:val="0"/>
          <w:numId w:val="6"/>
        </w:numPr>
        <w:tabs>
          <w:tab w:val="left" w:pos="860"/>
        </w:tabs>
        <w:spacing w:before="0" w:after="0" w:line="278" w:lineRule="auto"/>
        <w:ind w:left="648" w:right="8069" w:firstLine="0"/>
        <w:jc w:val="left"/>
        <w:rPr>
          <w:sz w:val="21"/>
        </w:rPr>
      </w:pPr>
      <w:r>
        <w:rPr>
          <w:sz w:val="21"/>
        </w:rPr>
        <w:t>中标通知书</w:t>
      </w:r>
      <w:r>
        <w:rPr>
          <w:spacing w:val="1"/>
          <w:sz w:val="21"/>
        </w:rPr>
        <w:t xml:space="preserve"> </w:t>
      </w:r>
      <w:r>
        <w:rPr>
          <w:spacing w:val="-1"/>
          <w:sz w:val="21"/>
        </w:rPr>
        <w:t>B.监理报酬清单C.通用合同条款D.专用合同条款</w:t>
      </w:r>
    </w:p>
    <w:p>
      <w:pPr>
        <w:pStyle w:val="BodyText"/>
        <w:spacing w:before="4"/>
        <w:ind w:left="0"/>
        <w:rPr>
          <w:sz w:val="24"/>
        </w:rPr>
      </w:pPr>
    </w:p>
    <w:p>
      <w:pPr>
        <w:pStyle w:val="BodyText"/>
        <w:ind w:left="650"/>
      </w:pPr>
      <w:r>
        <w:rPr>
          <w:spacing w:val="-11"/>
          <w:w w:val="95"/>
        </w:rPr>
        <w:t xml:space="preserve">【例 </w:t>
      </w:r>
      <w:r>
        <w:rPr>
          <w:w w:val="95"/>
        </w:rPr>
        <w:t>25】</w:t>
      </w:r>
    </w:p>
    <w:p>
      <w:pPr>
        <w:pStyle w:val="BodyText"/>
        <w:spacing w:before="43" w:line="278" w:lineRule="auto"/>
        <w:ind w:right="2295"/>
      </w:pPr>
      <w:r>
        <w:rPr>
          <w:w w:val="95"/>
        </w:rPr>
        <w:t>监理人首次违约时，委托人可向监理人发出()通知,要求其在限定时间内纠正。</w:t>
      </w:r>
      <w:r>
        <w:rPr>
          <w:spacing w:val="55"/>
          <w:w w:val="95"/>
        </w:rPr>
        <w:t xml:space="preserve"> </w:t>
      </w:r>
      <w:r>
        <w:t>A.整改</w:t>
      </w:r>
    </w:p>
    <w:p>
      <w:pPr>
        <w:pStyle w:val="ListParagraph"/>
        <w:numPr>
          <w:ilvl w:val="0"/>
          <w:numId w:val="6"/>
        </w:numPr>
        <w:tabs>
          <w:tab w:val="left" w:pos="860"/>
        </w:tabs>
        <w:spacing w:before="0" w:after="0" w:line="278" w:lineRule="auto"/>
        <w:ind w:left="648" w:right="8489" w:firstLine="0"/>
        <w:jc w:val="both"/>
        <w:rPr>
          <w:sz w:val="21"/>
        </w:rPr>
      </w:pPr>
      <w:r>
        <w:rPr>
          <w:spacing w:val="-2"/>
          <w:sz w:val="21"/>
        </w:rPr>
        <w:t>暂停工作</w:t>
      </w:r>
      <w:r>
        <w:rPr>
          <w:spacing w:val="-1"/>
          <w:sz w:val="21"/>
        </w:rPr>
        <w:t>C.暂停支付D.解除合同</w:t>
      </w:r>
    </w:p>
    <w:p>
      <w:pPr>
        <w:pStyle w:val="BodyText"/>
        <w:spacing w:before="3"/>
        <w:ind w:left="0"/>
        <w:rPr>
          <w:sz w:val="24"/>
        </w:rPr>
      </w:pPr>
    </w:p>
    <w:p>
      <w:pPr>
        <w:pStyle w:val="BodyText"/>
        <w:spacing w:before="1"/>
        <w:ind w:left="650"/>
      </w:pPr>
      <w:r>
        <w:rPr>
          <w:spacing w:val="-11"/>
          <w:w w:val="95"/>
        </w:rPr>
        <w:t xml:space="preserve">【例 </w:t>
      </w:r>
      <w:r>
        <w:rPr>
          <w:w w:val="95"/>
        </w:rPr>
        <w:t>26】</w:t>
      </w:r>
    </w:p>
    <w:p>
      <w:pPr>
        <w:pStyle w:val="BodyText"/>
        <w:spacing w:before="43" w:line="278" w:lineRule="auto"/>
        <w:ind w:left="228" w:right="319" w:firstLine="420"/>
      </w:pPr>
      <w:r>
        <w:rPr>
          <w:spacing w:val="-2"/>
          <w:w w:val="99"/>
        </w:rPr>
        <w:t>下列工程类别中，建设单位可以在已选定的多家工程监理单位中确定一家“总监理单位”，负责监理</w:t>
      </w:r>
      <w:r>
        <w:t>项目总体规划、协调和控制的是()。</w:t>
      </w:r>
    </w:p>
    <w:p>
      <w:pPr>
        <w:pStyle w:val="BodyText"/>
        <w:spacing w:line="278" w:lineRule="auto"/>
        <w:ind w:right="8122"/>
      </w:pPr>
      <w:r>
        <w:t>A.交钥匙工程</w:t>
      </w:r>
      <w:r>
        <w:rPr>
          <w:w w:val="95"/>
        </w:rPr>
        <w:t>B.EPC</w:t>
      </w:r>
      <w:r>
        <w:rPr>
          <w:spacing w:val="-4"/>
          <w:w w:val="95"/>
        </w:rPr>
        <w:t xml:space="preserve"> 承包工程</w:t>
      </w:r>
    </w:p>
    <w:p>
      <w:pPr>
        <w:spacing w:after="0" w:line="278" w:lineRule="auto"/>
        <w:sectPr>
          <w:pgSz w:w="11910" w:h="16840"/>
          <w:pgMar w:top="880" w:right="700" w:bottom="760" w:left="1020" w:header="693" w:footer="562" w:gutter="0"/>
          <w:pgNumType w:start="4"/>
          <w:cols w:space="708"/>
        </w:sectPr>
      </w:pPr>
    </w:p>
    <w:p>
      <w:pPr>
        <w:pStyle w:val="BodyText"/>
        <w:spacing w:before="12"/>
        <w:ind w:left="0"/>
        <w:rPr>
          <w:sz w:val="14"/>
        </w:rPr>
      </w:pPr>
    </w:p>
    <w:p>
      <w:pPr>
        <w:pStyle w:val="BodyText"/>
        <w:spacing w:before="70" w:line="278" w:lineRule="auto"/>
        <w:ind w:right="7858"/>
      </w:pPr>
      <w:r>
        <w:rPr>
          <w:spacing w:val="-1"/>
        </w:rPr>
        <w:t>C.施工总承包工程</w:t>
      </w:r>
      <w:r>
        <w:t>D.平行承包工程</w:t>
      </w:r>
    </w:p>
    <w:p>
      <w:pPr>
        <w:pStyle w:val="BodyText"/>
        <w:spacing w:before="4"/>
        <w:ind w:left="0"/>
        <w:rPr>
          <w:sz w:val="24"/>
        </w:rPr>
      </w:pPr>
    </w:p>
    <w:p>
      <w:pPr>
        <w:pStyle w:val="BodyText"/>
        <w:ind w:left="650"/>
      </w:pPr>
      <w:r>
        <w:rPr>
          <w:spacing w:val="-11"/>
          <w:w w:val="95"/>
        </w:rPr>
        <w:t xml:space="preserve">【例 </w:t>
      </w:r>
      <w:r>
        <w:rPr>
          <w:w w:val="95"/>
        </w:rPr>
        <w:t>27】</w:t>
      </w:r>
    </w:p>
    <w:p>
      <w:pPr>
        <w:pStyle w:val="BodyText"/>
        <w:spacing w:before="24" w:line="256" w:lineRule="auto"/>
        <w:ind w:right="5338"/>
      </w:pPr>
      <w:r>
        <w:rPr>
          <w:w w:val="95"/>
        </w:rPr>
        <w:t>总监理工程师负责制的“核心”内容是指()。</w:t>
      </w:r>
      <w:r>
        <w:rPr>
          <w:spacing w:val="1"/>
          <w:w w:val="95"/>
        </w:rPr>
        <w:t xml:space="preserve"> </w:t>
      </w:r>
      <w:r>
        <w:t>A.总监理工程师是建设工程监理的权力主体</w:t>
      </w:r>
      <w:r>
        <w:rPr>
          <w:spacing w:val="1"/>
        </w:rPr>
        <w:t xml:space="preserve"> </w:t>
      </w:r>
      <w:r>
        <w:t>B.总监理工程师是建设工程监理的义务主体</w:t>
      </w:r>
      <w:r>
        <w:rPr>
          <w:spacing w:val="1"/>
        </w:rPr>
        <w:t xml:space="preserve"> </w:t>
      </w:r>
      <w:r>
        <w:t>C.总监理工程师是建设工程监理的责任主体</w:t>
      </w:r>
      <w:r>
        <w:rPr>
          <w:spacing w:val="1"/>
        </w:rPr>
        <w:t xml:space="preserve"> </w:t>
      </w:r>
      <w:r>
        <w:t>D.总监理工程师是建设工程监理的利益主体</w:t>
      </w:r>
    </w:p>
    <w:p>
      <w:pPr>
        <w:pStyle w:val="BodyText"/>
        <w:ind w:left="0"/>
        <w:rPr>
          <w:sz w:val="26"/>
        </w:rPr>
      </w:pPr>
    </w:p>
    <w:p>
      <w:pPr>
        <w:pStyle w:val="BodyText"/>
        <w:spacing w:before="1"/>
        <w:ind w:left="650"/>
      </w:pPr>
      <w:r>
        <w:rPr>
          <w:spacing w:val="-11"/>
          <w:w w:val="95"/>
        </w:rPr>
        <w:t xml:space="preserve">【例 </w:t>
      </w:r>
      <w:r>
        <w:rPr>
          <w:w w:val="95"/>
        </w:rPr>
        <w:t>28】</w:t>
      </w:r>
    </w:p>
    <w:p>
      <w:pPr>
        <w:pStyle w:val="BodyText"/>
        <w:spacing w:before="42" w:line="278" w:lineRule="auto"/>
        <w:ind w:left="228" w:right="320" w:firstLine="422"/>
      </w:pPr>
      <w:r>
        <w:rPr>
          <w:w w:val="95"/>
        </w:rPr>
        <w:t>在建立项目监理机构的步骤中，处于确定项目监理机构目标与设计项目监理机构组织结构之间的工作</w:t>
      </w:r>
      <w:r>
        <w:rPr>
          <w:spacing w:val="128"/>
        </w:rPr>
        <w:t xml:space="preserve"> </w:t>
      </w:r>
      <w:r>
        <w:t>是()。</w:t>
      </w:r>
    </w:p>
    <w:p>
      <w:pPr>
        <w:pStyle w:val="BodyText"/>
        <w:spacing w:line="278" w:lineRule="auto"/>
        <w:ind w:left="650" w:right="7224"/>
      </w:pPr>
      <w:r>
        <w:rPr>
          <w:spacing w:val="-1"/>
        </w:rPr>
        <w:t>A.分解项目监理机构目标</w:t>
      </w:r>
      <w:r>
        <w:t>B.确定监理工作内容</w:t>
      </w:r>
    </w:p>
    <w:p>
      <w:pPr>
        <w:pStyle w:val="BodyText"/>
        <w:spacing w:line="269" w:lineRule="exact"/>
        <w:ind w:left="650"/>
      </w:pPr>
      <w:r>
        <w:rPr>
          <w:w w:val="95"/>
        </w:rPr>
        <w:t>C.选择组织结构形式</w:t>
      </w:r>
    </w:p>
    <w:p>
      <w:pPr>
        <w:pStyle w:val="BodyText"/>
        <w:spacing w:before="43"/>
        <w:ind w:left="650"/>
      </w:pPr>
      <w:r>
        <w:t>D.划分项目监理机构部门</w:t>
      </w:r>
    </w:p>
    <w:p>
      <w:pPr>
        <w:pStyle w:val="BodyText"/>
        <w:ind w:left="0"/>
        <w:rPr>
          <w:sz w:val="20"/>
        </w:rPr>
      </w:pPr>
    </w:p>
    <w:p>
      <w:pPr>
        <w:pStyle w:val="BodyText"/>
        <w:ind w:left="0"/>
        <w:rPr>
          <w:sz w:val="20"/>
        </w:rPr>
      </w:pPr>
    </w:p>
    <w:p>
      <w:pPr>
        <w:pStyle w:val="BodyText"/>
        <w:spacing w:before="155"/>
        <w:ind w:left="650"/>
      </w:pPr>
      <w:r>
        <w:rPr>
          <w:spacing w:val="-11"/>
          <w:w w:val="95"/>
        </w:rPr>
        <w:t xml:space="preserve">【例 </w:t>
      </w:r>
      <w:r>
        <w:rPr>
          <w:w w:val="95"/>
        </w:rPr>
        <w:t>29】</w:t>
      </w:r>
    </w:p>
    <w:p>
      <w:pPr>
        <w:pStyle w:val="BodyText"/>
        <w:spacing w:before="43" w:line="278" w:lineRule="auto"/>
        <w:ind w:right="2398"/>
      </w:pPr>
      <w:r>
        <w:rPr>
          <w:w w:val="95"/>
        </w:rPr>
        <w:t>项目监理机构组织形式中，纵横向协调工作量大，容易产生扯皮现象的是()。</w:t>
      </w:r>
      <w:r>
        <w:rPr>
          <w:spacing w:val="52"/>
          <w:w w:val="95"/>
        </w:rPr>
        <w:t xml:space="preserve"> </w:t>
      </w:r>
      <w:r>
        <w:t>A.直线制</w:t>
      </w:r>
    </w:p>
    <w:p>
      <w:pPr>
        <w:pStyle w:val="BodyText"/>
        <w:spacing w:line="269" w:lineRule="exact"/>
      </w:pPr>
      <w:r>
        <w:rPr>
          <w:w w:val="95"/>
        </w:rPr>
        <w:t>B.职能制</w:t>
      </w:r>
    </w:p>
    <w:p>
      <w:pPr>
        <w:pStyle w:val="BodyText"/>
        <w:spacing w:before="42" w:line="278" w:lineRule="auto"/>
        <w:ind w:right="8278"/>
      </w:pPr>
      <w:r>
        <w:rPr>
          <w:spacing w:val="-1"/>
        </w:rPr>
        <w:t>C.直线职能制</w:t>
      </w:r>
      <w:r>
        <w:t>D.矩阵制</w:t>
      </w:r>
    </w:p>
    <w:p>
      <w:pPr>
        <w:pStyle w:val="BodyText"/>
        <w:spacing w:before="5"/>
        <w:ind w:left="0"/>
        <w:rPr>
          <w:sz w:val="24"/>
        </w:rPr>
      </w:pPr>
    </w:p>
    <w:p>
      <w:pPr>
        <w:pStyle w:val="BodyText"/>
        <w:ind w:left="650"/>
      </w:pPr>
      <w:r>
        <w:rPr>
          <w:spacing w:val="-11"/>
          <w:w w:val="95"/>
        </w:rPr>
        <w:t xml:space="preserve">【例 </w:t>
      </w:r>
      <w:r>
        <w:rPr>
          <w:w w:val="95"/>
        </w:rPr>
        <w:t>30】</w:t>
      </w:r>
    </w:p>
    <w:p>
      <w:pPr>
        <w:pStyle w:val="BodyText"/>
        <w:spacing w:before="43" w:line="278" w:lineRule="auto"/>
        <w:ind w:right="3658"/>
      </w:pPr>
      <w:r>
        <w:rPr>
          <w:w w:val="95"/>
        </w:rPr>
        <w:t>在确定项目监理机构人员数量时，依据的工程建设强度是指()。</w:t>
      </w:r>
      <w:r>
        <w:rPr>
          <w:spacing w:val="1"/>
          <w:w w:val="95"/>
        </w:rPr>
        <w:t xml:space="preserve"> </w:t>
      </w:r>
      <w:r>
        <w:t>A.项目总工期内投入的施工人员总数</w:t>
      </w:r>
    </w:p>
    <w:p>
      <w:pPr>
        <w:pStyle w:val="BodyText"/>
        <w:spacing w:line="269" w:lineRule="exact"/>
      </w:pPr>
      <w:r>
        <w:rPr>
          <w:w w:val="95"/>
        </w:rPr>
        <w:t>B.项目总工期内验收的检验批总数量</w:t>
      </w:r>
    </w:p>
    <w:p>
      <w:pPr>
        <w:pStyle w:val="BodyText"/>
        <w:spacing w:before="43" w:line="278" w:lineRule="auto"/>
        <w:ind w:right="5758"/>
      </w:pPr>
      <w:r>
        <w:rPr>
          <w:w w:val="95"/>
        </w:rPr>
        <w:t>C.单位时间内投入的建设工程资金的数量</w:t>
      </w:r>
      <w:r>
        <w:t>D.单位时间内验收的检验批数量</w:t>
      </w:r>
    </w:p>
    <w:p>
      <w:pPr>
        <w:pStyle w:val="BodyText"/>
        <w:spacing w:before="4"/>
        <w:ind w:left="0"/>
        <w:rPr>
          <w:sz w:val="24"/>
        </w:rPr>
      </w:pPr>
    </w:p>
    <w:p>
      <w:pPr>
        <w:pStyle w:val="BodyText"/>
        <w:ind w:left="650"/>
      </w:pPr>
      <w:r>
        <w:rPr>
          <w:spacing w:val="-11"/>
          <w:w w:val="95"/>
        </w:rPr>
        <w:t xml:space="preserve">【例 </w:t>
      </w:r>
      <w:r>
        <w:rPr>
          <w:w w:val="95"/>
        </w:rPr>
        <w:t>31】</w:t>
      </w:r>
    </w:p>
    <w:p>
      <w:pPr>
        <w:pStyle w:val="BodyText"/>
        <w:spacing w:before="43" w:line="278" w:lineRule="auto"/>
        <w:ind w:right="5023"/>
      </w:pPr>
      <w:r>
        <w:rPr>
          <w:spacing w:val="-9"/>
          <w:w w:val="95"/>
        </w:rPr>
        <w:t>根据《建设工程监理规范》，监理员的职责是()。</w:t>
      </w:r>
      <w:r>
        <w:rPr>
          <w:spacing w:val="1"/>
          <w:w w:val="95"/>
        </w:rPr>
        <w:t xml:space="preserve"> </w:t>
      </w:r>
      <w:r>
        <w:t>A.进行工程计量</w:t>
      </w:r>
    </w:p>
    <w:p>
      <w:pPr>
        <w:pStyle w:val="BodyText"/>
        <w:spacing w:line="278" w:lineRule="auto"/>
        <w:ind w:right="8069"/>
        <w:jc w:val="both"/>
      </w:pPr>
      <w:r>
        <w:rPr>
          <w:spacing w:val="-1"/>
        </w:rPr>
        <w:t>B.进行见证取样C.编写监理日志</w:t>
      </w:r>
      <w:r>
        <w:rPr>
          <w:w w:val="95"/>
        </w:rPr>
        <w:t>D.编写监理月报</w:t>
      </w:r>
    </w:p>
    <w:p>
      <w:pPr>
        <w:pStyle w:val="BodyText"/>
        <w:spacing w:before="4"/>
        <w:ind w:left="0"/>
        <w:rPr>
          <w:sz w:val="24"/>
        </w:rPr>
      </w:pPr>
    </w:p>
    <w:p>
      <w:pPr>
        <w:pStyle w:val="BodyText"/>
        <w:ind w:left="650"/>
      </w:pPr>
      <w:r>
        <w:rPr>
          <w:spacing w:val="-11"/>
          <w:w w:val="95"/>
        </w:rPr>
        <w:t xml:space="preserve">【例 </w:t>
      </w:r>
      <w:r>
        <w:rPr>
          <w:w w:val="95"/>
        </w:rPr>
        <w:t>32】</w:t>
      </w:r>
    </w:p>
    <w:p>
      <w:pPr>
        <w:pStyle w:val="BodyText"/>
        <w:spacing w:before="21" w:line="244" w:lineRule="auto"/>
        <w:ind w:right="7018"/>
      </w:pPr>
      <w:r>
        <w:rPr>
          <w:spacing w:val="-1"/>
        </w:rPr>
        <w:t>监理规划编制的依据是()。</w:t>
      </w:r>
      <w:r>
        <w:t>A.监理合同</w:t>
      </w:r>
    </w:p>
    <w:p>
      <w:pPr>
        <w:pStyle w:val="ListParagraph"/>
        <w:numPr>
          <w:ilvl w:val="0"/>
          <w:numId w:val="7"/>
        </w:numPr>
        <w:tabs>
          <w:tab w:val="left" w:pos="860"/>
        </w:tabs>
        <w:spacing w:before="0" w:after="0" w:line="265" w:lineRule="exact"/>
        <w:ind w:left="859" w:right="0" w:hanging="212"/>
        <w:jc w:val="left"/>
        <w:rPr>
          <w:sz w:val="21"/>
        </w:rPr>
      </w:pPr>
      <w:r>
        <w:rPr>
          <w:sz w:val="21"/>
        </w:rPr>
        <w:t>专项施工方案</w:t>
      </w:r>
    </w:p>
    <w:p>
      <w:pPr>
        <w:pStyle w:val="ListParagraph"/>
        <w:numPr>
          <w:ilvl w:val="0"/>
          <w:numId w:val="7"/>
        </w:numPr>
        <w:tabs>
          <w:tab w:val="left" w:pos="860"/>
        </w:tabs>
        <w:spacing w:before="5" w:after="0" w:line="240" w:lineRule="auto"/>
        <w:ind w:left="859" w:right="0" w:hanging="212"/>
        <w:jc w:val="left"/>
        <w:rPr>
          <w:sz w:val="21"/>
        </w:rPr>
      </w:pPr>
      <w:r>
        <w:rPr>
          <w:sz w:val="21"/>
        </w:rPr>
        <w:t>工艺试验成果报告</w:t>
      </w:r>
    </w:p>
    <w:p>
      <w:pPr>
        <w:pStyle w:val="ListParagraph"/>
        <w:numPr>
          <w:ilvl w:val="0"/>
          <w:numId w:val="7"/>
        </w:numPr>
        <w:tabs>
          <w:tab w:val="left" w:pos="860"/>
        </w:tabs>
        <w:spacing w:before="2" w:after="0" w:line="240" w:lineRule="auto"/>
        <w:ind w:left="859" w:right="0" w:hanging="212"/>
        <w:jc w:val="left"/>
        <w:rPr>
          <w:sz w:val="21"/>
        </w:rPr>
      </w:pPr>
      <w:r>
        <w:rPr>
          <w:sz w:val="21"/>
        </w:rPr>
        <w:t>施工控制测量成果报告</w:t>
      </w:r>
    </w:p>
    <w:p>
      <w:pPr>
        <w:spacing w:after="0" w:line="240" w:lineRule="auto"/>
        <w:jc w:val="left"/>
        <w:rPr>
          <w:sz w:val="21"/>
        </w:rPr>
        <w:sectPr>
          <w:pgSz w:w="11910" w:h="16840"/>
          <w:pgMar w:top="880" w:right="700" w:bottom="760" w:left="1020" w:header="693" w:footer="562" w:gutter="0"/>
          <w:pgNumType w:start="5"/>
          <w:cols w:space="708"/>
        </w:sectPr>
      </w:pPr>
    </w:p>
    <w:p>
      <w:pPr>
        <w:pStyle w:val="BodyText"/>
        <w:spacing w:before="72"/>
        <w:ind w:left="647"/>
      </w:pPr>
      <w:r>
        <w:t>关于监理规划的说法，正确的是()。</w:t>
      </w:r>
    </w:p>
    <w:p>
      <w:pPr>
        <w:pStyle w:val="BodyText"/>
        <w:spacing w:before="43" w:line="278" w:lineRule="auto"/>
        <w:ind w:left="647" w:right="4498"/>
      </w:pPr>
      <w:r>
        <w:rPr>
          <w:w w:val="95"/>
        </w:rPr>
        <w:t>A.监理规划是建设单位考核监理工作绩效的操作性文件</w:t>
      </w:r>
      <w:r>
        <w:rPr>
          <w:spacing w:val="1"/>
          <w:w w:val="95"/>
        </w:rPr>
        <w:t xml:space="preserve"> </w:t>
      </w:r>
      <w:r>
        <w:t>B.监理规划应由总监理工程师审核后报送建设单位</w:t>
      </w:r>
    </w:p>
    <w:p>
      <w:pPr>
        <w:pStyle w:val="BodyText"/>
        <w:spacing w:line="278" w:lineRule="auto"/>
        <w:ind w:left="647" w:right="4078"/>
      </w:pPr>
      <w:r>
        <w:rPr>
          <w:w w:val="95"/>
        </w:rPr>
        <w:t>C.监理规划是项目监理机构全面开展监理工作的指导性文件</w:t>
      </w:r>
      <w:r>
        <w:rPr>
          <w:spacing w:val="1"/>
          <w:w w:val="95"/>
        </w:rPr>
        <w:t xml:space="preserve"> </w:t>
      </w:r>
      <w:r>
        <w:rPr>
          <w:w w:val="95"/>
        </w:rPr>
        <w:t>D</w:t>
      </w:r>
      <w:r>
        <w:rPr>
          <w:spacing w:val="3"/>
          <w:w w:val="95"/>
        </w:rPr>
        <w:t xml:space="preserve">.监理规划应在第一次工地会议召开后 </w:t>
      </w:r>
      <w:r>
        <w:rPr>
          <w:w w:val="95"/>
        </w:rPr>
        <w:t>7</w:t>
      </w:r>
      <w:r>
        <w:rPr>
          <w:spacing w:val="4"/>
          <w:w w:val="95"/>
        </w:rPr>
        <w:t xml:space="preserve"> 天内报送建设单位</w:t>
      </w:r>
    </w:p>
    <w:p>
      <w:pPr>
        <w:pStyle w:val="BodyText"/>
        <w:ind w:left="0"/>
        <w:rPr>
          <w:sz w:val="20"/>
        </w:rPr>
      </w:pPr>
    </w:p>
    <w:p>
      <w:pPr>
        <w:pStyle w:val="BodyText"/>
        <w:spacing w:before="9"/>
        <w:ind w:left="0"/>
        <w:rPr>
          <w:sz w:val="28"/>
        </w:rPr>
      </w:pPr>
    </w:p>
    <w:p>
      <w:pPr>
        <w:pStyle w:val="BodyText"/>
        <w:ind w:left="650"/>
      </w:pPr>
      <w:r>
        <w:rPr>
          <w:spacing w:val="-11"/>
          <w:w w:val="95"/>
        </w:rPr>
        <w:t xml:space="preserve">【例 </w:t>
      </w:r>
      <w:r>
        <w:rPr>
          <w:w w:val="95"/>
        </w:rPr>
        <w:t>34】</w:t>
      </w:r>
    </w:p>
    <w:p>
      <w:pPr>
        <w:pStyle w:val="BodyText"/>
        <w:spacing w:before="43" w:line="278" w:lineRule="auto"/>
        <w:ind w:left="647" w:right="4078"/>
      </w:pPr>
      <w:r>
        <w:rPr>
          <w:w w:val="95"/>
        </w:rPr>
        <w:t>下列工作制度中，属于项目监理机构内部工作制度的是()。</w:t>
      </w:r>
      <w:r>
        <w:rPr>
          <w:spacing w:val="1"/>
          <w:w w:val="95"/>
        </w:rPr>
        <w:t xml:space="preserve"> </w:t>
      </w:r>
      <w:r>
        <w:t>A.施工组织设计审核制度</w:t>
      </w:r>
    </w:p>
    <w:p>
      <w:pPr>
        <w:pStyle w:val="BodyText"/>
        <w:spacing w:line="278" w:lineRule="auto"/>
        <w:ind w:left="647" w:right="6809"/>
      </w:pPr>
      <w:r>
        <w:rPr>
          <w:spacing w:val="-1"/>
        </w:rPr>
        <w:t>B.监理机构人员岗位职责制度</w:t>
      </w:r>
      <w:r>
        <w:t>C.图纸会审及设计交底制度</w:t>
      </w:r>
      <w:r>
        <w:rPr>
          <w:spacing w:val="1"/>
        </w:rPr>
        <w:t xml:space="preserve"> </w:t>
      </w:r>
      <w:r>
        <w:t>D.工程款支付审核制度</w:t>
      </w:r>
    </w:p>
    <w:p>
      <w:pPr>
        <w:pStyle w:val="BodyText"/>
        <w:spacing w:before="3"/>
        <w:ind w:left="0"/>
        <w:rPr>
          <w:sz w:val="24"/>
        </w:rPr>
      </w:pPr>
    </w:p>
    <w:p>
      <w:pPr>
        <w:pStyle w:val="BodyText"/>
        <w:spacing w:before="1"/>
        <w:ind w:left="650"/>
      </w:pPr>
      <w:r>
        <w:rPr>
          <w:spacing w:val="-11"/>
          <w:w w:val="95"/>
        </w:rPr>
        <w:t xml:space="preserve">【例 </w:t>
      </w:r>
      <w:r>
        <w:rPr>
          <w:w w:val="95"/>
        </w:rPr>
        <w:t>35】</w:t>
      </w:r>
    </w:p>
    <w:p>
      <w:pPr>
        <w:pStyle w:val="BodyText"/>
        <w:spacing w:before="43" w:line="278" w:lineRule="auto"/>
        <w:ind w:left="647" w:right="3658"/>
      </w:pPr>
      <w:r>
        <w:rPr>
          <w:w w:val="95"/>
        </w:rPr>
        <w:t>关于建设工程质量、造价、进度三大目标的说法，正确的是()。</w:t>
      </w:r>
      <w:r>
        <w:rPr>
          <w:spacing w:val="1"/>
          <w:w w:val="95"/>
        </w:rPr>
        <w:t xml:space="preserve"> </w:t>
      </w:r>
      <w:r>
        <w:t>A.建设工程三大目标应以施工技术要求为重点进行论证</w:t>
      </w:r>
    </w:p>
    <w:p>
      <w:pPr>
        <w:pStyle w:val="ListParagraph"/>
        <w:numPr>
          <w:ilvl w:val="0"/>
          <w:numId w:val="8"/>
        </w:numPr>
        <w:tabs>
          <w:tab w:val="left" w:pos="860"/>
        </w:tabs>
        <w:spacing w:before="0" w:after="0" w:line="269" w:lineRule="exact"/>
        <w:ind w:left="859" w:right="0" w:hanging="213"/>
        <w:jc w:val="left"/>
        <w:rPr>
          <w:sz w:val="21"/>
        </w:rPr>
      </w:pPr>
      <w:r>
        <w:rPr>
          <w:sz w:val="21"/>
        </w:rPr>
        <w:t>分析论证建设工程三大目标通常采用定性分析方法</w:t>
      </w:r>
    </w:p>
    <w:p>
      <w:pPr>
        <w:pStyle w:val="ListParagraph"/>
        <w:numPr>
          <w:ilvl w:val="0"/>
          <w:numId w:val="8"/>
        </w:numPr>
        <w:tabs>
          <w:tab w:val="left" w:pos="860"/>
        </w:tabs>
        <w:spacing w:before="43" w:after="0" w:line="240" w:lineRule="auto"/>
        <w:ind w:left="859" w:right="0" w:hanging="213"/>
        <w:jc w:val="left"/>
        <w:rPr>
          <w:sz w:val="21"/>
        </w:rPr>
      </w:pPr>
      <w:r>
        <w:rPr>
          <w:sz w:val="21"/>
        </w:rPr>
        <w:t>不同工程的质量、造价、进度三大目标的优先等级应相同</w:t>
      </w:r>
    </w:p>
    <w:p>
      <w:pPr>
        <w:pStyle w:val="ListParagraph"/>
        <w:numPr>
          <w:ilvl w:val="0"/>
          <w:numId w:val="8"/>
        </w:numPr>
        <w:tabs>
          <w:tab w:val="left" w:pos="860"/>
        </w:tabs>
        <w:spacing w:before="42" w:after="0" w:line="240" w:lineRule="auto"/>
        <w:ind w:left="859" w:right="0" w:hanging="213"/>
        <w:jc w:val="left"/>
        <w:rPr>
          <w:sz w:val="21"/>
        </w:rPr>
      </w:pPr>
      <w:r>
        <w:rPr>
          <w:sz w:val="21"/>
        </w:rPr>
        <w:t>建设工程三大目标应在“质量优、投资少、工期短”之间寻求最佳匹配</w:t>
      </w:r>
    </w:p>
    <w:p>
      <w:pPr>
        <w:pStyle w:val="BodyText"/>
        <w:spacing w:before="9"/>
        <w:ind w:left="0"/>
        <w:rPr>
          <w:sz w:val="27"/>
        </w:rPr>
      </w:pPr>
    </w:p>
    <w:p>
      <w:pPr>
        <w:pStyle w:val="BodyText"/>
        <w:ind w:left="650"/>
      </w:pPr>
      <w:r>
        <w:rPr>
          <w:spacing w:val="-11"/>
          <w:w w:val="95"/>
        </w:rPr>
        <w:t xml:space="preserve">【例 </w:t>
      </w:r>
      <w:r>
        <w:rPr>
          <w:w w:val="95"/>
        </w:rPr>
        <w:t>36】</w:t>
      </w:r>
    </w:p>
    <w:p>
      <w:pPr>
        <w:pStyle w:val="BodyText"/>
        <w:spacing w:before="43" w:line="278" w:lineRule="auto"/>
        <w:ind w:left="647" w:right="2608"/>
      </w:pPr>
      <w:r>
        <w:rPr>
          <w:w w:val="95"/>
        </w:rPr>
        <w:t>为完成建设工程施工阶段质量控制任务，项目监理机构应进行的工作是()。</w:t>
      </w:r>
      <w:r>
        <w:rPr>
          <w:spacing w:val="42"/>
          <w:w w:val="95"/>
        </w:rPr>
        <w:t xml:space="preserve"> </w:t>
      </w:r>
      <w:r>
        <w:t>A.主持召开施工图纸会审会议</w:t>
      </w:r>
    </w:p>
    <w:p>
      <w:pPr>
        <w:pStyle w:val="BodyText"/>
        <w:spacing w:line="278" w:lineRule="auto"/>
        <w:ind w:left="647" w:right="5969"/>
      </w:pPr>
      <w:r>
        <w:rPr>
          <w:w w:val="95"/>
        </w:rPr>
        <w:t>B.协助建设单位做好施工现场准备工作</w:t>
      </w:r>
      <w:r>
        <w:t>C.组织审查施工图设计文件</w:t>
      </w:r>
    </w:p>
    <w:p>
      <w:pPr>
        <w:pStyle w:val="BodyText"/>
        <w:spacing w:line="269" w:lineRule="exact"/>
        <w:ind w:left="647"/>
      </w:pPr>
      <w:r>
        <w:t>D.协助施工单位建立施工现场质量管理体系</w:t>
      </w:r>
    </w:p>
    <w:p>
      <w:pPr>
        <w:pStyle w:val="BodyText"/>
        <w:ind w:left="0"/>
        <w:rPr>
          <w:sz w:val="20"/>
        </w:rPr>
      </w:pPr>
    </w:p>
    <w:p>
      <w:pPr>
        <w:pStyle w:val="BodyText"/>
        <w:ind w:left="0"/>
        <w:rPr>
          <w:sz w:val="20"/>
        </w:rPr>
      </w:pPr>
    </w:p>
    <w:p>
      <w:pPr>
        <w:pStyle w:val="BodyText"/>
        <w:spacing w:before="155"/>
        <w:ind w:left="650"/>
      </w:pPr>
      <w:r>
        <w:rPr>
          <w:spacing w:val="-11"/>
          <w:w w:val="95"/>
        </w:rPr>
        <w:t xml:space="preserve">【例 </w:t>
      </w:r>
      <w:r>
        <w:rPr>
          <w:w w:val="95"/>
        </w:rPr>
        <w:t>37】</w:t>
      </w:r>
    </w:p>
    <w:p>
      <w:pPr>
        <w:pStyle w:val="BodyText"/>
        <w:spacing w:before="43" w:line="278" w:lineRule="auto"/>
        <w:ind w:left="647" w:right="3028"/>
      </w:pPr>
      <w:r>
        <w:rPr>
          <w:w w:val="95"/>
        </w:rPr>
        <w:t>为有效控制建设工程项目目标，项目监理机构可采取的技术措施是()。</w:t>
      </w:r>
      <w:r>
        <w:rPr>
          <w:spacing w:val="21"/>
          <w:w w:val="95"/>
        </w:rPr>
        <w:t xml:space="preserve"> </w:t>
      </w:r>
      <w:r>
        <w:t>A.协助建设单位编制资金使用计划</w:t>
      </w:r>
    </w:p>
    <w:p>
      <w:pPr>
        <w:pStyle w:val="BodyText"/>
        <w:spacing w:line="278" w:lineRule="auto"/>
        <w:ind w:left="647" w:right="6178"/>
      </w:pPr>
      <w:r>
        <w:rPr>
          <w:w w:val="95"/>
        </w:rPr>
        <w:t>B.对工程变更方案进行技术经济分析</w:t>
      </w:r>
      <w:r>
        <w:t>C.预防并及时处理施工索赔</w:t>
      </w:r>
    </w:p>
    <w:p>
      <w:pPr>
        <w:pStyle w:val="BodyText"/>
        <w:spacing w:line="269" w:lineRule="exact"/>
        <w:ind w:left="647"/>
      </w:pPr>
      <w:r>
        <w:t>D.审查论证施工组织设计</w:t>
      </w:r>
    </w:p>
    <w:p>
      <w:pPr>
        <w:pStyle w:val="BodyText"/>
        <w:ind w:left="0"/>
        <w:rPr>
          <w:sz w:val="20"/>
        </w:rPr>
      </w:pPr>
    </w:p>
    <w:p>
      <w:pPr>
        <w:pStyle w:val="BodyText"/>
        <w:ind w:left="0"/>
        <w:rPr>
          <w:sz w:val="20"/>
        </w:rPr>
      </w:pPr>
    </w:p>
    <w:p>
      <w:pPr>
        <w:pStyle w:val="BodyText"/>
        <w:spacing w:before="154"/>
        <w:ind w:left="650"/>
      </w:pPr>
      <w:r>
        <w:rPr>
          <w:spacing w:val="-11"/>
          <w:w w:val="95"/>
        </w:rPr>
        <w:t xml:space="preserve">【例 </w:t>
      </w:r>
      <w:r>
        <w:rPr>
          <w:w w:val="95"/>
        </w:rPr>
        <w:t>38】</w:t>
      </w:r>
    </w:p>
    <w:p>
      <w:pPr>
        <w:pStyle w:val="BodyText"/>
        <w:spacing w:before="43" w:line="278" w:lineRule="auto"/>
        <w:ind w:left="647" w:right="4918"/>
      </w:pPr>
      <w:r>
        <w:rPr>
          <w:w w:val="95"/>
        </w:rPr>
        <w:t>项目监理机构应签发《工程暂停令》的情形是()。</w:t>
      </w:r>
      <w:r>
        <w:rPr>
          <w:spacing w:val="1"/>
          <w:w w:val="95"/>
        </w:rPr>
        <w:t xml:space="preserve"> </w:t>
      </w:r>
      <w:r>
        <w:t>A.施工单位未按审查通过的工程设计文件施工</w:t>
      </w:r>
    </w:p>
    <w:p>
      <w:pPr>
        <w:pStyle w:val="BodyText"/>
        <w:spacing w:line="278" w:lineRule="auto"/>
        <w:ind w:left="647" w:right="4918"/>
      </w:pPr>
      <w:r>
        <w:rPr>
          <w:w w:val="95"/>
        </w:rPr>
        <w:t>B.施工单位未按审查通过的施工组织设计组织施工</w:t>
      </w:r>
      <w:r>
        <w:rPr>
          <w:spacing w:val="1"/>
          <w:w w:val="95"/>
        </w:rPr>
        <w:t xml:space="preserve"> </w:t>
      </w:r>
      <w:r>
        <w:t>C.施工过程中存在工程质量事故隐患</w:t>
      </w:r>
    </w:p>
    <w:p>
      <w:pPr>
        <w:pStyle w:val="BodyText"/>
        <w:spacing w:line="269" w:lineRule="exact"/>
        <w:ind w:left="647"/>
      </w:pPr>
      <w:r>
        <w:t>D.施工过程中出现不符合合同约定的行为</w:t>
      </w:r>
    </w:p>
    <w:p>
      <w:pPr>
        <w:spacing w:after="0" w:line="269" w:lineRule="exact"/>
        <w:sectPr>
          <w:headerReference w:type="default" r:id="rId5"/>
          <w:footerReference w:type="default" r:id="rId6"/>
          <w:pgSz w:w="11910" w:h="16840"/>
          <w:pgMar w:top="1380" w:right="700" w:bottom="760" w:left="1020" w:header="880" w:footer="562" w:gutter="0"/>
          <w:pgNumType w:start="6"/>
          <w:cols w:space="708"/>
        </w:sectPr>
      </w:pPr>
    </w:p>
    <w:p>
      <w:pPr>
        <w:pStyle w:val="BodyText"/>
        <w:spacing w:before="72" w:line="278" w:lineRule="auto"/>
        <w:ind w:left="647" w:right="1767"/>
      </w:pPr>
      <w:r>
        <w:rPr>
          <w:w w:val="95"/>
        </w:rPr>
        <w:t>施工单位使用承租的机械设备和施工机具及配件的，在使用前应由()进行共同验收。</w:t>
      </w:r>
      <w:r>
        <w:rPr>
          <w:spacing w:val="85"/>
          <w:w w:val="95"/>
        </w:rPr>
        <w:t xml:space="preserve"> </w:t>
      </w:r>
      <w:r>
        <w:t>A.施工总承包单位、分包单位、出租单位和安装单位</w:t>
      </w:r>
    </w:p>
    <w:p>
      <w:pPr>
        <w:pStyle w:val="BodyText"/>
        <w:spacing w:line="278" w:lineRule="auto"/>
        <w:ind w:left="647" w:right="4289"/>
        <w:jc w:val="both"/>
      </w:pPr>
      <w:r>
        <w:rPr>
          <w:w w:val="95"/>
        </w:rPr>
        <w:t>B.项目监理机构、施工总承包单位、分包单位和出租单位</w:t>
      </w:r>
      <w:r>
        <w:rPr>
          <w:spacing w:val="1"/>
          <w:w w:val="95"/>
        </w:rPr>
        <w:t xml:space="preserve"> </w:t>
      </w:r>
      <w:r>
        <w:rPr>
          <w:w w:val="95"/>
        </w:rPr>
        <w:t>C.建设单位、项目监理机构、施工总承包单位和安装单位</w:t>
      </w:r>
      <w:r>
        <w:rPr>
          <w:spacing w:val="1"/>
          <w:w w:val="95"/>
        </w:rPr>
        <w:t xml:space="preserve"> </w:t>
      </w:r>
      <w:r>
        <w:t>D.设计单位、施工总承包单位、出租单位和安装单位</w:t>
      </w:r>
    </w:p>
    <w:p>
      <w:pPr>
        <w:pStyle w:val="BodyText"/>
        <w:spacing w:before="4"/>
        <w:ind w:left="0"/>
        <w:rPr>
          <w:sz w:val="24"/>
        </w:rPr>
      </w:pPr>
    </w:p>
    <w:p>
      <w:pPr>
        <w:pStyle w:val="BodyText"/>
        <w:ind w:left="650"/>
      </w:pPr>
      <w:r>
        <w:rPr>
          <w:spacing w:val="-11"/>
          <w:w w:val="95"/>
        </w:rPr>
        <w:t xml:space="preserve">【例 </w:t>
      </w:r>
      <w:r>
        <w:rPr>
          <w:w w:val="95"/>
        </w:rPr>
        <w:t>40】</w:t>
      </w:r>
    </w:p>
    <w:p>
      <w:pPr>
        <w:pStyle w:val="BodyText"/>
        <w:spacing w:before="43" w:line="278" w:lineRule="auto"/>
        <w:ind w:left="647" w:right="1032"/>
      </w:pPr>
      <w:r>
        <w:rPr>
          <w:w w:val="95"/>
        </w:rPr>
        <w:t>项目监理机构应用建筑信息建模(BIM)技术比较分析不同施工方案的优劣时，应建立()模型。</w:t>
      </w:r>
      <w:r>
        <w:t>A.BIM2D</w:t>
      </w:r>
    </w:p>
    <w:p>
      <w:pPr>
        <w:pStyle w:val="BodyText"/>
        <w:spacing w:line="278" w:lineRule="auto"/>
        <w:ind w:left="647" w:right="8800"/>
        <w:jc w:val="both"/>
      </w:pPr>
      <w:r>
        <w:t>B.BIM3D</w:t>
      </w:r>
      <w:r>
        <w:rPr>
          <w:spacing w:val="-103"/>
        </w:rPr>
        <w:t xml:space="preserve"> </w:t>
      </w:r>
      <w:r>
        <w:t>C.BIM4D</w:t>
      </w:r>
      <w:r>
        <w:rPr>
          <w:spacing w:val="-103"/>
        </w:rPr>
        <w:t xml:space="preserve"> </w:t>
      </w:r>
      <w:r>
        <w:t>D.BIN5D</w:t>
      </w:r>
    </w:p>
    <w:p>
      <w:pPr>
        <w:pStyle w:val="BodyText"/>
        <w:spacing w:before="4"/>
        <w:ind w:left="0"/>
        <w:rPr>
          <w:sz w:val="24"/>
        </w:rPr>
      </w:pPr>
    </w:p>
    <w:p>
      <w:pPr>
        <w:pStyle w:val="BodyText"/>
        <w:ind w:left="650"/>
      </w:pPr>
      <w:r>
        <w:rPr>
          <w:spacing w:val="-11"/>
          <w:w w:val="95"/>
        </w:rPr>
        <w:t xml:space="preserve">【例 </w:t>
      </w:r>
      <w:r>
        <w:rPr>
          <w:w w:val="95"/>
        </w:rPr>
        <w:t>41】</w:t>
      </w:r>
    </w:p>
    <w:p>
      <w:pPr>
        <w:pStyle w:val="BodyText"/>
        <w:spacing w:before="43" w:line="278" w:lineRule="auto"/>
        <w:ind w:left="647" w:right="3448"/>
      </w:pPr>
      <w:r>
        <w:rPr>
          <w:w w:val="95"/>
        </w:rPr>
        <w:t>下列施工发生的事件中，项目监理机构应签发监理通知单的是()。</w:t>
      </w:r>
      <w:r>
        <w:rPr>
          <w:spacing w:val="1"/>
          <w:w w:val="95"/>
        </w:rPr>
        <w:t xml:space="preserve"> </w:t>
      </w:r>
      <w:r>
        <w:t>A.未经批准擅自施工</w:t>
      </w:r>
    </w:p>
    <w:p>
      <w:pPr>
        <w:pStyle w:val="BodyText"/>
        <w:spacing w:line="278" w:lineRule="auto"/>
        <w:ind w:left="647" w:right="6178"/>
      </w:pPr>
      <w:r>
        <w:rPr>
          <w:w w:val="95"/>
        </w:rPr>
        <w:t>B.未按审查通过的工程设计文件施工</w:t>
      </w:r>
      <w:r>
        <w:t>C.存在重大质量、安全事故隐患</w:t>
      </w:r>
    </w:p>
    <w:p>
      <w:pPr>
        <w:pStyle w:val="BodyText"/>
        <w:spacing w:line="269" w:lineRule="exact"/>
        <w:ind w:left="647"/>
      </w:pPr>
      <w:r>
        <w:t>D.使用不合格的工程材料、构配件和设备</w:t>
      </w:r>
    </w:p>
    <w:p>
      <w:pPr>
        <w:pStyle w:val="BodyText"/>
        <w:spacing w:before="9"/>
        <w:ind w:left="0"/>
        <w:rPr>
          <w:sz w:val="27"/>
        </w:rPr>
      </w:pPr>
    </w:p>
    <w:p>
      <w:pPr>
        <w:pStyle w:val="BodyText"/>
        <w:ind w:left="650"/>
      </w:pPr>
      <w:r>
        <w:rPr>
          <w:spacing w:val="-11"/>
          <w:w w:val="95"/>
        </w:rPr>
        <w:t xml:space="preserve">【例 </w:t>
      </w:r>
      <w:r>
        <w:rPr>
          <w:w w:val="95"/>
        </w:rPr>
        <w:t>42】</w:t>
      </w:r>
    </w:p>
    <w:p>
      <w:pPr>
        <w:pStyle w:val="BodyText"/>
        <w:spacing w:before="43" w:line="278" w:lineRule="auto"/>
        <w:ind w:left="647" w:right="2712"/>
      </w:pPr>
      <w:r>
        <w:rPr>
          <w:spacing w:val="-9"/>
          <w:w w:val="95"/>
        </w:rPr>
        <w:t>根据《建设工程监理规范》，不需要建设单位签署审批意见的报审表是()。</w:t>
      </w:r>
      <w:r>
        <w:rPr>
          <w:spacing w:val="42"/>
          <w:w w:val="95"/>
        </w:rPr>
        <w:t xml:space="preserve"> </w:t>
      </w:r>
      <w:r>
        <w:t>A.分包单位资格报审表</w:t>
      </w:r>
    </w:p>
    <w:p>
      <w:pPr>
        <w:pStyle w:val="BodyText"/>
        <w:spacing w:line="269" w:lineRule="exact"/>
        <w:ind w:left="647"/>
      </w:pPr>
      <w:r>
        <w:rPr>
          <w:w w:val="95"/>
        </w:rPr>
        <w:t>B.工程开工报审表</w:t>
      </w:r>
    </w:p>
    <w:p>
      <w:pPr>
        <w:pStyle w:val="BodyText"/>
        <w:spacing w:before="43" w:line="278" w:lineRule="auto"/>
        <w:ind w:left="647" w:right="6809"/>
      </w:pPr>
      <w:r>
        <w:rPr>
          <w:spacing w:val="-1"/>
        </w:rPr>
        <w:t>C.工程临时或最终延期报审表</w:t>
      </w:r>
      <w:r>
        <w:t>D.工程复工报审表</w:t>
      </w:r>
    </w:p>
    <w:p>
      <w:pPr>
        <w:pStyle w:val="BodyText"/>
        <w:spacing w:before="4"/>
        <w:ind w:left="0"/>
        <w:rPr>
          <w:sz w:val="24"/>
        </w:rPr>
      </w:pPr>
    </w:p>
    <w:p>
      <w:pPr>
        <w:pStyle w:val="BodyText"/>
        <w:ind w:left="650"/>
      </w:pPr>
      <w:r>
        <w:rPr>
          <w:spacing w:val="-11"/>
          <w:w w:val="95"/>
        </w:rPr>
        <w:t xml:space="preserve">【例 </w:t>
      </w:r>
      <w:r>
        <w:rPr>
          <w:w w:val="95"/>
        </w:rPr>
        <w:t>43】</w:t>
      </w:r>
    </w:p>
    <w:p>
      <w:pPr>
        <w:pStyle w:val="BodyText"/>
        <w:spacing w:before="43" w:line="278" w:lineRule="auto"/>
        <w:ind w:left="650" w:right="3024"/>
      </w:pPr>
      <w:r>
        <w:rPr>
          <w:w w:val="95"/>
        </w:rPr>
        <w:t>下列报审表中，需要由施工项目经理签字并加盖施工单位公章的是()。</w:t>
      </w:r>
      <w:r>
        <w:rPr>
          <w:spacing w:val="22"/>
          <w:w w:val="95"/>
        </w:rPr>
        <w:t xml:space="preserve"> </w:t>
      </w:r>
      <w:r>
        <w:t>A.工程款支付报审表</w:t>
      </w:r>
    </w:p>
    <w:p>
      <w:pPr>
        <w:pStyle w:val="BodyText"/>
        <w:spacing w:line="278" w:lineRule="auto"/>
        <w:ind w:left="650" w:right="7853"/>
        <w:jc w:val="both"/>
      </w:pPr>
      <w:r>
        <w:rPr>
          <w:spacing w:val="-1"/>
        </w:rPr>
        <w:t>B.工程复工报审表C.费用索赔报审表D.工程开工报审表</w:t>
      </w:r>
    </w:p>
    <w:p>
      <w:pPr>
        <w:pStyle w:val="BodyText"/>
        <w:spacing w:before="4"/>
        <w:ind w:left="0"/>
        <w:rPr>
          <w:sz w:val="24"/>
        </w:rPr>
      </w:pPr>
    </w:p>
    <w:p>
      <w:pPr>
        <w:pStyle w:val="BodyText"/>
        <w:ind w:left="650"/>
      </w:pPr>
      <w:r>
        <w:rPr>
          <w:spacing w:val="-11"/>
          <w:w w:val="95"/>
        </w:rPr>
        <w:t xml:space="preserve">【例 </w:t>
      </w:r>
      <w:r>
        <w:rPr>
          <w:w w:val="95"/>
        </w:rPr>
        <w:t>44】</w:t>
      </w:r>
    </w:p>
    <w:p>
      <w:pPr>
        <w:pStyle w:val="BodyText"/>
        <w:spacing w:before="43" w:line="278" w:lineRule="auto"/>
        <w:ind w:left="647" w:right="5758"/>
      </w:pPr>
      <w:r>
        <w:rPr>
          <w:w w:val="95"/>
        </w:rPr>
        <w:t>建设工程监理文件资料的组卷顺序是()。</w:t>
      </w:r>
      <w:r>
        <w:t>A.分项工程、分部工程、单位工程</w:t>
      </w:r>
    </w:p>
    <w:p>
      <w:pPr>
        <w:pStyle w:val="BodyText"/>
        <w:spacing w:line="278" w:lineRule="auto"/>
        <w:ind w:left="647" w:right="6178"/>
      </w:pPr>
      <w:r>
        <w:rPr>
          <w:w w:val="95"/>
        </w:rPr>
        <w:t>B.单位工程、分部工程、专业、阶段</w:t>
      </w:r>
      <w:r>
        <w:t>C.单位工程、分部工程、检验批</w:t>
      </w:r>
    </w:p>
    <w:p>
      <w:pPr>
        <w:pStyle w:val="BodyText"/>
        <w:spacing w:line="269" w:lineRule="exact"/>
        <w:ind w:left="647"/>
      </w:pPr>
      <w:r>
        <w:rPr>
          <w:w w:val="95"/>
        </w:rPr>
        <w:t>D.检验批、分部工程、单位工程</w:t>
      </w:r>
    </w:p>
    <w:p>
      <w:pPr>
        <w:pStyle w:val="BodyText"/>
        <w:spacing w:before="8"/>
        <w:ind w:left="0"/>
        <w:rPr>
          <w:sz w:val="27"/>
        </w:rPr>
      </w:pPr>
    </w:p>
    <w:p>
      <w:pPr>
        <w:pStyle w:val="BodyText"/>
        <w:spacing w:before="1"/>
        <w:ind w:left="650"/>
      </w:pPr>
      <w:r>
        <w:rPr>
          <w:spacing w:val="-11"/>
          <w:w w:val="95"/>
        </w:rPr>
        <w:t xml:space="preserve">【例 </w:t>
      </w:r>
      <w:r>
        <w:rPr>
          <w:w w:val="95"/>
        </w:rPr>
        <w:t>45】</w:t>
      </w:r>
    </w:p>
    <w:p>
      <w:pPr>
        <w:pStyle w:val="BodyText"/>
        <w:spacing w:before="43" w:line="278" w:lineRule="auto"/>
        <w:ind w:left="647" w:right="4183"/>
      </w:pPr>
      <w:r>
        <w:rPr>
          <w:w w:val="95"/>
        </w:rPr>
        <w:t>根据项目管理知识体系(PMBOK)，属于项目绩效域的是()。</w:t>
      </w:r>
      <w:r>
        <w:rPr>
          <w:spacing w:val="1"/>
          <w:w w:val="95"/>
        </w:rPr>
        <w:t xml:space="preserve"> </w:t>
      </w:r>
      <w:r>
        <w:t>A.项目领导力</w:t>
      </w:r>
    </w:p>
    <w:p>
      <w:pPr>
        <w:pStyle w:val="BodyText"/>
        <w:spacing w:line="269" w:lineRule="exact"/>
        <w:ind w:left="647"/>
      </w:pPr>
      <w:r>
        <w:t>B.复杂性</w:t>
      </w:r>
    </w:p>
    <w:p>
      <w:pPr>
        <w:spacing w:after="0" w:line="269" w:lineRule="exact"/>
        <w:sectPr>
          <w:headerReference w:type="default" r:id="rId7"/>
          <w:footerReference w:type="default" r:id="rId8"/>
          <w:pgSz w:w="11910" w:h="16840"/>
          <w:pgMar w:top="1380" w:right="700" w:bottom="760" w:left="1020" w:header="880" w:footer="562" w:gutter="0"/>
          <w:pgNumType w:start="7"/>
          <w:cols w:space="708"/>
        </w:sectPr>
      </w:pPr>
    </w:p>
    <w:p>
      <w:pPr>
        <w:pStyle w:val="BodyText"/>
        <w:spacing w:before="12"/>
        <w:ind w:left="0"/>
        <w:rPr>
          <w:sz w:val="14"/>
        </w:rPr>
      </w:pPr>
    </w:p>
    <w:p>
      <w:pPr>
        <w:pStyle w:val="BodyText"/>
        <w:spacing w:before="70" w:line="278" w:lineRule="auto"/>
        <w:ind w:right="8069"/>
      </w:pPr>
      <w:r>
        <w:rPr>
          <w:spacing w:val="-1"/>
        </w:rPr>
        <w:t>C.风险应对策略</w:t>
      </w:r>
      <w:r>
        <w:t>D.利益相关者</w:t>
      </w:r>
    </w:p>
    <w:p>
      <w:pPr>
        <w:pStyle w:val="BodyText"/>
        <w:spacing w:before="4"/>
        <w:ind w:left="0"/>
        <w:rPr>
          <w:sz w:val="24"/>
        </w:rPr>
      </w:pPr>
    </w:p>
    <w:p>
      <w:pPr>
        <w:pStyle w:val="BodyText"/>
        <w:ind w:left="650"/>
      </w:pPr>
      <w:r>
        <w:rPr>
          <w:spacing w:val="-11"/>
          <w:w w:val="95"/>
        </w:rPr>
        <w:t xml:space="preserve">【例 </w:t>
      </w:r>
      <w:r>
        <w:rPr>
          <w:w w:val="95"/>
        </w:rPr>
        <w:t>46】</w:t>
      </w:r>
    </w:p>
    <w:p>
      <w:pPr>
        <w:pStyle w:val="BodyText"/>
        <w:spacing w:before="24"/>
      </w:pPr>
      <w:r>
        <w:t>关于风险识别方法的说话，正确的是()。</w:t>
      </w:r>
    </w:p>
    <w:p>
      <w:pPr>
        <w:pStyle w:val="BodyText"/>
        <w:spacing w:before="2" w:line="252" w:lineRule="auto"/>
        <w:ind w:right="2189"/>
      </w:pPr>
      <w:r>
        <w:t>A.流程图法不仅分析流程本身，也可显示发生问题的损失值或损失发生的概率</w:t>
      </w:r>
      <w:r>
        <w:rPr>
          <w:spacing w:val="1"/>
        </w:rPr>
        <w:t xml:space="preserve"> </w:t>
      </w:r>
      <w:r>
        <w:rPr>
          <w:w w:val="95"/>
        </w:rPr>
        <w:t>B.风险初始清单是项目风险管理的检验总结，可以作为项目风险识别的最终结论</w:t>
      </w:r>
      <w:r>
        <w:rPr>
          <w:spacing w:val="61"/>
          <w:w w:val="95"/>
        </w:rPr>
        <w:t xml:space="preserve"> </w:t>
      </w:r>
      <w:r>
        <w:t>C.经验数据法根据已建各类工程与风险有关的统计资料来识别拟建工程风险</w:t>
      </w:r>
    </w:p>
    <w:p>
      <w:pPr>
        <w:pStyle w:val="BodyText"/>
        <w:spacing w:before="9"/>
      </w:pPr>
      <w:r>
        <w:t>D.专家调查法是从分析具体工程特点入手，对已经识别出的风险进行鉴别和确认</w:t>
      </w:r>
    </w:p>
    <w:p>
      <w:pPr>
        <w:pStyle w:val="BodyText"/>
        <w:spacing w:before="2"/>
        <w:ind w:left="0"/>
        <w:rPr>
          <w:sz w:val="26"/>
        </w:rPr>
      </w:pPr>
    </w:p>
    <w:p>
      <w:pPr>
        <w:pStyle w:val="BodyText"/>
        <w:spacing w:before="1"/>
        <w:ind w:left="650"/>
      </w:pPr>
      <w:r>
        <w:rPr>
          <w:spacing w:val="-11"/>
          <w:w w:val="95"/>
        </w:rPr>
        <w:t xml:space="preserve">【例 </w:t>
      </w:r>
      <w:r>
        <w:rPr>
          <w:w w:val="95"/>
        </w:rPr>
        <w:t>47】</w:t>
      </w:r>
    </w:p>
    <w:p>
      <w:pPr>
        <w:pStyle w:val="BodyText"/>
        <w:spacing w:before="42" w:line="278" w:lineRule="auto"/>
        <w:ind w:right="2398"/>
      </w:pPr>
      <w:r>
        <w:rPr>
          <w:w w:val="95"/>
        </w:rPr>
        <w:t>工程监理单位在工程勘察设计阶段提供项目管理服务时，应进行的工作是()。</w:t>
      </w:r>
      <w:r>
        <w:rPr>
          <w:spacing w:val="52"/>
          <w:w w:val="95"/>
        </w:rPr>
        <w:t xml:space="preserve"> </w:t>
      </w:r>
      <w:r>
        <w:t>A.审查工程勘察设计质量保证体系</w:t>
      </w:r>
    </w:p>
    <w:p>
      <w:pPr>
        <w:pStyle w:val="BodyText"/>
        <w:spacing w:line="278" w:lineRule="auto"/>
        <w:ind w:right="6389"/>
      </w:pPr>
      <w:r>
        <w:rPr>
          <w:spacing w:val="-1"/>
        </w:rPr>
        <w:t>B.确定工程勘察设计单位选择方式</w:t>
      </w:r>
      <w:r>
        <w:t>C.编制工程勘察设计进度计划</w:t>
      </w:r>
    </w:p>
    <w:p>
      <w:pPr>
        <w:pStyle w:val="BodyText"/>
        <w:spacing w:line="269" w:lineRule="exact"/>
      </w:pPr>
      <w:r>
        <w:t>D.组织进行工程限额设计</w:t>
      </w:r>
    </w:p>
    <w:p>
      <w:pPr>
        <w:pStyle w:val="BodyText"/>
        <w:spacing w:before="9"/>
        <w:ind w:left="0"/>
        <w:rPr>
          <w:sz w:val="27"/>
        </w:rPr>
      </w:pPr>
    </w:p>
    <w:p>
      <w:pPr>
        <w:pStyle w:val="BodyText"/>
        <w:ind w:left="650"/>
      </w:pPr>
      <w:r>
        <w:rPr>
          <w:spacing w:val="-11"/>
          <w:w w:val="95"/>
        </w:rPr>
        <w:t xml:space="preserve">【例 </w:t>
      </w:r>
      <w:r>
        <w:rPr>
          <w:w w:val="95"/>
        </w:rPr>
        <w:t>48】</w:t>
      </w:r>
    </w:p>
    <w:p>
      <w:pPr>
        <w:pStyle w:val="BodyText"/>
        <w:spacing w:before="24" w:line="242" w:lineRule="auto"/>
        <w:ind w:right="5338"/>
      </w:pPr>
      <w:r>
        <w:rPr>
          <w:w w:val="95"/>
        </w:rPr>
        <w:t>实施工程监理与项目管理一体化的</w:t>
      </w:r>
      <w:r>
        <w:rPr>
          <w:b/>
          <w:w w:val="95"/>
        </w:rPr>
        <w:t>保证</w:t>
      </w:r>
      <w:r>
        <w:rPr>
          <w:w w:val="95"/>
        </w:rPr>
        <w:t>是()。</w:t>
      </w:r>
      <w:r>
        <w:rPr>
          <w:spacing w:val="1"/>
          <w:w w:val="95"/>
        </w:rPr>
        <w:t xml:space="preserve"> </w:t>
      </w:r>
      <w:r>
        <w:t>A.工程监理单位人员素质高</w:t>
      </w:r>
    </w:p>
    <w:p>
      <w:pPr>
        <w:pStyle w:val="BodyText"/>
        <w:spacing w:before="1" w:line="242" w:lineRule="auto"/>
        <w:ind w:right="6809"/>
      </w:pPr>
      <w:r>
        <w:rPr>
          <w:spacing w:val="-1"/>
        </w:rPr>
        <w:t>B.工程监理单位管理手段先进</w:t>
      </w:r>
      <w:r>
        <w:t>C.建立健全相关制度和标准</w:t>
      </w:r>
      <w:r>
        <w:rPr>
          <w:spacing w:val="1"/>
        </w:rPr>
        <w:t xml:space="preserve"> </w:t>
      </w:r>
      <w:r>
        <w:t>D.建设单位的信任和支持</w:t>
      </w:r>
    </w:p>
    <w:p>
      <w:pPr>
        <w:pStyle w:val="BodyText"/>
        <w:spacing w:before="1"/>
        <w:ind w:left="0"/>
        <w:rPr>
          <w:sz w:val="26"/>
        </w:rPr>
      </w:pPr>
    </w:p>
    <w:p>
      <w:pPr>
        <w:pStyle w:val="BodyText"/>
        <w:spacing w:before="1"/>
        <w:ind w:left="650"/>
      </w:pPr>
      <w:r>
        <w:rPr>
          <w:spacing w:val="-11"/>
          <w:w w:val="95"/>
        </w:rPr>
        <w:t xml:space="preserve">【例 </w:t>
      </w:r>
      <w:r>
        <w:rPr>
          <w:w w:val="95"/>
        </w:rPr>
        <w:t>49】</w:t>
      </w:r>
    </w:p>
    <w:p>
      <w:pPr>
        <w:pStyle w:val="BodyText"/>
        <w:spacing w:before="42" w:line="278" w:lineRule="auto"/>
        <w:ind w:right="3449"/>
      </w:pPr>
      <w:r>
        <w:rPr>
          <w:w w:val="95"/>
        </w:rPr>
        <w:t>国际工程咨询服务中，选择咨询服务推行的是基于()的选择理念。</w:t>
      </w:r>
      <w:r>
        <w:rPr>
          <w:spacing w:val="1"/>
          <w:w w:val="95"/>
        </w:rPr>
        <w:t xml:space="preserve"> </w:t>
      </w:r>
      <w:r>
        <w:t>A.信誉</w:t>
      </w:r>
    </w:p>
    <w:p>
      <w:pPr>
        <w:pStyle w:val="BodyText"/>
        <w:spacing w:line="278" w:lineRule="auto"/>
        <w:ind w:right="8909"/>
        <w:jc w:val="both"/>
      </w:pPr>
      <w:r>
        <w:rPr>
          <w:spacing w:val="-2"/>
        </w:rPr>
        <w:t>B.价格C.需求</w:t>
      </w:r>
      <w:r>
        <w:rPr>
          <w:w w:val="95"/>
        </w:rPr>
        <w:t>D.质量</w:t>
      </w:r>
    </w:p>
    <w:p>
      <w:pPr>
        <w:pStyle w:val="BodyText"/>
        <w:spacing w:before="4"/>
        <w:ind w:left="0"/>
        <w:rPr>
          <w:sz w:val="24"/>
        </w:rPr>
      </w:pPr>
    </w:p>
    <w:p>
      <w:pPr>
        <w:pStyle w:val="BodyText"/>
        <w:ind w:left="650"/>
      </w:pPr>
      <w:r>
        <w:rPr>
          <w:spacing w:val="-11"/>
          <w:w w:val="95"/>
        </w:rPr>
        <w:t xml:space="preserve">【例 </w:t>
      </w:r>
      <w:r>
        <w:rPr>
          <w:w w:val="95"/>
        </w:rPr>
        <w:t>50】</w:t>
      </w:r>
    </w:p>
    <w:p>
      <w:pPr>
        <w:pStyle w:val="BodyText"/>
        <w:spacing w:before="43" w:line="278" w:lineRule="auto"/>
        <w:ind w:right="2608"/>
      </w:pPr>
      <w:r>
        <w:rPr>
          <w:spacing w:val="12"/>
          <w:w w:val="95"/>
        </w:rPr>
        <w:t xml:space="preserve">采用非代理型 </w:t>
      </w:r>
      <w:r>
        <w:rPr>
          <w:w w:val="95"/>
        </w:rPr>
        <w:t>CM</w:t>
      </w:r>
      <w:r>
        <w:rPr>
          <w:spacing w:val="6"/>
          <w:w w:val="95"/>
        </w:rPr>
        <w:t xml:space="preserve"> 模式时，保证最大价格</w:t>
      </w:r>
      <w:r>
        <w:rPr>
          <w:w w:val="95"/>
        </w:rPr>
        <w:t>(GMP)数额过高会导致的结果是()。A.CM</w:t>
      </w:r>
      <w:r>
        <w:rPr>
          <w:spacing w:val="-7"/>
          <w:w w:val="95"/>
        </w:rPr>
        <w:t xml:space="preserve"> 单位所承担的风险大，业主所承担的风险小</w:t>
      </w:r>
    </w:p>
    <w:p>
      <w:pPr>
        <w:pStyle w:val="BodyText"/>
        <w:spacing w:line="278" w:lineRule="auto"/>
        <w:ind w:right="5076"/>
      </w:pPr>
      <w:r>
        <w:rPr>
          <w:w w:val="95"/>
        </w:rPr>
        <w:t>B.CM 单位所承担的风险小，业主所承担的风险大C.CM</w:t>
      </w:r>
      <w:r>
        <w:rPr>
          <w:spacing w:val="-7"/>
          <w:w w:val="95"/>
        </w:rPr>
        <w:t xml:space="preserve"> 单位和业主所承担的风险都比较小</w:t>
      </w:r>
    </w:p>
    <w:p>
      <w:pPr>
        <w:pStyle w:val="BodyText"/>
        <w:spacing w:line="269" w:lineRule="exact"/>
      </w:pPr>
      <w:r>
        <w:rPr>
          <w:w w:val="95"/>
        </w:rPr>
        <w:t>D.CM</w:t>
      </w:r>
      <w:r>
        <w:rPr>
          <w:spacing w:val="114"/>
        </w:rPr>
        <w:t xml:space="preserve"> </w:t>
      </w:r>
      <w:r>
        <w:rPr>
          <w:w w:val="95"/>
        </w:rPr>
        <w:t>单位和业主所承扭的风险都比较大</w:t>
      </w:r>
    </w:p>
    <w:p>
      <w:pPr>
        <w:pStyle w:val="BodyText"/>
        <w:ind w:left="0"/>
        <w:rPr>
          <w:sz w:val="20"/>
        </w:rPr>
      </w:pPr>
    </w:p>
    <w:p>
      <w:pPr>
        <w:pStyle w:val="BodyText"/>
        <w:ind w:left="0"/>
        <w:rPr>
          <w:sz w:val="20"/>
        </w:rPr>
      </w:pPr>
    </w:p>
    <w:p>
      <w:pPr>
        <w:pStyle w:val="BodyText"/>
        <w:spacing w:before="155"/>
      </w:pPr>
      <w:r>
        <w:rPr>
          <w:spacing w:val="-3"/>
          <w:w w:val="95"/>
        </w:rPr>
        <w:t xml:space="preserve">㈡多项选择题(共 </w:t>
      </w:r>
      <w:r>
        <w:rPr>
          <w:w w:val="95"/>
        </w:rPr>
        <w:t>30</w:t>
      </w:r>
      <w:r>
        <w:rPr>
          <w:spacing w:val="-8"/>
          <w:w w:val="95"/>
        </w:rPr>
        <w:t xml:space="preserve"> 题，每题 </w:t>
      </w:r>
      <w:r>
        <w:rPr>
          <w:w w:val="95"/>
        </w:rPr>
        <w:t>2</w:t>
      </w:r>
      <w:r>
        <w:rPr>
          <w:spacing w:val="-7"/>
          <w:w w:val="95"/>
        </w:rPr>
        <w:t xml:space="preserve"> 分。每题的备选项中，有 </w:t>
      </w:r>
      <w:r>
        <w:rPr>
          <w:w w:val="95"/>
        </w:rPr>
        <w:t>2</w:t>
      </w:r>
      <w:r>
        <w:rPr>
          <w:spacing w:val="-11"/>
          <w:w w:val="95"/>
        </w:rPr>
        <w:t xml:space="preserve"> 个或 </w:t>
      </w:r>
      <w:r>
        <w:rPr>
          <w:w w:val="95"/>
        </w:rPr>
        <w:t>2</w:t>
      </w:r>
      <w:r>
        <w:rPr>
          <w:spacing w:val="-5"/>
          <w:w w:val="95"/>
        </w:rPr>
        <w:t xml:space="preserve"> 个以上符合题意，</w:t>
      </w:r>
      <w:r>
        <w:rPr>
          <w:b/>
          <w:spacing w:val="-6"/>
          <w:w w:val="95"/>
        </w:rPr>
        <w:t xml:space="preserve">至少有 </w:t>
      </w:r>
      <w:r>
        <w:rPr>
          <w:b/>
          <w:w w:val="95"/>
        </w:rPr>
        <w:t>1</w:t>
      </w:r>
      <w:r>
        <w:rPr>
          <w:b/>
          <w:spacing w:val="-6"/>
          <w:w w:val="95"/>
        </w:rPr>
        <w:t xml:space="preserve"> 个错项</w:t>
      </w:r>
      <w:r>
        <w:rPr>
          <w:w w:val="95"/>
        </w:rPr>
        <w:t>。</w:t>
      </w:r>
    </w:p>
    <w:p>
      <w:pPr>
        <w:spacing w:before="42"/>
        <w:ind w:left="228" w:right="0" w:firstLine="0"/>
        <w:jc w:val="left"/>
        <w:rPr>
          <w:sz w:val="21"/>
        </w:rPr>
      </w:pPr>
      <w:r>
        <w:rPr>
          <w:w w:val="95"/>
          <w:sz w:val="21"/>
        </w:rPr>
        <w:t>错选，本题不得分;</w:t>
      </w:r>
      <w:r>
        <w:rPr>
          <w:b/>
          <w:spacing w:val="2"/>
          <w:w w:val="95"/>
          <w:sz w:val="21"/>
        </w:rPr>
        <w:t xml:space="preserve">少选，所选的每个选项得 </w:t>
      </w:r>
      <w:r>
        <w:rPr>
          <w:b/>
          <w:w w:val="95"/>
          <w:sz w:val="21"/>
        </w:rPr>
        <w:t>0.5</w:t>
      </w:r>
      <w:r>
        <w:rPr>
          <w:b/>
          <w:spacing w:val="12"/>
          <w:w w:val="95"/>
          <w:sz w:val="21"/>
        </w:rPr>
        <w:t xml:space="preserve"> 分</w:t>
      </w:r>
      <w:r>
        <w:rPr>
          <w:w w:val="95"/>
          <w:sz w:val="21"/>
        </w:rPr>
        <w:t>)</w:t>
      </w:r>
    </w:p>
    <w:p>
      <w:pPr>
        <w:pStyle w:val="BodyText"/>
        <w:ind w:left="0"/>
        <w:rPr>
          <w:sz w:val="20"/>
        </w:rPr>
      </w:pPr>
    </w:p>
    <w:p>
      <w:pPr>
        <w:pStyle w:val="BodyText"/>
        <w:ind w:left="0"/>
        <w:rPr>
          <w:sz w:val="20"/>
        </w:rPr>
      </w:pPr>
    </w:p>
    <w:p>
      <w:pPr>
        <w:pStyle w:val="BodyText"/>
        <w:spacing w:before="155"/>
      </w:pPr>
      <w:r>
        <w:rPr>
          <w:spacing w:val="-11"/>
          <w:w w:val="95"/>
        </w:rPr>
        <w:t xml:space="preserve">【例 </w:t>
      </w:r>
      <w:r>
        <w:rPr>
          <w:w w:val="95"/>
        </w:rPr>
        <w:t>51】</w:t>
      </w:r>
    </w:p>
    <w:p>
      <w:pPr>
        <w:pStyle w:val="BodyText"/>
        <w:spacing w:before="43" w:line="278" w:lineRule="auto"/>
        <w:ind w:right="1558"/>
      </w:pPr>
      <w:r>
        <w:rPr>
          <w:w w:val="95"/>
        </w:rPr>
        <w:t>《建筑法》规定，工程监理单位与被监理工程的()不得有隶属关系或者其他利害关系。</w:t>
      </w:r>
      <w:r>
        <w:rPr>
          <w:spacing w:val="94"/>
          <w:w w:val="95"/>
        </w:rPr>
        <w:t xml:space="preserve"> </w:t>
      </w:r>
      <w:r>
        <w:t>A.设计单位</w:t>
      </w:r>
    </w:p>
    <w:p>
      <w:pPr>
        <w:pStyle w:val="BodyText"/>
        <w:spacing w:line="269" w:lineRule="exact"/>
      </w:pPr>
      <w:r>
        <w:rPr>
          <w:w w:val="95"/>
        </w:rPr>
        <w:t>B.承包单位</w:t>
      </w:r>
    </w:p>
    <w:p>
      <w:pPr>
        <w:spacing w:after="0" w:line="269" w:lineRule="exact"/>
        <w:sectPr>
          <w:headerReference w:type="default" r:id="rId9"/>
          <w:footerReference w:type="default" r:id="rId10"/>
          <w:pgSz w:w="11910" w:h="16840"/>
          <w:pgMar w:top="880" w:right="700" w:bottom="760" w:left="1020" w:header="693" w:footer="562" w:gutter="0"/>
          <w:pgNumType w:start="8"/>
          <w:cols w:space="708"/>
        </w:sectPr>
      </w:pPr>
    </w:p>
    <w:p>
      <w:pPr>
        <w:pStyle w:val="BodyText"/>
        <w:spacing w:before="12"/>
        <w:ind w:left="0"/>
        <w:rPr>
          <w:sz w:val="14"/>
        </w:rPr>
      </w:pPr>
    </w:p>
    <w:p>
      <w:pPr>
        <w:pStyle w:val="BodyText"/>
        <w:spacing w:before="70" w:line="278" w:lineRule="auto"/>
        <w:ind w:right="7649"/>
      </w:pPr>
      <w:r>
        <w:rPr>
          <w:spacing w:val="-1"/>
        </w:rPr>
        <w:t>C.建筑材料供应单位</w:t>
      </w:r>
      <w:r>
        <w:t>D.设备供应单位</w:t>
      </w:r>
    </w:p>
    <w:p>
      <w:pPr>
        <w:pStyle w:val="BodyText"/>
        <w:spacing w:line="269" w:lineRule="exact"/>
      </w:pPr>
      <w:r>
        <w:rPr>
          <w:w w:val="95"/>
        </w:rPr>
        <w:t>E.工程咨询单位</w:t>
      </w:r>
    </w:p>
    <w:p>
      <w:pPr>
        <w:pStyle w:val="BodyText"/>
        <w:spacing w:before="8"/>
        <w:ind w:left="0"/>
        <w:rPr>
          <w:sz w:val="27"/>
        </w:rPr>
      </w:pPr>
    </w:p>
    <w:p>
      <w:pPr>
        <w:pStyle w:val="BodyText"/>
        <w:spacing w:before="1"/>
      </w:pPr>
      <w:r>
        <w:rPr>
          <w:spacing w:val="-11"/>
          <w:w w:val="95"/>
        </w:rPr>
        <w:t xml:space="preserve">【例 </w:t>
      </w:r>
      <w:r>
        <w:rPr>
          <w:w w:val="95"/>
        </w:rPr>
        <w:t>52】</w:t>
      </w:r>
    </w:p>
    <w:p>
      <w:pPr>
        <w:pStyle w:val="BodyText"/>
        <w:spacing w:before="42" w:line="278" w:lineRule="auto"/>
        <w:ind w:right="3868"/>
      </w:pPr>
      <w:r>
        <w:rPr>
          <w:w w:val="95"/>
        </w:rPr>
        <w:t>根据建设项目法人责任制有关规定，项目总经理的职权有()。</w:t>
      </w:r>
      <w:r>
        <w:rPr>
          <w:spacing w:val="1"/>
          <w:w w:val="95"/>
        </w:rPr>
        <w:t xml:space="preserve"> </w:t>
      </w:r>
      <w:r>
        <w:t>A.组织编制项目初步设计文件</w:t>
      </w:r>
    </w:p>
    <w:p>
      <w:pPr>
        <w:pStyle w:val="BodyText"/>
        <w:spacing w:line="278" w:lineRule="auto"/>
        <w:ind w:right="6598"/>
      </w:pPr>
      <w:r>
        <w:rPr>
          <w:spacing w:val="-1"/>
        </w:rPr>
        <w:t>B.上报项目初步设计和概算文件</w:t>
      </w:r>
      <w:r>
        <w:t>C.编制和确定招标方案</w:t>
      </w:r>
    </w:p>
    <w:p>
      <w:pPr>
        <w:pStyle w:val="BodyText"/>
        <w:spacing w:line="269" w:lineRule="exact"/>
      </w:pPr>
      <w:r>
        <w:t>D.组织工程建设实施</w:t>
      </w:r>
    </w:p>
    <w:p>
      <w:pPr>
        <w:pStyle w:val="BodyText"/>
        <w:spacing w:before="43"/>
      </w:pPr>
      <w:r>
        <w:t>E.提出项目竣工验收申请报告</w:t>
      </w:r>
    </w:p>
    <w:p>
      <w:pPr>
        <w:pStyle w:val="BodyText"/>
        <w:spacing w:before="9"/>
        <w:ind w:left="0"/>
        <w:rPr>
          <w:sz w:val="27"/>
        </w:rPr>
      </w:pPr>
    </w:p>
    <w:p>
      <w:pPr>
        <w:pStyle w:val="BodyText"/>
      </w:pPr>
      <w:r>
        <w:rPr>
          <w:spacing w:val="-11"/>
          <w:w w:val="95"/>
        </w:rPr>
        <w:t xml:space="preserve">【例 </w:t>
      </w:r>
      <w:r>
        <w:rPr>
          <w:w w:val="95"/>
        </w:rPr>
        <w:t>53】</w:t>
      </w:r>
    </w:p>
    <w:p>
      <w:pPr>
        <w:pStyle w:val="BodyText"/>
        <w:spacing w:before="43" w:line="278" w:lineRule="auto"/>
        <w:ind w:right="4183"/>
      </w:pPr>
      <w:r>
        <w:rPr>
          <w:spacing w:val="-11"/>
          <w:w w:val="95"/>
        </w:rPr>
        <w:t>根据《建筑法》，申请领取施工许可证应具备的条件有()。</w:t>
      </w:r>
      <w:r>
        <w:rPr>
          <w:spacing w:val="1"/>
          <w:w w:val="95"/>
        </w:rPr>
        <w:t xml:space="preserve"> </w:t>
      </w:r>
      <w:r>
        <w:t>A.已办理建筑工程用地批准手续</w:t>
      </w:r>
    </w:p>
    <w:p>
      <w:pPr>
        <w:pStyle w:val="BodyText"/>
        <w:spacing w:line="278" w:lineRule="auto"/>
        <w:ind w:right="7438"/>
        <w:jc w:val="both"/>
      </w:pPr>
      <w:r>
        <w:rPr>
          <w:spacing w:val="-1"/>
        </w:rPr>
        <w:t>B.已确定建筑施工企业C.已确定工程监理单位</w:t>
      </w:r>
      <w:r>
        <w:t>D.建设资金已落实</w:t>
      </w:r>
    </w:p>
    <w:p>
      <w:pPr>
        <w:pStyle w:val="BodyText"/>
        <w:spacing w:line="269" w:lineRule="exact"/>
      </w:pPr>
      <w:r>
        <w:t>E.有保证工程质量和安全的具体措施</w:t>
      </w:r>
    </w:p>
    <w:p>
      <w:pPr>
        <w:pStyle w:val="BodyText"/>
        <w:ind w:left="0"/>
        <w:rPr>
          <w:sz w:val="20"/>
        </w:rPr>
      </w:pPr>
    </w:p>
    <w:p>
      <w:pPr>
        <w:pStyle w:val="BodyText"/>
        <w:ind w:left="0"/>
        <w:rPr>
          <w:sz w:val="20"/>
        </w:rPr>
      </w:pPr>
    </w:p>
    <w:p>
      <w:pPr>
        <w:pStyle w:val="BodyText"/>
        <w:spacing w:before="154"/>
      </w:pPr>
      <w:r>
        <w:rPr>
          <w:spacing w:val="-11"/>
          <w:w w:val="95"/>
        </w:rPr>
        <w:t xml:space="preserve">【例 </w:t>
      </w:r>
      <w:r>
        <w:rPr>
          <w:w w:val="95"/>
        </w:rPr>
        <w:t>54】</w:t>
      </w:r>
    </w:p>
    <w:p>
      <w:pPr>
        <w:spacing w:before="24"/>
        <w:ind w:left="686" w:right="0" w:firstLine="0"/>
        <w:jc w:val="left"/>
        <w:rPr>
          <w:b/>
          <w:sz w:val="21"/>
        </w:rPr>
      </w:pPr>
      <w:r>
        <w:rPr>
          <w:b/>
          <w:spacing w:val="14"/>
          <w:w w:val="95"/>
          <w:sz w:val="21"/>
        </w:rPr>
        <w:t>根据《招标投标法》， 关于招标的说法， 正确的有()。</w:t>
      </w:r>
    </w:p>
    <w:p>
      <w:pPr>
        <w:pStyle w:val="ListParagraph"/>
        <w:numPr>
          <w:ilvl w:val="0"/>
          <w:numId w:val="9"/>
        </w:numPr>
        <w:tabs>
          <w:tab w:val="left" w:pos="917"/>
        </w:tabs>
        <w:spacing w:before="2" w:after="0" w:line="240" w:lineRule="auto"/>
        <w:ind w:left="916" w:right="0" w:hanging="231"/>
        <w:jc w:val="left"/>
        <w:rPr>
          <w:b/>
          <w:sz w:val="21"/>
        </w:rPr>
      </w:pPr>
      <w:r>
        <w:rPr>
          <w:b/>
          <w:spacing w:val="20"/>
          <w:w w:val="95"/>
          <w:sz w:val="21"/>
        </w:rPr>
        <w:t>行政机关可以与其他单位合作， 共同依法设立招标代理机构</w:t>
      </w:r>
    </w:p>
    <w:p>
      <w:pPr>
        <w:pStyle w:val="ListParagraph"/>
        <w:numPr>
          <w:ilvl w:val="0"/>
          <w:numId w:val="9"/>
        </w:numPr>
        <w:tabs>
          <w:tab w:val="left" w:pos="917"/>
        </w:tabs>
        <w:spacing w:before="5" w:after="0" w:line="240" w:lineRule="auto"/>
        <w:ind w:left="916" w:right="0" w:hanging="231"/>
        <w:jc w:val="left"/>
        <w:rPr>
          <w:b/>
          <w:sz w:val="21"/>
        </w:rPr>
      </w:pPr>
      <w:r>
        <w:rPr>
          <w:b/>
          <w:spacing w:val="19"/>
          <w:w w:val="95"/>
          <w:sz w:val="21"/>
        </w:rPr>
        <w:t>招标人具有编制招标文件和组织评标能力的，</w:t>
      </w:r>
      <w:r>
        <w:rPr>
          <w:b/>
          <w:spacing w:val="108"/>
          <w:sz w:val="21"/>
        </w:rPr>
        <w:t xml:space="preserve"> </w:t>
      </w:r>
      <w:r>
        <w:rPr>
          <w:b/>
          <w:spacing w:val="18"/>
          <w:w w:val="95"/>
          <w:sz w:val="21"/>
        </w:rPr>
        <w:t>可以自行办理招标事宜</w:t>
      </w:r>
    </w:p>
    <w:p>
      <w:pPr>
        <w:pStyle w:val="ListParagraph"/>
        <w:numPr>
          <w:ilvl w:val="0"/>
          <w:numId w:val="9"/>
        </w:numPr>
        <w:tabs>
          <w:tab w:val="left" w:pos="917"/>
        </w:tabs>
        <w:spacing w:before="2" w:after="0" w:line="240" w:lineRule="auto"/>
        <w:ind w:left="916" w:right="0" w:hanging="231"/>
        <w:jc w:val="left"/>
        <w:rPr>
          <w:b/>
          <w:sz w:val="21"/>
        </w:rPr>
      </w:pPr>
      <w:r>
        <w:rPr>
          <w:b/>
          <w:spacing w:val="20"/>
          <w:sz w:val="21"/>
        </w:rPr>
        <w:t>招标代理机构应当在招标人委托的范围内办理招标事宜</w:t>
      </w:r>
    </w:p>
    <w:p>
      <w:pPr>
        <w:pStyle w:val="ListParagraph"/>
        <w:numPr>
          <w:ilvl w:val="0"/>
          <w:numId w:val="9"/>
        </w:numPr>
        <w:tabs>
          <w:tab w:val="left" w:pos="917"/>
        </w:tabs>
        <w:spacing w:before="4" w:after="0" w:line="240" w:lineRule="auto"/>
        <w:ind w:left="916" w:right="0" w:hanging="231"/>
        <w:jc w:val="left"/>
        <w:rPr>
          <w:b/>
          <w:sz w:val="21"/>
        </w:rPr>
      </w:pPr>
      <w:r>
        <w:rPr>
          <w:b/>
          <w:spacing w:val="20"/>
          <w:sz w:val="21"/>
        </w:rPr>
        <w:t>招标人应当根据招标项目的特点和需要编制招标文件</w:t>
      </w:r>
    </w:p>
    <w:p>
      <w:pPr>
        <w:pStyle w:val="ListParagraph"/>
        <w:numPr>
          <w:ilvl w:val="0"/>
          <w:numId w:val="9"/>
        </w:numPr>
        <w:tabs>
          <w:tab w:val="left" w:pos="917"/>
        </w:tabs>
        <w:spacing w:before="3" w:after="0" w:line="240" w:lineRule="auto"/>
        <w:ind w:left="916" w:right="0" w:hanging="231"/>
        <w:jc w:val="left"/>
        <w:rPr>
          <w:b/>
          <w:sz w:val="21"/>
        </w:rPr>
      </w:pPr>
      <w:r>
        <w:rPr>
          <w:b/>
          <w:spacing w:val="20"/>
          <w:sz w:val="21"/>
        </w:rPr>
        <w:t>招标人不得对已发出的招标文件进行修改和补充</w:t>
      </w:r>
    </w:p>
    <w:p>
      <w:pPr>
        <w:pStyle w:val="BodyText"/>
        <w:spacing w:before="2"/>
        <w:ind w:left="0"/>
        <w:rPr>
          <w:b/>
          <w:sz w:val="26"/>
        </w:rPr>
      </w:pPr>
    </w:p>
    <w:p>
      <w:pPr>
        <w:pStyle w:val="BodyText"/>
        <w:ind w:left="650"/>
      </w:pPr>
      <w:r>
        <w:rPr>
          <w:spacing w:val="-11"/>
          <w:w w:val="95"/>
        </w:rPr>
        <w:t xml:space="preserve">【例 </w:t>
      </w:r>
      <w:r>
        <w:rPr>
          <w:w w:val="95"/>
        </w:rPr>
        <w:t>55】</w:t>
      </w:r>
    </w:p>
    <w:p>
      <w:pPr>
        <w:pStyle w:val="BodyText"/>
        <w:spacing w:before="43" w:line="278" w:lineRule="auto"/>
        <w:ind w:right="4392"/>
      </w:pPr>
      <w:r>
        <w:rPr>
          <w:color w:val="333333"/>
          <w:spacing w:val="-11"/>
          <w:w w:val="95"/>
        </w:rPr>
        <w:t>根据《民法典》，关于要约与承诺的说法，错误的有()。</w:t>
      </w:r>
      <w:r>
        <w:rPr>
          <w:color w:val="333333"/>
          <w:spacing w:val="1"/>
          <w:w w:val="95"/>
        </w:rPr>
        <w:t xml:space="preserve"> </w:t>
      </w:r>
      <w:r>
        <w:t>A.要约是希望与他人订立合同的意思表示</w:t>
      </w:r>
    </w:p>
    <w:p>
      <w:pPr>
        <w:pStyle w:val="BodyText"/>
        <w:spacing w:line="278" w:lineRule="auto"/>
        <w:ind w:right="5969"/>
      </w:pPr>
      <w:r>
        <w:rPr>
          <w:w w:val="95"/>
        </w:rPr>
        <w:t>B.要约邀请是合同成立过程的必经过程</w:t>
      </w:r>
      <w:r>
        <w:t>C.要约到达受要约人可以撤回</w:t>
      </w:r>
    </w:p>
    <w:p>
      <w:pPr>
        <w:pStyle w:val="BodyText"/>
        <w:spacing w:line="278" w:lineRule="auto"/>
        <w:ind w:right="6178"/>
      </w:pPr>
      <w:r>
        <w:rPr>
          <w:spacing w:val="-1"/>
        </w:rPr>
        <w:t>D.承诺是要约人同意要约的意思表示E.承诺的内容应当与要约的内容一致</w:t>
      </w:r>
    </w:p>
    <w:p>
      <w:pPr>
        <w:pStyle w:val="BodyText"/>
        <w:spacing w:before="4"/>
        <w:ind w:left="0"/>
        <w:rPr>
          <w:sz w:val="24"/>
        </w:rPr>
      </w:pPr>
    </w:p>
    <w:p>
      <w:pPr>
        <w:pStyle w:val="BodyText"/>
        <w:ind w:left="650"/>
      </w:pPr>
      <w:r>
        <w:rPr>
          <w:spacing w:val="-11"/>
          <w:w w:val="95"/>
        </w:rPr>
        <w:t xml:space="preserve">【例 </w:t>
      </w:r>
      <w:r>
        <w:rPr>
          <w:w w:val="95"/>
        </w:rPr>
        <w:t>56】</w:t>
      </w:r>
    </w:p>
    <w:p>
      <w:pPr>
        <w:pStyle w:val="BodyText"/>
        <w:spacing w:before="43" w:line="278" w:lineRule="auto"/>
        <w:ind w:right="4183"/>
      </w:pPr>
      <w:r>
        <w:rPr>
          <w:spacing w:val="-11"/>
          <w:w w:val="95"/>
        </w:rPr>
        <w:t>根据《民法典》，关于建设工程合同的说法，正确的有()。</w:t>
      </w:r>
      <w:r>
        <w:rPr>
          <w:spacing w:val="1"/>
          <w:w w:val="95"/>
        </w:rPr>
        <w:t xml:space="preserve"> </w:t>
      </w:r>
      <w:r>
        <w:t>A.建设工程合同包括工程勘察、设计、施工、监理合同</w:t>
      </w:r>
    </w:p>
    <w:p>
      <w:pPr>
        <w:pStyle w:val="BodyText"/>
        <w:spacing w:line="269" w:lineRule="exact"/>
      </w:pPr>
      <w:r>
        <w:t>B.建设工程合同是承包人进行工程建设，发包人支付价款的合同</w:t>
      </w:r>
    </w:p>
    <w:p>
      <w:pPr>
        <w:pStyle w:val="BodyText"/>
        <w:spacing w:before="43" w:line="278" w:lineRule="auto"/>
        <w:ind w:right="718"/>
      </w:pPr>
      <w:r>
        <w:rPr>
          <w:w w:val="95"/>
        </w:rPr>
        <w:t>C.建设工程施工合同无效，但工程验收合格的，可参照合同关于工程价款的约定折价补偿承包人</w:t>
      </w:r>
      <w:r>
        <w:rPr>
          <w:spacing w:val="131"/>
        </w:rPr>
        <w:t xml:space="preserve"> </w:t>
      </w:r>
      <w:r>
        <w:t>D.承包人将建设工程转包的，发包人可解除合同</w:t>
      </w:r>
    </w:p>
    <w:p>
      <w:pPr>
        <w:pStyle w:val="BodyText"/>
        <w:spacing w:line="269" w:lineRule="exact"/>
      </w:pPr>
      <w:r>
        <w:t>E.在不妨碍承包人正常作业的情况下，发包人可随时检查作业进度</w:t>
      </w:r>
    </w:p>
    <w:p>
      <w:pPr>
        <w:pStyle w:val="BodyText"/>
        <w:spacing w:before="9"/>
        <w:ind w:left="0"/>
        <w:rPr>
          <w:sz w:val="27"/>
        </w:rPr>
      </w:pPr>
    </w:p>
    <w:p>
      <w:pPr>
        <w:pStyle w:val="BodyText"/>
        <w:ind w:left="650"/>
      </w:pPr>
      <w:r>
        <w:rPr>
          <w:spacing w:val="-11"/>
          <w:w w:val="95"/>
        </w:rPr>
        <w:t xml:space="preserve">【例 </w:t>
      </w:r>
      <w:r>
        <w:rPr>
          <w:w w:val="95"/>
        </w:rPr>
        <w:t>57】</w:t>
      </w:r>
    </w:p>
    <w:p>
      <w:pPr>
        <w:pStyle w:val="BodyText"/>
        <w:spacing w:before="43"/>
      </w:pPr>
      <w:r>
        <w:rPr>
          <w:spacing w:val="-11"/>
        </w:rPr>
        <w:t>根据《安全生产法》，生产经营单位的安全生产管理人员应履行的职责有() 。</w:t>
      </w:r>
    </w:p>
    <w:p>
      <w:pPr>
        <w:spacing w:after="0"/>
        <w:sectPr>
          <w:headerReference w:type="default" r:id="rId11"/>
          <w:footerReference w:type="default" r:id="rId12"/>
          <w:pgSz w:w="11910" w:h="16840"/>
          <w:pgMar w:top="880" w:right="700" w:bottom="760" w:left="1020" w:header="693" w:footer="562" w:gutter="0"/>
          <w:pgNumType w:start="9"/>
          <w:cols w:space="708"/>
        </w:sectPr>
      </w:pPr>
    </w:p>
    <w:p>
      <w:pPr>
        <w:pStyle w:val="BodyText"/>
        <w:spacing w:before="12"/>
        <w:ind w:left="0"/>
        <w:rPr>
          <w:sz w:val="14"/>
        </w:rPr>
      </w:pPr>
    </w:p>
    <w:p>
      <w:pPr>
        <w:pStyle w:val="BodyText"/>
        <w:spacing w:before="70" w:line="278" w:lineRule="auto"/>
        <w:ind w:right="5129"/>
      </w:pPr>
      <w:r>
        <w:rPr>
          <w:w w:val="95"/>
        </w:rPr>
        <w:t>A.组织制定本单位的生产安全事故应急救援预案</w:t>
      </w:r>
      <w:r>
        <w:rPr>
          <w:spacing w:val="1"/>
          <w:w w:val="95"/>
        </w:rPr>
        <w:t xml:space="preserve"> </w:t>
      </w:r>
      <w:r>
        <w:t>B.建立本单位的安全生产责任制</w:t>
      </w:r>
    </w:p>
    <w:p>
      <w:pPr>
        <w:pStyle w:val="ListParagraph"/>
        <w:numPr>
          <w:ilvl w:val="0"/>
          <w:numId w:val="10"/>
        </w:numPr>
        <w:tabs>
          <w:tab w:val="left" w:pos="860"/>
        </w:tabs>
        <w:spacing w:before="0" w:after="0" w:line="250" w:lineRule="exact"/>
        <w:ind w:left="859" w:right="0" w:hanging="212"/>
        <w:jc w:val="left"/>
        <w:rPr>
          <w:sz w:val="21"/>
        </w:rPr>
      </w:pPr>
      <w:r>
        <w:rPr>
          <w:sz w:val="21"/>
        </w:rPr>
        <w:t>制止违章指挥、强令冒险作业、违反规程的作为</w:t>
      </w:r>
    </w:p>
    <w:p>
      <w:pPr>
        <w:pStyle w:val="ListParagraph"/>
        <w:numPr>
          <w:ilvl w:val="0"/>
          <w:numId w:val="10"/>
        </w:numPr>
        <w:tabs>
          <w:tab w:val="left" w:pos="860"/>
        </w:tabs>
        <w:spacing w:before="2" w:after="0" w:line="240" w:lineRule="auto"/>
        <w:ind w:left="859" w:right="0" w:hanging="212"/>
        <w:jc w:val="left"/>
        <w:rPr>
          <w:sz w:val="21"/>
        </w:rPr>
      </w:pPr>
      <w:r>
        <w:rPr>
          <w:sz w:val="21"/>
        </w:rPr>
        <w:t>参与本单位应急救援演练</w:t>
      </w:r>
    </w:p>
    <w:p>
      <w:pPr>
        <w:pStyle w:val="ListParagraph"/>
        <w:numPr>
          <w:ilvl w:val="0"/>
          <w:numId w:val="10"/>
        </w:numPr>
        <w:tabs>
          <w:tab w:val="left" w:pos="860"/>
        </w:tabs>
        <w:spacing w:before="4" w:after="0" w:line="240" w:lineRule="auto"/>
        <w:ind w:left="859" w:right="0" w:hanging="212"/>
        <w:jc w:val="left"/>
        <w:rPr>
          <w:sz w:val="21"/>
        </w:rPr>
      </w:pPr>
      <w:r>
        <w:rPr>
          <w:sz w:val="21"/>
        </w:rPr>
        <w:t>督促落实本单位重大危险源的安全管理措施</w:t>
      </w:r>
    </w:p>
    <w:p>
      <w:pPr>
        <w:pStyle w:val="BodyText"/>
        <w:spacing w:before="3"/>
        <w:ind w:left="0"/>
        <w:rPr>
          <w:sz w:val="26"/>
        </w:rPr>
      </w:pPr>
    </w:p>
    <w:p>
      <w:pPr>
        <w:pStyle w:val="BodyText"/>
        <w:ind w:left="650"/>
      </w:pPr>
      <w:r>
        <w:rPr>
          <w:spacing w:val="-11"/>
          <w:w w:val="95"/>
        </w:rPr>
        <w:t xml:space="preserve">【例 </w:t>
      </w:r>
      <w:r>
        <w:rPr>
          <w:w w:val="95"/>
        </w:rPr>
        <w:t>58】</w:t>
      </w:r>
    </w:p>
    <w:p>
      <w:pPr>
        <w:pStyle w:val="BodyText"/>
        <w:spacing w:before="43" w:line="278" w:lineRule="auto"/>
        <w:ind w:right="3343"/>
      </w:pPr>
      <w:r>
        <w:rPr>
          <w:spacing w:val="-8"/>
          <w:w w:val="95"/>
        </w:rPr>
        <w:t>根据《建设工程质量管理条例》，施工单位的质量责任和义务有()。</w:t>
      </w:r>
      <w:r>
        <w:rPr>
          <w:spacing w:val="9"/>
          <w:w w:val="95"/>
        </w:rPr>
        <w:t xml:space="preserve"> </w:t>
      </w:r>
      <w:r>
        <w:t>A.工程开工通知前按规定办理工程质量监督手续</w:t>
      </w:r>
    </w:p>
    <w:p>
      <w:pPr>
        <w:pStyle w:val="BodyText"/>
        <w:spacing w:line="269" w:lineRule="exact"/>
      </w:pPr>
      <w:r>
        <w:t>B.装修工程施工前委托设计单位提出设计方案</w:t>
      </w:r>
    </w:p>
    <w:p>
      <w:pPr>
        <w:pStyle w:val="BodyText"/>
        <w:spacing w:before="43" w:line="252" w:lineRule="auto"/>
        <w:ind w:right="3869"/>
      </w:pPr>
      <w:r>
        <w:t>C.需要安装的设备委托设计单位注明生产厂家、规格和型号</w:t>
      </w:r>
      <w:r>
        <w:rPr>
          <w:spacing w:val="1"/>
        </w:rPr>
        <w:t xml:space="preserve"> </w:t>
      </w:r>
      <w:r>
        <w:rPr>
          <w:w w:val="95"/>
        </w:rPr>
        <w:t>D.总承包单位与分包单位对依法分包的工程质量承担连带责任</w:t>
      </w:r>
      <w:r>
        <w:rPr>
          <w:spacing w:val="1"/>
          <w:w w:val="95"/>
        </w:rPr>
        <w:t xml:space="preserve"> </w:t>
      </w:r>
      <w:r>
        <w:t>E.隐蔽工程隐蔽前通知建设单位和工程质量监督机构</w:t>
      </w:r>
    </w:p>
    <w:p>
      <w:pPr>
        <w:pStyle w:val="BodyText"/>
        <w:spacing w:before="11"/>
        <w:ind w:left="0"/>
        <w:rPr>
          <w:sz w:val="24"/>
        </w:rPr>
      </w:pPr>
    </w:p>
    <w:p>
      <w:pPr>
        <w:pStyle w:val="BodyText"/>
        <w:ind w:left="650"/>
      </w:pPr>
      <w:r>
        <w:rPr>
          <w:spacing w:val="-11"/>
          <w:w w:val="95"/>
        </w:rPr>
        <w:t xml:space="preserve">【例 </w:t>
      </w:r>
      <w:r>
        <w:rPr>
          <w:w w:val="95"/>
        </w:rPr>
        <w:t>59】</w:t>
      </w:r>
    </w:p>
    <w:p>
      <w:pPr>
        <w:pStyle w:val="BodyText"/>
        <w:spacing w:before="43" w:line="261" w:lineRule="auto"/>
        <w:ind w:right="823"/>
      </w:pPr>
      <w:r>
        <w:rPr>
          <w:spacing w:val="-7"/>
          <w:w w:val="95"/>
        </w:rPr>
        <w:t xml:space="preserve">根据《建设工程质量管理条例》，建设单位有()行为的，将被处以 </w:t>
      </w:r>
      <w:r>
        <w:rPr>
          <w:w w:val="95"/>
        </w:rPr>
        <w:t>20</w:t>
      </w:r>
      <w:r>
        <w:rPr>
          <w:spacing w:val="16"/>
          <w:w w:val="95"/>
        </w:rPr>
        <w:t xml:space="preserve"> 万以上 </w:t>
      </w:r>
      <w:r>
        <w:rPr>
          <w:w w:val="95"/>
        </w:rPr>
        <w:t>50</w:t>
      </w:r>
      <w:r>
        <w:rPr>
          <w:spacing w:val="3"/>
          <w:w w:val="95"/>
        </w:rPr>
        <w:t xml:space="preserve"> 万元以下罚款。</w:t>
      </w:r>
      <w:r>
        <w:t>A.任意压缩合理工期</w:t>
      </w:r>
    </w:p>
    <w:p>
      <w:pPr>
        <w:pStyle w:val="ListParagraph"/>
        <w:numPr>
          <w:ilvl w:val="0"/>
          <w:numId w:val="11"/>
        </w:numPr>
        <w:tabs>
          <w:tab w:val="left" w:pos="860"/>
        </w:tabs>
        <w:spacing w:before="0" w:after="0" w:line="249" w:lineRule="exact"/>
        <w:ind w:left="859" w:right="0" w:hanging="212"/>
        <w:jc w:val="left"/>
        <w:rPr>
          <w:sz w:val="21"/>
        </w:rPr>
      </w:pPr>
      <w:r>
        <w:rPr>
          <w:sz w:val="21"/>
        </w:rPr>
        <w:t>建设项目必须实行工程监理而未实行</w:t>
      </w:r>
    </w:p>
    <w:p>
      <w:pPr>
        <w:pStyle w:val="ListParagraph"/>
        <w:numPr>
          <w:ilvl w:val="0"/>
          <w:numId w:val="11"/>
        </w:numPr>
        <w:tabs>
          <w:tab w:val="left" w:pos="860"/>
        </w:tabs>
        <w:spacing w:before="21" w:after="0" w:line="240" w:lineRule="auto"/>
        <w:ind w:left="859" w:right="0" w:hanging="212"/>
        <w:jc w:val="left"/>
        <w:rPr>
          <w:sz w:val="21"/>
        </w:rPr>
      </w:pPr>
      <w:r>
        <w:rPr>
          <w:sz w:val="21"/>
        </w:rPr>
        <w:t>未组织工程竣工验收擅自交付使用</w:t>
      </w:r>
    </w:p>
    <w:p>
      <w:pPr>
        <w:pStyle w:val="ListParagraph"/>
        <w:numPr>
          <w:ilvl w:val="0"/>
          <w:numId w:val="11"/>
        </w:numPr>
        <w:tabs>
          <w:tab w:val="left" w:pos="860"/>
        </w:tabs>
        <w:spacing w:before="43" w:after="0" w:line="278" w:lineRule="auto"/>
        <w:ind w:left="648" w:right="4498" w:firstLine="0"/>
        <w:jc w:val="left"/>
        <w:rPr>
          <w:sz w:val="21"/>
        </w:rPr>
      </w:pPr>
      <w:r>
        <w:rPr>
          <w:w w:val="95"/>
          <w:sz w:val="21"/>
        </w:rPr>
        <w:t>暗示施工单位违反工程建设强制性标准降低工程质量</w:t>
      </w:r>
      <w:r>
        <w:rPr>
          <w:spacing w:val="1"/>
          <w:w w:val="95"/>
          <w:sz w:val="21"/>
        </w:rPr>
        <w:t xml:space="preserve"> </w:t>
      </w:r>
      <w:r>
        <w:rPr>
          <w:sz w:val="21"/>
        </w:rPr>
        <w:t>E.工程验收不合格擅自交付使用</w:t>
      </w:r>
    </w:p>
    <w:p>
      <w:pPr>
        <w:pStyle w:val="BodyText"/>
        <w:spacing w:before="4"/>
        <w:ind w:left="0"/>
        <w:rPr>
          <w:sz w:val="24"/>
        </w:rPr>
      </w:pPr>
    </w:p>
    <w:p>
      <w:pPr>
        <w:pStyle w:val="BodyText"/>
        <w:spacing w:before="1"/>
        <w:ind w:left="650"/>
      </w:pPr>
      <w:r>
        <w:rPr>
          <w:spacing w:val="-11"/>
          <w:w w:val="95"/>
        </w:rPr>
        <w:t xml:space="preserve">【例 </w:t>
      </w:r>
      <w:r>
        <w:rPr>
          <w:w w:val="95"/>
        </w:rPr>
        <w:t>60】</w:t>
      </w:r>
    </w:p>
    <w:p>
      <w:pPr>
        <w:pStyle w:val="BodyText"/>
        <w:spacing w:before="23" w:line="242" w:lineRule="auto"/>
        <w:ind w:left="228" w:right="319" w:firstLine="420"/>
      </w:pPr>
      <w:r>
        <w:rPr>
          <w:w w:val="95"/>
        </w:rPr>
        <w:t>根据《生产安全事故报告和调查处理条例》，生产安全事故发生后，有关单位和部门应逐级上报事故</w:t>
      </w:r>
      <w:r>
        <w:rPr>
          <w:spacing w:val="131"/>
        </w:rPr>
        <w:t xml:space="preserve"> </w:t>
      </w:r>
      <w:r>
        <w:t>情况，事故报告内容包括()。</w:t>
      </w:r>
    </w:p>
    <w:p>
      <w:pPr>
        <w:pStyle w:val="BodyText"/>
        <w:spacing w:before="23" w:line="278" w:lineRule="auto"/>
        <w:ind w:right="7438"/>
      </w:pPr>
      <w:r>
        <w:t>A.事故发生单位概况</w:t>
      </w:r>
      <w:r>
        <w:rPr>
          <w:spacing w:val="1"/>
        </w:rPr>
        <w:t xml:space="preserve"> </w:t>
      </w:r>
      <w:r>
        <w:rPr>
          <w:spacing w:val="-1"/>
        </w:rPr>
        <w:t>B.事故发生的现场情况</w:t>
      </w:r>
      <w:r>
        <w:t>C.已采取的措施</w:t>
      </w:r>
    </w:p>
    <w:p>
      <w:pPr>
        <w:pStyle w:val="BodyText"/>
        <w:spacing w:line="247" w:lineRule="exact"/>
      </w:pPr>
      <w:r>
        <w:rPr>
          <w:w w:val="95"/>
        </w:rPr>
        <w:t>D.事故发生的原因</w:t>
      </w:r>
    </w:p>
    <w:p>
      <w:pPr>
        <w:pStyle w:val="BodyText"/>
        <w:spacing w:before="5"/>
      </w:pPr>
      <w:r>
        <w:rPr>
          <w:w w:val="95"/>
        </w:rPr>
        <w:t>E.事故发生的性质</w:t>
      </w:r>
    </w:p>
    <w:p>
      <w:pPr>
        <w:pStyle w:val="BodyText"/>
        <w:ind w:left="0"/>
        <w:rPr>
          <w:sz w:val="26"/>
        </w:rPr>
      </w:pPr>
    </w:p>
    <w:p>
      <w:pPr>
        <w:pStyle w:val="BodyText"/>
        <w:ind w:left="650"/>
      </w:pPr>
      <w:r>
        <w:rPr>
          <w:spacing w:val="-11"/>
          <w:w w:val="95"/>
        </w:rPr>
        <w:t xml:space="preserve">【例 </w:t>
      </w:r>
      <w:r>
        <w:rPr>
          <w:w w:val="95"/>
        </w:rPr>
        <w:t>61】</w:t>
      </w:r>
    </w:p>
    <w:p>
      <w:pPr>
        <w:pStyle w:val="BodyText"/>
        <w:spacing w:before="43" w:line="278" w:lineRule="auto"/>
        <w:ind w:right="3552"/>
      </w:pPr>
      <w:r>
        <w:rPr>
          <w:spacing w:val="-9"/>
          <w:w w:val="95"/>
        </w:rPr>
        <w:t>根据《招标投标法实施条例》，可采用邀请招标方式的情形有()。</w:t>
      </w:r>
      <w:r>
        <w:rPr>
          <w:spacing w:val="1"/>
          <w:w w:val="95"/>
        </w:rPr>
        <w:t xml:space="preserve"> </w:t>
      </w:r>
      <w:r>
        <w:t>A.技术复杂、有特殊要求，潜在投标人数量较少的</w:t>
      </w:r>
    </w:p>
    <w:p>
      <w:pPr>
        <w:pStyle w:val="BodyText"/>
        <w:spacing w:line="278" w:lineRule="auto"/>
        <w:ind w:right="4918"/>
        <w:jc w:val="both"/>
      </w:pPr>
      <w:r>
        <w:rPr>
          <w:w w:val="95"/>
        </w:rPr>
        <w:t>B.受自然环境限制，只有少量潜在投标人可选择的</w:t>
      </w:r>
      <w:r>
        <w:rPr>
          <w:spacing w:val="1"/>
          <w:w w:val="95"/>
        </w:rPr>
        <w:t xml:space="preserve"> </w:t>
      </w:r>
      <w:r>
        <w:rPr>
          <w:w w:val="95"/>
        </w:rPr>
        <w:t>C.公开招标方式的费用占项目合同金额比例过大的</w:t>
      </w:r>
      <w:r>
        <w:rPr>
          <w:spacing w:val="1"/>
          <w:w w:val="95"/>
        </w:rPr>
        <w:t xml:space="preserve"> </w:t>
      </w:r>
      <w:r>
        <w:t>D.采用不可替代的专利或专有技术的</w:t>
      </w:r>
    </w:p>
    <w:p>
      <w:pPr>
        <w:pStyle w:val="BodyText"/>
        <w:spacing w:line="269" w:lineRule="exact"/>
      </w:pPr>
      <w:r>
        <w:t>E.采购人依法能够自行建设的</w:t>
      </w:r>
    </w:p>
    <w:p>
      <w:pPr>
        <w:pStyle w:val="BodyText"/>
        <w:spacing w:before="8"/>
        <w:ind w:left="0"/>
        <w:rPr>
          <w:sz w:val="27"/>
        </w:rPr>
      </w:pPr>
    </w:p>
    <w:p>
      <w:pPr>
        <w:pStyle w:val="BodyText"/>
        <w:spacing w:before="1"/>
        <w:ind w:left="650"/>
      </w:pPr>
      <w:r>
        <w:rPr>
          <w:spacing w:val="-11"/>
          <w:w w:val="95"/>
        </w:rPr>
        <w:t xml:space="preserve">【例 </w:t>
      </w:r>
      <w:r>
        <w:rPr>
          <w:w w:val="95"/>
        </w:rPr>
        <w:t>62】</w:t>
      </w:r>
    </w:p>
    <w:p>
      <w:pPr>
        <w:pStyle w:val="BodyText"/>
        <w:spacing w:before="43"/>
      </w:pPr>
      <w:r>
        <w:t>关于注册监理工程师的说法，正确的有()。</w:t>
      </w:r>
    </w:p>
    <w:p>
      <w:pPr>
        <w:pStyle w:val="ListParagraph"/>
        <w:numPr>
          <w:ilvl w:val="0"/>
          <w:numId w:val="12"/>
        </w:numPr>
        <w:tabs>
          <w:tab w:val="left" w:pos="860"/>
        </w:tabs>
        <w:spacing w:before="23" w:after="0" w:line="240" w:lineRule="auto"/>
        <w:ind w:left="859" w:right="0" w:hanging="212"/>
        <w:jc w:val="left"/>
        <w:rPr>
          <w:sz w:val="21"/>
        </w:rPr>
      </w:pPr>
      <w:r>
        <w:rPr>
          <w:sz w:val="21"/>
        </w:rPr>
        <w:t>国家对监理工程师职业资格实行执业注册管理制度</w:t>
      </w:r>
    </w:p>
    <w:p>
      <w:pPr>
        <w:pStyle w:val="ListParagraph"/>
        <w:numPr>
          <w:ilvl w:val="0"/>
          <w:numId w:val="12"/>
        </w:numPr>
        <w:tabs>
          <w:tab w:val="left" w:pos="860"/>
        </w:tabs>
        <w:spacing w:before="5" w:after="0" w:line="240" w:lineRule="auto"/>
        <w:ind w:left="859" w:right="0" w:hanging="212"/>
        <w:jc w:val="left"/>
        <w:rPr>
          <w:sz w:val="21"/>
        </w:rPr>
      </w:pPr>
      <w:r>
        <w:rPr>
          <w:sz w:val="21"/>
        </w:rPr>
        <w:t>监理工程师注册是政府对工程监理执业人员实行市场准入控制的有效手段</w:t>
      </w:r>
    </w:p>
    <w:p>
      <w:pPr>
        <w:pStyle w:val="ListParagraph"/>
        <w:numPr>
          <w:ilvl w:val="0"/>
          <w:numId w:val="12"/>
        </w:numPr>
        <w:tabs>
          <w:tab w:val="left" w:pos="860"/>
        </w:tabs>
        <w:spacing w:before="2" w:after="0" w:line="240" w:lineRule="auto"/>
        <w:ind w:left="859" w:right="0" w:hanging="212"/>
        <w:jc w:val="left"/>
        <w:rPr>
          <w:sz w:val="21"/>
        </w:rPr>
      </w:pPr>
      <w:r>
        <w:rPr>
          <w:sz w:val="21"/>
        </w:rPr>
        <w:t>住房和城乡建设部、交通运输部，水利部按专业类别分别负责监理工程师注册工作</w:t>
      </w:r>
    </w:p>
    <w:p>
      <w:pPr>
        <w:pStyle w:val="ListParagraph"/>
        <w:numPr>
          <w:ilvl w:val="0"/>
          <w:numId w:val="12"/>
        </w:numPr>
        <w:tabs>
          <w:tab w:val="left" w:pos="860"/>
        </w:tabs>
        <w:spacing w:before="24" w:after="0" w:line="259" w:lineRule="auto"/>
        <w:ind w:left="648" w:right="929" w:firstLine="0"/>
        <w:jc w:val="left"/>
        <w:rPr>
          <w:sz w:val="21"/>
        </w:rPr>
      </w:pPr>
      <w:r>
        <w:rPr>
          <w:w w:val="95"/>
          <w:sz w:val="21"/>
        </w:rPr>
        <w:t>取得监理工程师职业资格证书且从事工程监理工作的人员，方可以注册监理工程师名义执业</w:t>
      </w:r>
      <w:r>
        <w:rPr>
          <w:spacing w:val="108"/>
          <w:sz w:val="21"/>
        </w:rPr>
        <w:t xml:space="preserve"> </w:t>
      </w:r>
      <w:r>
        <w:rPr>
          <w:sz w:val="21"/>
        </w:rPr>
        <w:t>E.取得监理工程师职业资格证书且经注册的人员，方可以注册监理工程师名义执业</w:t>
      </w:r>
    </w:p>
    <w:p>
      <w:pPr>
        <w:pStyle w:val="BodyText"/>
        <w:spacing w:before="6"/>
        <w:ind w:left="0"/>
        <w:rPr>
          <w:sz w:val="24"/>
        </w:rPr>
      </w:pPr>
    </w:p>
    <w:p>
      <w:pPr>
        <w:pStyle w:val="BodyText"/>
        <w:ind w:left="650"/>
      </w:pPr>
      <w:r>
        <w:rPr>
          <w:spacing w:val="-11"/>
          <w:w w:val="95"/>
        </w:rPr>
        <w:t xml:space="preserve">【例 </w:t>
      </w:r>
      <w:r>
        <w:rPr>
          <w:w w:val="95"/>
        </w:rPr>
        <w:t>63】</w:t>
      </w:r>
    </w:p>
    <w:p>
      <w:pPr>
        <w:spacing w:after="0"/>
        <w:sectPr>
          <w:headerReference w:type="default" r:id="rId13"/>
          <w:footerReference w:type="default" r:id="rId14"/>
          <w:pgSz w:w="11910" w:h="16840"/>
          <w:pgMar w:top="880" w:right="700" w:bottom="760" w:left="1020" w:header="693" w:footer="562" w:gutter="0"/>
          <w:pgNumType w:start="10"/>
          <w:cols w:space="708"/>
        </w:sectPr>
      </w:pPr>
    </w:p>
    <w:p>
      <w:pPr>
        <w:pStyle w:val="BodyText"/>
        <w:spacing w:before="5"/>
        <w:ind w:left="0"/>
        <w:rPr>
          <w:sz w:val="13"/>
        </w:rPr>
      </w:pPr>
    </w:p>
    <w:p>
      <w:pPr>
        <w:pStyle w:val="BodyText"/>
        <w:spacing w:before="70" w:line="242" w:lineRule="auto"/>
        <w:ind w:right="1138"/>
      </w:pPr>
      <w:r>
        <w:rPr>
          <w:w w:val="95"/>
        </w:rPr>
        <w:t>某工程监理企业采用决策树法对监理投标方案进行定量分析时，决策树中考虑的因素有()。</w:t>
      </w:r>
      <w:r>
        <w:rPr>
          <w:spacing w:val="110"/>
        </w:rPr>
        <w:t xml:space="preserve"> </w:t>
      </w:r>
      <w:r>
        <w:t>A.中标概率</w:t>
      </w:r>
    </w:p>
    <w:p>
      <w:pPr>
        <w:pStyle w:val="BodyText"/>
        <w:spacing w:before="1" w:line="242" w:lineRule="auto"/>
        <w:ind w:right="8069"/>
      </w:pPr>
      <w:r>
        <w:rPr>
          <w:spacing w:val="-1"/>
        </w:rPr>
        <w:t>B.可能的利润值</w:t>
      </w:r>
      <w:r>
        <w:t>C.损益期望值</w:t>
      </w:r>
      <w:r>
        <w:rPr>
          <w:spacing w:val="1"/>
        </w:rPr>
        <w:t xml:space="preserve"> </w:t>
      </w:r>
      <w:r>
        <w:t>D.业主期望值</w:t>
      </w:r>
    </w:p>
    <w:p>
      <w:pPr>
        <w:pStyle w:val="BodyText"/>
        <w:spacing w:before="1"/>
      </w:pPr>
      <w:r>
        <w:t>E.中标率的最大值</w:t>
      </w:r>
    </w:p>
    <w:p>
      <w:pPr>
        <w:pStyle w:val="BodyText"/>
        <w:spacing w:before="3"/>
        <w:ind w:left="0"/>
        <w:rPr>
          <w:sz w:val="26"/>
        </w:rPr>
      </w:pPr>
    </w:p>
    <w:p>
      <w:pPr>
        <w:pStyle w:val="BodyText"/>
        <w:ind w:left="650"/>
      </w:pPr>
      <w:r>
        <w:rPr>
          <w:spacing w:val="-11"/>
          <w:w w:val="95"/>
        </w:rPr>
        <w:t xml:space="preserve">【例 </w:t>
      </w:r>
      <w:r>
        <w:rPr>
          <w:w w:val="95"/>
        </w:rPr>
        <w:t>64】</w:t>
      </w:r>
    </w:p>
    <w:p>
      <w:pPr>
        <w:pStyle w:val="BodyText"/>
        <w:spacing w:before="24" w:line="242" w:lineRule="auto"/>
        <w:ind w:right="4498"/>
      </w:pPr>
      <w:r>
        <w:rPr>
          <w:w w:val="95"/>
        </w:rPr>
        <w:t>根据《标准监理招标文件》，监理人的工作内容有()。</w:t>
      </w:r>
      <w:r>
        <w:rPr>
          <w:spacing w:val="1"/>
          <w:w w:val="95"/>
        </w:rPr>
        <w:t xml:space="preserve"> </w:t>
      </w:r>
      <w:r>
        <w:t>A.收到施工组织设计文件后编制监理规划</w:t>
      </w:r>
    </w:p>
    <w:p>
      <w:pPr>
        <w:pStyle w:val="BodyText"/>
        <w:spacing w:line="264" w:lineRule="auto"/>
        <w:ind w:right="5969"/>
      </w:pPr>
      <w:r>
        <w:rPr>
          <w:w w:val="95"/>
        </w:rPr>
        <w:t>B.参加由委托人主持的第一次工地会议</w:t>
      </w:r>
      <w:r>
        <w:t>C.检查施工承包人的实验室</w:t>
      </w:r>
    </w:p>
    <w:p>
      <w:pPr>
        <w:pStyle w:val="BodyText"/>
        <w:spacing w:before="14" w:line="278" w:lineRule="auto"/>
        <w:ind w:right="5758"/>
      </w:pPr>
      <w:r>
        <w:t>D.查验施工承包人的施工测量放线成果</w:t>
      </w:r>
      <w:r>
        <w:rPr>
          <w:spacing w:val="1"/>
        </w:rPr>
        <w:t xml:space="preserve"> </w:t>
      </w:r>
      <w:r>
        <w:rPr>
          <w:w w:val="95"/>
        </w:rPr>
        <w:t>E.核查施工承包人对施工进度计划的调整</w:t>
      </w:r>
    </w:p>
    <w:p>
      <w:pPr>
        <w:pStyle w:val="BodyText"/>
        <w:spacing w:before="4"/>
        <w:ind w:left="0"/>
        <w:rPr>
          <w:sz w:val="24"/>
        </w:rPr>
      </w:pPr>
    </w:p>
    <w:p>
      <w:pPr>
        <w:pStyle w:val="BodyText"/>
        <w:ind w:left="650"/>
      </w:pPr>
      <w:r>
        <w:rPr>
          <w:spacing w:val="-11"/>
          <w:w w:val="95"/>
        </w:rPr>
        <w:t xml:space="preserve">【例 </w:t>
      </w:r>
      <w:r>
        <w:rPr>
          <w:w w:val="95"/>
        </w:rPr>
        <w:t>65】</w:t>
      </w:r>
    </w:p>
    <w:p>
      <w:pPr>
        <w:pStyle w:val="BodyText"/>
        <w:spacing w:before="43" w:line="278" w:lineRule="auto"/>
        <w:ind w:right="5548"/>
      </w:pPr>
      <w:r>
        <w:rPr>
          <w:w w:val="95"/>
        </w:rPr>
        <w:t>建设单位采用工程总承包模式的优点有()。</w:t>
      </w:r>
      <w:r>
        <w:t>A.有利于缩短建设周期</w:t>
      </w:r>
    </w:p>
    <w:p>
      <w:pPr>
        <w:pStyle w:val="BodyText"/>
        <w:spacing w:line="278" w:lineRule="auto"/>
        <w:ind w:right="7649"/>
      </w:pPr>
      <w:r>
        <w:rPr>
          <w:spacing w:val="-1"/>
        </w:rPr>
        <w:t>B.组织协调工作量小</w:t>
      </w:r>
      <w:r>
        <w:t>C.有利于合同管理</w:t>
      </w:r>
      <w:r>
        <w:rPr>
          <w:spacing w:val="1"/>
        </w:rPr>
        <w:t xml:space="preserve"> </w:t>
      </w:r>
      <w:r>
        <w:t>D.有利于招标发包</w:t>
      </w:r>
      <w:r>
        <w:rPr>
          <w:spacing w:val="1"/>
        </w:rPr>
        <w:t xml:space="preserve"> </w:t>
      </w:r>
      <w:r>
        <w:t>E.有利于造价控制</w:t>
      </w:r>
    </w:p>
    <w:p>
      <w:pPr>
        <w:pStyle w:val="BodyText"/>
        <w:ind w:left="0"/>
        <w:rPr>
          <w:sz w:val="20"/>
        </w:rPr>
      </w:pPr>
    </w:p>
    <w:p>
      <w:pPr>
        <w:pStyle w:val="BodyText"/>
        <w:spacing w:before="6"/>
        <w:ind w:left="0"/>
        <w:rPr>
          <w:sz w:val="25"/>
        </w:rPr>
      </w:pPr>
    </w:p>
    <w:p>
      <w:pPr>
        <w:pStyle w:val="BodyText"/>
        <w:ind w:left="650"/>
      </w:pPr>
      <w:r>
        <w:rPr>
          <w:spacing w:val="-11"/>
          <w:w w:val="95"/>
        </w:rPr>
        <w:t xml:space="preserve">【例 </w:t>
      </w:r>
      <w:r>
        <w:rPr>
          <w:w w:val="95"/>
        </w:rPr>
        <w:t>66】</w:t>
      </w:r>
    </w:p>
    <w:p>
      <w:pPr>
        <w:pStyle w:val="BodyText"/>
        <w:spacing w:before="43" w:line="278" w:lineRule="auto"/>
        <w:ind w:left="650" w:right="400"/>
      </w:pPr>
      <w:r>
        <w:rPr>
          <w:spacing w:val="-9"/>
          <w:w w:val="95"/>
        </w:rPr>
        <w:t>根据《建设工程监理规范》，属于总监理工程师的职责不得委托给总监理工程师代表的工作包括()。</w:t>
      </w:r>
      <w:r>
        <w:rPr>
          <w:spacing w:val="154"/>
        </w:rPr>
        <w:t xml:space="preserve"> </w:t>
      </w:r>
      <w:r>
        <w:t>A.组织审查施工组织设计</w:t>
      </w:r>
    </w:p>
    <w:p>
      <w:pPr>
        <w:pStyle w:val="BodyText"/>
        <w:spacing w:line="269" w:lineRule="exact"/>
        <w:ind w:left="650"/>
      </w:pPr>
      <w:r>
        <w:t>B.组织审查工程开工报审表</w:t>
      </w:r>
    </w:p>
    <w:p>
      <w:pPr>
        <w:pStyle w:val="BodyText"/>
        <w:spacing w:before="43" w:line="278" w:lineRule="auto"/>
        <w:ind w:left="650" w:right="6593"/>
      </w:pPr>
      <w:r>
        <w:rPr>
          <w:spacing w:val="-1"/>
        </w:rPr>
        <w:t>C.组织审核施工单位的付款申请</w:t>
      </w:r>
      <w:r>
        <w:t>D.组织工程竣工预验收</w:t>
      </w:r>
    </w:p>
    <w:p>
      <w:pPr>
        <w:pStyle w:val="BodyText"/>
        <w:spacing w:line="269" w:lineRule="exact"/>
        <w:ind w:left="650"/>
      </w:pPr>
      <w:r>
        <w:t>E.组织编写工程质量评估报告</w:t>
      </w:r>
    </w:p>
    <w:p>
      <w:pPr>
        <w:pStyle w:val="BodyText"/>
        <w:spacing w:before="9"/>
        <w:ind w:left="0"/>
        <w:rPr>
          <w:sz w:val="27"/>
        </w:rPr>
      </w:pPr>
    </w:p>
    <w:p>
      <w:pPr>
        <w:pStyle w:val="BodyText"/>
        <w:ind w:left="650"/>
      </w:pPr>
      <w:r>
        <w:rPr>
          <w:spacing w:val="-11"/>
          <w:w w:val="95"/>
        </w:rPr>
        <w:t xml:space="preserve">【例 </w:t>
      </w:r>
      <w:r>
        <w:rPr>
          <w:w w:val="95"/>
        </w:rPr>
        <w:t>67】</w:t>
      </w:r>
    </w:p>
    <w:p>
      <w:pPr>
        <w:pStyle w:val="BodyText"/>
        <w:spacing w:before="23" w:line="259" w:lineRule="auto"/>
        <w:ind w:right="2608"/>
      </w:pPr>
      <w:r>
        <w:rPr>
          <w:color w:val="333333"/>
          <w:w w:val="95"/>
        </w:rPr>
        <w:t>实行工程总承包的工程，专项施工方案可由专业分包单位组织编制的有()。</w:t>
      </w:r>
      <w:r>
        <w:rPr>
          <w:color w:val="333333"/>
          <w:spacing w:val="41"/>
          <w:w w:val="95"/>
        </w:rPr>
        <w:t xml:space="preserve"> </w:t>
      </w:r>
      <w:r>
        <w:t>A.起重机械安装</w:t>
      </w:r>
    </w:p>
    <w:p>
      <w:pPr>
        <w:pStyle w:val="BodyText"/>
        <w:spacing w:before="22"/>
      </w:pPr>
      <w:r>
        <w:rPr>
          <w:w w:val="95"/>
        </w:rPr>
        <w:t>B.起重机械拆卸</w:t>
      </w:r>
    </w:p>
    <w:p>
      <w:pPr>
        <w:pStyle w:val="BodyText"/>
        <w:spacing w:before="43" w:line="252" w:lineRule="auto"/>
        <w:ind w:right="7649"/>
        <w:jc w:val="both"/>
      </w:pPr>
      <w:r>
        <w:rPr>
          <w:spacing w:val="-1"/>
        </w:rPr>
        <w:t>C.附着式升降脚手架D.主体结构工程施工</w:t>
      </w:r>
      <w:r>
        <w:t>E.深基坑开挖</w:t>
      </w:r>
    </w:p>
    <w:p>
      <w:pPr>
        <w:pStyle w:val="BodyText"/>
        <w:ind w:left="0"/>
        <w:rPr>
          <w:sz w:val="25"/>
        </w:rPr>
      </w:pPr>
    </w:p>
    <w:p>
      <w:pPr>
        <w:pStyle w:val="BodyText"/>
        <w:spacing w:before="1"/>
        <w:ind w:left="650"/>
      </w:pPr>
      <w:r>
        <w:rPr>
          <w:spacing w:val="-11"/>
          <w:w w:val="95"/>
        </w:rPr>
        <w:t xml:space="preserve">【例 </w:t>
      </w:r>
      <w:r>
        <w:rPr>
          <w:w w:val="95"/>
        </w:rPr>
        <w:t>68】</w:t>
      </w:r>
    </w:p>
    <w:p>
      <w:pPr>
        <w:pStyle w:val="BodyText"/>
        <w:spacing w:before="42" w:line="278" w:lineRule="auto"/>
        <w:ind w:right="823"/>
      </w:pPr>
      <w:r>
        <w:rPr>
          <w:spacing w:val="-3"/>
          <w:w w:val="95"/>
        </w:rPr>
        <w:t>专业监理工程师应从专业工程的()等方面有针对性地闸述监理实施细则中的“专业工程特点”。</w:t>
      </w:r>
      <w:r>
        <w:rPr>
          <w:spacing w:val="132"/>
        </w:rPr>
        <w:t xml:space="preserve"> </w:t>
      </w:r>
      <w:r>
        <w:t>A.工程量的数量</w:t>
      </w:r>
    </w:p>
    <w:p>
      <w:pPr>
        <w:pStyle w:val="BodyText"/>
        <w:spacing w:line="278" w:lineRule="auto"/>
        <w:ind w:right="7858"/>
      </w:pPr>
      <w:r>
        <w:rPr>
          <w:spacing w:val="-1"/>
        </w:rPr>
        <w:t>B.施工队伍的能力</w:t>
      </w:r>
      <w:r>
        <w:t>C.施工起止时间</w:t>
      </w:r>
    </w:p>
    <w:p>
      <w:pPr>
        <w:pStyle w:val="BodyText"/>
        <w:spacing w:line="278" w:lineRule="auto"/>
        <w:ind w:right="7438"/>
      </w:pPr>
      <w:r>
        <w:rPr>
          <w:spacing w:val="-1"/>
        </w:rPr>
        <w:t>D.施工工艺和施工工序</w:t>
      </w:r>
      <w:r>
        <w:t>E.施工重点和难点</w:t>
      </w:r>
    </w:p>
    <w:p>
      <w:pPr>
        <w:spacing w:after="0" w:line="278" w:lineRule="auto"/>
        <w:sectPr>
          <w:headerReference w:type="default" r:id="rId15"/>
          <w:footerReference w:type="default" r:id="rId16"/>
          <w:pgSz w:w="11910" w:h="16840"/>
          <w:pgMar w:top="880" w:right="700" w:bottom="760" w:left="1020" w:header="693" w:footer="562" w:gutter="0"/>
          <w:pgNumType w:start="11"/>
          <w:cols w:space="708"/>
        </w:sectPr>
      </w:pPr>
    </w:p>
    <w:p>
      <w:pPr>
        <w:pStyle w:val="BodyText"/>
        <w:spacing w:before="12"/>
        <w:ind w:left="0"/>
        <w:rPr>
          <w:sz w:val="14"/>
        </w:rPr>
      </w:pPr>
    </w:p>
    <w:p>
      <w:pPr>
        <w:pStyle w:val="BodyText"/>
        <w:spacing w:before="70"/>
        <w:ind w:left="650"/>
      </w:pPr>
      <w:r>
        <w:rPr>
          <w:spacing w:val="-11"/>
          <w:w w:val="95"/>
        </w:rPr>
        <w:t xml:space="preserve">【例 </w:t>
      </w:r>
      <w:r>
        <w:rPr>
          <w:w w:val="95"/>
        </w:rPr>
        <w:t>69】</w:t>
      </w:r>
    </w:p>
    <w:p>
      <w:pPr>
        <w:pStyle w:val="BodyText"/>
        <w:spacing w:before="42" w:line="278" w:lineRule="auto"/>
        <w:ind w:left="647" w:right="1872"/>
      </w:pPr>
      <w:r>
        <w:rPr>
          <w:spacing w:val="-9"/>
          <w:w w:val="95"/>
        </w:rPr>
        <w:t>根据《建设工程监理规范》，项目监理机构处理施工单位费用索赔的主要依据有()。</w:t>
      </w:r>
      <w:r>
        <w:rPr>
          <w:spacing w:val="84"/>
          <w:w w:val="95"/>
        </w:rPr>
        <w:t xml:space="preserve"> </w:t>
      </w:r>
      <w:r>
        <w:t>A.勘察设计文件</w:t>
      </w:r>
    </w:p>
    <w:p>
      <w:pPr>
        <w:pStyle w:val="BodyText"/>
        <w:spacing w:line="278" w:lineRule="auto"/>
        <w:ind w:left="647" w:right="8069"/>
        <w:jc w:val="both"/>
      </w:pPr>
      <w:r>
        <w:rPr>
          <w:spacing w:val="-1"/>
        </w:rPr>
        <w:t>B.施工合同文件C.监理合同文件</w:t>
      </w:r>
      <w:r>
        <w:t>D.监理规划</w:t>
      </w:r>
    </w:p>
    <w:p>
      <w:pPr>
        <w:pStyle w:val="BodyText"/>
        <w:spacing w:line="269" w:lineRule="exact"/>
        <w:ind w:left="647"/>
      </w:pPr>
      <w:r>
        <w:t>E.索赔事件的证据</w:t>
      </w:r>
    </w:p>
    <w:p>
      <w:pPr>
        <w:pStyle w:val="BodyText"/>
        <w:spacing w:before="9"/>
        <w:ind w:left="0"/>
        <w:rPr>
          <w:sz w:val="27"/>
        </w:rPr>
      </w:pPr>
    </w:p>
    <w:p>
      <w:pPr>
        <w:pStyle w:val="BodyText"/>
        <w:ind w:left="650"/>
      </w:pPr>
      <w:r>
        <w:rPr>
          <w:spacing w:val="-11"/>
          <w:w w:val="95"/>
        </w:rPr>
        <w:t xml:space="preserve">【例 </w:t>
      </w:r>
      <w:r>
        <w:rPr>
          <w:w w:val="95"/>
        </w:rPr>
        <w:t>70】</w:t>
      </w:r>
    </w:p>
    <w:p>
      <w:pPr>
        <w:pStyle w:val="BodyText"/>
        <w:spacing w:before="24" w:line="261" w:lineRule="auto"/>
        <w:ind w:left="650" w:right="5548" w:hanging="3"/>
      </w:pPr>
      <w:r>
        <w:rPr>
          <w:color w:val="333333"/>
          <w:w w:val="95"/>
        </w:rPr>
        <w:t>项目监理机构内部组织关系的协调包括()。</w:t>
      </w:r>
      <w:r>
        <w:t>A.在目标分解的基础上设置组织机构</w:t>
      </w:r>
    </w:p>
    <w:p>
      <w:pPr>
        <w:pStyle w:val="BodyText"/>
        <w:spacing w:before="18" w:line="278" w:lineRule="auto"/>
        <w:ind w:left="650" w:right="5753"/>
        <w:jc w:val="both"/>
      </w:pPr>
      <w:r>
        <w:rPr>
          <w:w w:val="95"/>
        </w:rPr>
        <w:t>B.明确规定每个部门的目标、职责和权限C.事先约定各个部门在工作中的相互关系</w:t>
      </w:r>
      <w:r>
        <w:t>D.实事求是地进行成绩评价</w:t>
      </w:r>
    </w:p>
    <w:p>
      <w:pPr>
        <w:pStyle w:val="BodyText"/>
        <w:spacing w:line="269" w:lineRule="exact"/>
        <w:ind w:left="650"/>
      </w:pPr>
      <w:r>
        <w:t>E.建立信息沟通制度</w:t>
      </w:r>
    </w:p>
    <w:p>
      <w:pPr>
        <w:pStyle w:val="BodyText"/>
        <w:spacing w:before="9"/>
        <w:ind w:left="0"/>
        <w:rPr>
          <w:sz w:val="27"/>
        </w:rPr>
      </w:pPr>
    </w:p>
    <w:p>
      <w:pPr>
        <w:pStyle w:val="BodyText"/>
        <w:ind w:left="650"/>
      </w:pPr>
      <w:r>
        <w:rPr>
          <w:spacing w:val="-11"/>
          <w:w w:val="95"/>
        </w:rPr>
        <w:t xml:space="preserve">【例 </w:t>
      </w:r>
      <w:r>
        <w:rPr>
          <w:w w:val="95"/>
        </w:rPr>
        <w:t>71】</w:t>
      </w:r>
    </w:p>
    <w:p>
      <w:pPr>
        <w:pStyle w:val="BodyText"/>
        <w:spacing w:before="43" w:line="278" w:lineRule="auto"/>
        <w:ind w:right="1138"/>
      </w:pPr>
      <w:r>
        <w:rPr>
          <w:w w:val="95"/>
        </w:rPr>
        <w:t>巡视是工程监理的主要方式之一。项目监理机构应在监理实施细则中明确的巡视内容有()。</w:t>
      </w:r>
      <w:r>
        <w:rPr>
          <w:spacing w:val="110"/>
        </w:rPr>
        <w:t xml:space="preserve"> </w:t>
      </w:r>
      <w:r>
        <w:t>A.巡视要点</w:t>
      </w:r>
    </w:p>
    <w:p>
      <w:pPr>
        <w:pStyle w:val="BodyText"/>
        <w:spacing w:line="278" w:lineRule="auto"/>
        <w:ind w:right="8489"/>
        <w:jc w:val="both"/>
      </w:pPr>
      <w:r>
        <w:rPr>
          <w:spacing w:val="-1"/>
        </w:rPr>
        <w:t>B.巡视人员C.巡视频率D.巡视时限</w:t>
      </w:r>
      <w:r>
        <w:rPr>
          <w:w w:val="95"/>
        </w:rPr>
        <w:t>E.巡视对象</w:t>
      </w:r>
    </w:p>
    <w:p>
      <w:pPr>
        <w:pStyle w:val="BodyText"/>
        <w:spacing w:before="4"/>
        <w:ind w:left="0"/>
        <w:rPr>
          <w:sz w:val="24"/>
        </w:rPr>
      </w:pPr>
    </w:p>
    <w:p>
      <w:pPr>
        <w:pStyle w:val="BodyText"/>
        <w:ind w:left="650"/>
      </w:pPr>
      <w:r>
        <w:rPr>
          <w:spacing w:val="-11"/>
          <w:w w:val="95"/>
        </w:rPr>
        <w:t xml:space="preserve">【例 </w:t>
      </w:r>
      <w:r>
        <w:rPr>
          <w:w w:val="95"/>
        </w:rPr>
        <w:t>72】</w:t>
      </w:r>
    </w:p>
    <w:p>
      <w:pPr>
        <w:pStyle w:val="BodyText"/>
        <w:spacing w:before="43" w:line="278" w:lineRule="auto"/>
        <w:ind w:left="650" w:right="3233"/>
      </w:pPr>
      <w:r>
        <w:rPr>
          <w:w w:val="95"/>
        </w:rPr>
        <w:t>在旁站实施前，项目监理机构应根据()，对旁站人员进行技术交底。</w:t>
      </w:r>
      <w:r>
        <w:rPr>
          <w:spacing w:val="13"/>
          <w:w w:val="95"/>
        </w:rPr>
        <w:t xml:space="preserve"> </w:t>
      </w:r>
      <w:r>
        <w:t>A.监理规划</w:t>
      </w:r>
    </w:p>
    <w:p>
      <w:pPr>
        <w:pStyle w:val="BodyText"/>
        <w:spacing w:line="278" w:lineRule="auto"/>
        <w:ind w:left="650" w:right="8064"/>
      </w:pPr>
      <w:r>
        <w:rPr>
          <w:spacing w:val="-1"/>
        </w:rPr>
        <w:t>B.监理实施细则</w:t>
      </w:r>
      <w:r>
        <w:t>C.旁站方案</w:t>
      </w:r>
    </w:p>
    <w:p>
      <w:pPr>
        <w:pStyle w:val="BodyText"/>
        <w:spacing w:line="278" w:lineRule="auto"/>
        <w:ind w:left="650" w:right="8064"/>
      </w:pPr>
      <w:r>
        <w:rPr>
          <w:spacing w:val="-1"/>
        </w:rPr>
        <w:t>D.平行检验方案E.施工验收规范</w:t>
      </w:r>
    </w:p>
    <w:p>
      <w:pPr>
        <w:pStyle w:val="BodyText"/>
        <w:spacing w:before="4"/>
        <w:ind w:left="0"/>
        <w:rPr>
          <w:sz w:val="24"/>
        </w:rPr>
      </w:pPr>
    </w:p>
    <w:p>
      <w:pPr>
        <w:pStyle w:val="BodyText"/>
        <w:ind w:left="650"/>
      </w:pPr>
      <w:r>
        <w:rPr>
          <w:spacing w:val="-11"/>
          <w:w w:val="95"/>
        </w:rPr>
        <w:t xml:space="preserve">【例 </w:t>
      </w:r>
      <w:r>
        <w:rPr>
          <w:w w:val="95"/>
        </w:rPr>
        <w:t>73】</w:t>
      </w:r>
    </w:p>
    <w:p>
      <w:pPr>
        <w:pStyle w:val="BodyText"/>
        <w:spacing w:before="43" w:line="278" w:lineRule="auto"/>
        <w:ind w:right="1663"/>
      </w:pPr>
      <w:r>
        <w:rPr>
          <w:spacing w:val="-9"/>
          <w:w w:val="95"/>
        </w:rPr>
        <w:t>根据《建设工程监理规范》，应由总监理工程师签字并加盖执业印章的监理文件有()。</w:t>
      </w:r>
      <w:r>
        <w:rPr>
          <w:spacing w:val="93"/>
          <w:w w:val="95"/>
        </w:rPr>
        <w:t xml:space="preserve"> </w:t>
      </w:r>
      <w:r>
        <w:t>A.工程款支付证书</w:t>
      </w:r>
    </w:p>
    <w:p>
      <w:pPr>
        <w:pStyle w:val="BodyText"/>
        <w:spacing w:line="278" w:lineRule="auto"/>
        <w:ind w:right="7858"/>
        <w:jc w:val="both"/>
      </w:pPr>
      <w:r>
        <w:rPr>
          <w:spacing w:val="-1"/>
        </w:rPr>
        <w:t>B.隐蔽工程报验表C.费用索赔报审表D.分部工程报验表</w:t>
      </w:r>
      <w:r>
        <w:t>E.工程复工令</w:t>
      </w:r>
    </w:p>
    <w:p>
      <w:pPr>
        <w:pStyle w:val="BodyText"/>
        <w:spacing w:before="3"/>
        <w:ind w:left="0"/>
        <w:rPr>
          <w:sz w:val="24"/>
        </w:rPr>
      </w:pPr>
    </w:p>
    <w:p>
      <w:pPr>
        <w:pStyle w:val="BodyText"/>
        <w:spacing w:before="1"/>
        <w:ind w:left="650"/>
      </w:pPr>
      <w:r>
        <w:rPr>
          <w:spacing w:val="-11"/>
          <w:w w:val="95"/>
        </w:rPr>
        <w:t xml:space="preserve">【例 </w:t>
      </w:r>
      <w:r>
        <w:rPr>
          <w:w w:val="95"/>
        </w:rPr>
        <w:t>74】</w:t>
      </w:r>
    </w:p>
    <w:p>
      <w:pPr>
        <w:pStyle w:val="BodyText"/>
        <w:spacing w:before="21" w:line="261" w:lineRule="auto"/>
        <w:ind w:right="4078"/>
      </w:pPr>
      <w:r>
        <w:rPr>
          <w:w w:val="95"/>
        </w:rPr>
        <w:t>项目监理机构编制的工程质量评估报告应包括的内容有()。</w:t>
      </w:r>
      <w:r>
        <w:rPr>
          <w:spacing w:val="1"/>
          <w:w w:val="95"/>
        </w:rPr>
        <w:t xml:space="preserve"> </w:t>
      </w:r>
      <w:r>
        <w:t>A.工程参建单位</w:t>
      </w:r>
    </w:p>
    <w:p>
      <w:pPr>
        <w:pStyle w:val="BodyText"/>
        <w:spacing w:before="18" w:line="278" w:lineRule="auto"/>
        <w:ind w:right="7649"/>
      </w:pPr>
      <w:r>
        <w:rPr>
          <w:spacing w:val="-1"/>
        </w:rPr>
        <w:t>B.工程质量验收情况</w:t>
      </w:r>
      <w:r>
        <w:t>C.竣工验收情况</w:t>
      </w:r>
    </w:p>
    <w:p>
      <w:pPr>
        <w:pStyle w:val="BodyText"/>
        <w:spacing w:line="269" w:lineRule="exact"/>
      </w:pPr>
      <w:r>
        <w:t>D.监理工作经验与教训</w:t>
      </w:r>
    </w:p>
    <w:p>
      <w:pPr>
        <w:spacing w:after="0" w:line="269" w:lineRule="exact"/>
        <w:sectPr>
          <w:headerReference w:type="default" r:id="rId17"/>
          <w:footerReference w:type="default" r:id="rId18"/>
          <w:pgSz w:w="11910" w:h="16840"/>
          <w:pgMar w:top="880" w:right="700" w:bottom="760" w:left="1020" w:header="693" w:footer="562" w:gutter="0"/>
          <w:pgNumType w:start="12"/>
          <w:cols w:space="708"/>
        </w:sectPr>
      </w:pPr>
    </w:p>
    <w:p>
      <w:pPr>
        <w:pStyle w:val="BodyText"/>
        <w:spacing w:before="12"/>
        <w:ind w:left="0"/>
        <w:rPr>
          <w:sz w:val="14"/>
        </w:rPr>
      </w:pPr>
    </w:p>
    <w:p>
      <w:pPr>
        <w:pStyle w:val="BodyText"/>
        <w:spacing w:before="70"/>
      </w:pPr>
      <w:r>
        <w:t>E.工程质量事故处理情况</w:t>
      </w:r>
    </w:p>
    <w:p>
      <w:pPr>
        <w:pStyle w:val="BodyText"/>
        <w:spacing w:before="8"/>
        <w:ind w:left="0"/>
        <w:rPr>
          <w:sz w:val="27"/>
        </w:rPr>
      </w:pPr>
    </w:p>
    <w:p>
      <w:pPr>
        <w:pStyle w:val="BodyText"/>
        <w:spacing w:before="1"/>
        <w:ind w:left="650"/>
      </w:pPr>
      <w:r>
        <w:rPr>
          <w:spacing w:val="-11"/>
          <w:w w:val="95"/>
        </w:rPr>
        <w:t xml:space="preserve">【例 </w:t>
      </w:r>
      <w:r>
        <w:rPr>
          <w:w w:val="95"/>
        </w:rPr>
        <w:t>75】</w:t>
      </w:r>
    </w:p>
    <w:p>
      <w:pPr>
        <w:pStyle w:val="BodyText"/>
        <w:spacing w:before="42" w:line="278" w:lineRule="auto"/>
        <w:ind w:right="5968"/>
      </w:pPr>
      <w:r>
        <w:rPr>
          <w:w w:val="95"/>
        </w:rPr>
        <w:t>识别项目利益相关者的方法主要有()。</w:t>
      </w:r>
      <w:r>
        <w:t>A.德尔菲法</w:t>
      </w:r>
    </w:p>
    <w:p>
      <w:pPr>
        <w:pStyle w:val="BodyText"/>
        <w:spacing w:line="278" w:lineRule="auto"/>
        <w:ind w:right="8489"/>
      </w:pPr>
      <w:r>
        <w:t>B.访谈法</w:t>
      </w:r>
      <w:r>
        <w:rPr>
          <w:spacing w:val="1"/>
        </w:rPr>
        <w:t xml:space="preserve"> </w:t>
      </w:r>
      <w:r>
        <w:rPr>
          <w:w w:val="95"/>
        </w:rPr>
        <w:t>C.假设分析</w:t>
      </w:r>
    </w:p>
    <w:p>
      <w:pPr>
        <w:pStyle w:val="BodyText"/>
        <w:spacing w:line="278" w:lineRule="auto"/>
        <w:ind w:right="8069"/>
      </w:pPr>
      <w:r>
        <w:rPr>
          <w:spacing w:val="-1"/>
        </w:rPr>
        <w:t>D.环境因素分析</w:t>
      </w:r>
      <w:r>
        <w:t>E.头脑风暴法</w:t>
      </w:r>
    </w:p>
    <w:p>
      <w:pPr>
        <w:pStyle w:val="BodyText"/>
        <w:spacing w:before="4"/>
        <w:ind w:left="0"/>
        <w:rPr>
          <w:sz w:val="24"/>
        </w:rPr>
      </w:pPr>
    </w:p>
    <w:p>
      <w:pPr>
        <w:pStyle w:val="BodyText"/>
        <w:ind w:left="650"/>
      </w:pPr>
      <w:r>
        <w:rPr>
          <w:spacing w:val="-11"/>
          <w:w w:val="95"/>
        </w:rPr>
        <w:t xml:space="preserve">【例 </w:t>
      </w:r>
      <w:r>
        <w:rPr>
          <w:w w:val="95"/>
        </w:rPr>
        <w:t>76】</w:t>
      </w:r>
    </w:p>
    <w:p>
      <w:pPr>
        <w:pStyle w:val="BodyText"/>
        <w:spacing w:before="43" w:line="278" w:lineRule="auto"/>
        <w:ind w:right="4918"/>
      </w:pPr>
      <w:r>
        <w:rPr>
          <w:w w:val="95"/>
        </w:rPr>
        <w:t>下列内容中，属于工程设计评估报告内容的有()。</w:t>
      </w:r>
      <w:r>
        <w:rPr>
          <w:spacing w:val="1"/>
          <w:w w:val="95"/>
        </w:rPr>
        <w:t xml:space="preserve"> </w:t>
      </w:r>
      <w:r>
        <w:t>A.设计任务的完成情况</w:t>
      </w:r>
    </w:p>
    <w:p>
      <w:pPr>
        <w:pStyle w:val="BodyText"/>
        <w:spacing w:line="269" w:lineRule="exact"/>
      </w:pPr>
      <w:r>
        <w:t>B.各专业计划的衔接情况</w:t>
      </w:r>
    </w:p>
    <w:p>
      <w:pPr>
        <w:pStyle w:val="BodyText"/>
        <w:spacing w:before="43" w:line="278" w:lineRule="auto"/>
        <w:ind w:left="650" w:right="6384" w:hanging="3"/>
      </w:pPr>
      <w:r>
        <w:rPr>
          <w:w w:val="95"/>
        </w:rPr>
        <w:t>C.出图节点与总体计划的符合情况</w:t>
      </w:r>
      <w:r>
        <w:t>D.有关部门审查意见的落实情况</w:t>
      </w:r>
      <w:r>
        <w:rPr>
          <w:spacing w:val="1"/>
        </w:rPr>
        <w:t xml:space="preserve"> </w:t>
      </w:r>
      <w:r>
        <w:rPr>
          <w:spacing w:val="-1"/>
        </w:rPr>
        <w:t>E.设计深度与设计标准的符合情况</w:t>
      </w:r>
    </w:p>
    <w:p>
      <w:pPr>
        <w:pStyle w:val="BodyText"/>
        <w:spacing w:before="4"/>
        <w:ind w:left="0"/>
        <w:rPr>
          <w:sz w:val="24"/>
        </w:rPr>
      </w:pPr>
    </w:p>
    <w:p>
      <w:pPr>
        <w:pStyle w:val="BodyText"/>
        <w:ind w:left="650"/>
      </w:pPr>
      <w:r>
        <w:rPr>
          <w:spacing w:val="-11"/>
          <w:w w:val="95"/>
        </w:rPr>
        <w:t xml:space="preserve">【例 </w:t>
      </w:r>
      <w:r>
        <w:rPr>
          <w:w w:val="95"/>
        </w:rPr>
        <w:t>77】</w:t>
      </w:r>
    </w:p>
    <w:p>
      <w:pPr>
        <w:pStyle w:val="BodyText"/>
        <w:spacing w:before="43" w:line="278" w:lineRule="auto"/>
        <w:ind w:right="4288"/>
      </w:pPr>
      <w:r>
        <w:rPr>
          <w:w w:val="95"/>
        </w:rPr>
        <w:t>国际上的工程咨询公司可为承包商提供的服务内容有()。</w:t>
      </w:r>
      <w:r>
        <w:rPr>
          <w:spacing w:val="1"/>
          <w:w w:val="95"/>
        </w:rPr>
        <w:t xml:space="preserve"> </w:t>
      </w:r>
      <w:r>
        <w:t>A.合同咨询服务</w:t>
      </w:r>
    </w:p>
    <w:p>
      <w:pPr>
        <w:pStyle w:val="BodyText"/>
        <w:spacing w:line="278" w:lineRule="auto"/>
        <w:ind w:right="8069"/>
        <w:jc w:val="both"/>
      </w:pPr>
      <w:r>
        <w:rPr>
          <w:spacing w:val="-1"/>
        </w:rPr>
        <w:t>B.工程索赔服务C.技术咨询服务D.工程设计服务</w:t>
      </w:r>
      <w:r>
        <w:rPr>
          <w:w w:val="95"/>
        </w:rPr>
        <w:t>E.联合承包工程</w:t>
      </w:r>
    </w:p>
    <w:p>
      <w:pPr>
        <w:pStyle w:val="BodyText"/>
        <w:spacing w:before="4"/>
        <w:ind w:left="0"/>
        <w:rPr>
          <w:sz w:val="24"/>
        </w:rPr>
      </w:pPr>
    </w:p>
    <w:p>
      <w:pPr>
        <w:pStyle w:val="BodyText"/>
        <w:ind w:left="650"/>
      </w:pPr>
      <w:r>
        <w:rPr>
          <w:spacing w:val="-11"/>
          <w:w w:val="95"/>
        </w:rPr>
        <w:t xml:space="preserve">【例 </w:t>
      </w:r>
      <w:r>
        <w:rPr>
          <w:w w:val="95"/>
        </w:rPr>
        <w:t>78】</w:t>
      </w:r>
    </w:p>
    <w:p>
      <w:pPr>
        <w:pStyle w:val="BodyText"/>
        <w:spacing w:before="43" w:line="278" w:lineRule="auto"/>
        <w:ind w:right="5023"/>
      </w:pPr>
      <w:r>
        <w:rPr>
          <w:spacing w:val="5"/>
          <w:w w:val="95"/>
        </w:rPr>
        <w:t xml:space="preserve">下列关于风险型 </w:t>
      </w:r>
      <w:r>
        <w:rPr>
          <w:w w:val="95"/>
        </w:rPr>
        <w:t>CM 模式的表述中，正确的有()。A.GPM 低于合理值时，CM 单位承担的风险就增大B.</w:t>
      </w:r>
      <w:r>
        <w:rPr>
          <w:spacing w:val="-2"/>
          <w:w w:val="95"/>
        </w:rPr>
        <w:t xml:space="preserve">设计深度越深，就越能确定一个合理的 </w:t>
      </w:r>
      <w:r>
        <w:rPr>
          <w:w w:val="95"/>
        </w:rPr>
        <w:t>GMP</w:t>
      </w:r>
    </w:p>
    <w:p>
      <w:pPr>
        <w:pStyle w:val="BodyText"/>
        <w:spacing w:line="278" w:lineRule="auto"/>
        <w:ind w:right="3763"/>
      </w:pPr>
      <w:r>
        <w:rPr>
          <w:w w:val="95"/>
        </w:rPr>
        <w:t>C</w:t>
      </w:r>
      <w:r>
        <w:rPr>
          <w:spacing w:val="17"/>
          <w:w w:val="95"/>
        </w:rPr>
        <w:t xml:space="preserve">.签订 </w:t>
      </w:r>
      <w:r>
        <w:rPr>
          <w:w w:val="95"/>
        </w:rPr>
        <w:t>CM 合同时，就合同价而言，主要是确定计价原则和方式D.CM</w:t>
      </w:r>
      <w:r>
        <w:rPr>
          <w:spacing w:val="-7"/>
          <w:w w:val="95"/>
        </w:rPr>
        <w:t xml:space="preserve"> 单位与所有承包商、供应商签订分包合同</w:t>
      </w:r>
    </w:p>
    <w:p>
      <w:pPr>
        <w:pStyle w:val="BodyText"/>
        <w:spacing w:line="269" w:lineRule="exact"/>
      </w:pPr>
      <w:r>
        <w:rPr>
          <w:w w:val="95"/>
        </w:rPr>
        <w:t>E.CM 单位对设计单位有指令权</w:t>
      </w:r>
    </w:p>
    <w:p>
      <w:pPr>
        <w:pStyle w:val="BodyText"/>
        <w:spacing w:before="8"/>
        <w:ind w:left="0"/>
        <w:rPr>
          <w:sz w:val="27"/>
        </w:rPr>
      </w:pPr>
    </w:p>
    <w:p>
      <w:pPr>
        <w:pStyle w:val="BodyText"/>
        <w:spacing w:before="1"/>
        <w:ind w:left="650"/>
      </w:pPr>
      <w:r>
        <w:rPr>
          <w:spacing w:val="-11"/>
          <w:w w:val="95"/>
        </w:rPr>
        <w:t xml:space="preserve">【例 </w:t>
      </w:r>
      <w:r>
        <w:rPr>
          <w:w w:val="95"/>
        </w:rPr>
        <w:t>79】</w:t>
      </w:r>
    </w:p>
    <w:p>
      <w:pPr>
        <w:pStyle w:val="BodyText"/>
        <w:spacing w:before="43" w:line="278" w:lineRule="auto"/>
        <w:ind w:right="3972"/>
      </w:pPr>
      <w:r>
        <w:rPr>
          <w:spacing w:val="4"/>
          <w:w w:val="95"/>
        </w:rPr>
        <w:t xml:space="preserve">下列管理模式的特征中，属于 </w:t>
      </w:r>
      <w:r>
        <w:rPr>
          <w:w w:val="95"/>
        </w:rPr>
        <w:t>Partnering</w:t>
      </w:r>
      <w:r>
        <w:rPr>
          <w:spacing w:val="5"/>
          <w:w w:val="95"/>
        </w:rPr>
        <w:t xml:space="preserve"> 模式特征的是()。</w:t>
      </w:r>
      <w:r>
        <w:t>A.承包商承担大部分风险</w:t>
      </w:r>
    </w:p>
    <w:p>
      <w:pPr>
        <w:pStyle w:val="BodyText"/>
        <w:spacing w:line="278" w:lineRule="auto"/>
        <w:ind w:right="7649"/>
      </w:pPr>
      <w:r>
        <w:rPr>
          <w:spacing w:val="-1"/>
        </w:rPr>
        <w:t>B.业主管理工程实施</w:t>
      </w:r>
      <w:r>
        <w:t>C.信息的开放性</w:t>
      </w:r>
    </w:p>
    <w:p>
      <w:pPr>
        <w:pStyle w:val="BodyText"/>
        <w:spacing w:line="278" w:lineRule="auto"/>
        <w:ind w:right="7858"/>
      </w:pPr>
      <w:r>
        <w:t>D.采用单价合同</w:t>
      </w:r>
      <w:r>
        <w:rPr>
          <w:spacing w:val="1"/>
        </w:rPr>
        <w:t xml:space="preserve"> </w:t>
      </w:r>
      <w:r>
        <w:rPr>
          <w:spacing w:val="-1"/>
        </w:rPr>
        <w:t>E.高层管理的参与</w:t>
      </w:r>
    </w:p>
    <w:p>
      <w:pPr>
        <w:pStyle w:val="BodyText"/>
        <w:spacing w:before="3"/>
        <w:ind w:left="0"/>
        <w:rPr>
          <w:sz w:val="24"/>
        </w:rPr>
      </w:pPr>
    </w:p>
    <w:p>
      <w:pPr>
        <w:pStyle w:val="BodyText"/>
        <w:ind w:left="650"/>
      </w:pPr>
      <w:r>
        <w:rPr>
          <w:spacing w:val="-11"/>
          <w:w w:val="95"/>
        </w:rPr>
        <w:t xml:space="preserve">【例 </w:t>
      </w:r>
      <w:r>
        <w:rPr>
          <w:w w:val="95"/>
        </w:rPr>
        <w:t>80】</w:t>
      </w:r>
    </w:p>
    <w:p>
      <w:pPr>
        <w:pStyle w:val="BodyText"/>
        <w:spacing w:before="43" w:line="278" w:lineRule="auto"/>
        <w:ind w:right="3972"/>
      </w:pPr>
      <w:r>
        <w:rPr>
          <w:spacing w:val="6"/>
          <w:w w:val="95"/>
        </w:rPr>
        <w:t xml:space="preserve">建设工程采用单平面 </w:t>
      </w:r>
      <w:r>
        <w:rPr>
          <w:w w:val="95"/>
        </w:rPr>
        <w:t>ProjectControlling</w:t>
      </w:r>
      <w:r>
        <w:rPr>
          <w:spacing w:val="5"/>
          <w:w w:val="95"/>
        </w:rPr>
        <w:t xml:space="preserve"> 模式的特点有()。</w:t>
      </w:r>
      <w:r>
        <w:t>A.总控单位与项目负责人的组织关系简单</w:t>
      </w:r>
    </w:p>
    <w:p>
      <w:pPr>
        <w:pStyle w:val="BodyText"/>
        <w:spacing w:line="269" w:lineRule="exact"/>
      </w:pPr>
      <w:r>
        <w:t>B.总控单位侧重管理工程实施过程</w:t>
      </w:r>
    </w:p>
    <w:p>
      <w:pPr>
        <w:spacing w:after="0" w:line="269" w:lineRule="exact"/>
        <w:sectPr>
          <w:headerReference w:type="default" r:id="rId19"/>
          <w:footerReference w:type="default" r:id="rId20"/>
          <w:pgSz w:w="11910" w:h="16840"/>
          <w:pgMar w:top="880" w:right="700" w:bottom="760" w:left="1020" w:header="693" w:footer="562" w:gutter="0"/>
          <w:pgNumType w:start="13"/>
          <w:cols w:space="708"/>
        </w:sectPr>
      </w:pPr>
    </w:p>
    <w:p>
      <w:pPr>
        <w:pStyle w:val="BodyText"/>
        <w:spacing w:before="12"/>
        <w:ind w:left="0"/>
        <w:rPr>
          <w:sz w:val="14"/>
        </w:rPr>
      </w:pPr>
    </w:p>
    <w:p>
      <w:pPr>
        <w:pStyle w:val="BodyText"/>
        <w:spacing w:before="70" w:line="278" w:lineRule="auto"/>
        <w:ind w:right="6178"/>
      </w:pPr>
      <w:r>
        <w:rPr>
          <w:spacing w:val="-1"/>
        </w:rPr>
        <w:t>C.需要将集中控制与分散控制相结合</w:t>
      </w:r>
      <w:r>
        <w:t>D.总控单位对分包商有审批权</w:t>
      </w:r>
    </w:p>
    <w:p>
      <w:pPr>
        <w:pStyle w:val="BodyText"/>
        <w:spacing w:line="269" w:lineRule="exact"/>
      </w:pPr>
      <w:r>
        <w:t>E.总控单位的任务明确</w:t>
      </w:r>
    </w:p>
    <w:p>
      <w:pPr>
        <w:pStyle w:val="BodyText"/>
        <w:ind w:left="0"/>
        <w:rPr>
          <w:sz w:val="20"/>
        </w:rPr>
      </w:pPr>
    </w:p>
    <w:p>
      <w:pPr>
        <w:pStyle w:val="BodyText"/>
        <w:ind w:left="0"/>
        <w:rPr>
          <w:sz w:val="20"/>
        </w:rPr>
      </w:pPr>
    </w:p>
    <w:p>
      <w:pPr>
        <w:pStyle w:val="BodyText"/>
        <w:ind w:left="0"/>
        <w:rPr>
          <w:sz w:val="16"/>
        </w:rPr>
      </w:pPr>
    </w:p>
    <w:p>
      <w:pPr>
        <w:spacing w:before="61"/>
        <w:ind w:left="4640" w:right="4173" w:firstLine="0"/>
        <w:jc w:val="center"/>
        <w:rPr>
          <w:b/>
          <w:sz w:val="28"/>
        </w:rPr>
      </w:pPr>
      <w:r>
        <w:rPr>
          <w:b/>
          <w:w w:val="95"/>
          <w:sz w:val="28"/>
        </w:rPr>
        <w:t>答案及解析</w:t>
      </w:r>
    </w:p>
    <w:p>
      <w:pPr>
        <w:pStyle w:val="BodyText"/>
        <w:spacing w:before="4"/>
        <w:ind w:left="0"/>
        <w:rPr>
          <w:b/>
          <w:sz w:val="36"/>
        </w:rPr>
      </w:pPr>
    </w:p>
    <w:p>
      <w:pPr>
        <w:spacing w:before="0"/>
        <w:ind w:left="647" w:right="0" w:firstLine="0"/>
        <w:jc w:val="left"/>
        <w:rPr>
          <w:b/>
          <w:sz w:val="21"/>
        </w:rPr>
      </w:pPr>
      <w:r>
        <w:rPr>
          <w:spacing w:val="-1"/>
          <w:w w:val="95"/>
          <w:sz w:val="21"/>
        </w:rPr>
        <w:t xml:space="preserve">㈠单项选择题(共 </w:t>
      </w:r>
      <w:r>
        <w:rPr>
          <w:w w:val="95"/>
          <w:sz w:val="21"/>
        </w:rPr>
        <w:t>50</w:t>
      </w:r>
      <w:r>
        <w:rPr>
          <w:spacing w:val="-2"/>
          <w:w w:val="95"/>
          <w:sz w:val="21"/>
        </w:rPr>
        <w:t xml:space="preserve"> 题，每题 </w:t>
      </w:r>
      <w:r>
        <w:rPr>
          <w:w w:val="95"/>
          <w:sz w:val="21"/>
        </w:rPr>
        <w:t>1</w:t>
      </w:r>
      <w:r>
        <w:rPr>
          <w:spacing w:val="-2"/>
          <w:w w:val="95"/>
          <w:sz w:val="21"/>
        </w:rPr>
        <w:t xml:space="preserve"> 分。每题的备选项中，</w:t>
      </w:r>
      <w:r>
        <w:rPr>
          <w:b/>
          <w:spacing w:val="-3"/>
          <w:w w:val="95"/>
          <w:sz w:val="21"/>
        </w:rPr>
        <w:t xml:space="preserve">只有 </w:t>
      </w:r>
      <w:r>
        <w:rPr>
          <w:b/>
          <w:w w:val="95"/>
          <w:sz w:val="21"/>
        </w:rPr>
        <w:t>1</w:t>
      </w:r>
      <w:r>
        <w:rPr>
          <w:b/>
          <w:spacing w:val="-2"/>
          <w:w w:val="95"/>
          <w:sz w:val="21"/>
        </w:rPr>
        <w:t xml:space="preserve"> 个最符合题意)</w:t>
      </w:r>
    </w:p>
    <w:p>
      <w:pPr>
        <w:pStyle w:val="BodyText"/>
        <w:spacing w:before="43"/>
        <w:ind w:left="647"/>
      </w:pPr>
      <w:r>
        <w:rPr>
          <w:spacing w:val="-12"/>
          <w:w w:val="95"/>
        </w:rPr>
        <w:t xml:space="preserve">【例 </w:t>
      </w:r>
      <w:r>
        <w:rPr>
          <w:w w:val="95"/>
        </w:rPr>
        <w:t>1】</w:t>
      </w:r>
    </w:p>
    <w:p>
      <w:pPr>
        <w:pStyle w:val="BodyText"/>
        <w:spacing w:before="43"/>
        <w:ind w:left="647"/>
      </w:pPr>
      <w:r>
        <w:t>【答案】C</w:t>
      </w:r>
    </w:p>
    <w:p>
      <w:pPr>
        <w:pStyle w:val="BodyText"/>
        <w:spacing w:before="43"/>
        <w:ind w:left="647"/>
      </w:pPr>
      <w:r>
        <w:t>【解析】</w:t>
      </w:r>
    </w:p>
    <w:p>
      <w:pPr>
        <w:pStyle w:val="BodyText"/>
        <w:spacing w:before="43"/>
        <w:ind w:left="647"/>
      </w:pPr>
      <w:r>
        <w:t>⒌建设工程监理基本职责</w:t>
      </w:r>
    </w:p>
    <w:p>
      <w:pPr>
        <w:pStyle w:val="BodyText"/>
        <w:spacing w:before="43" w:line="278" w:lineRule="auto"/>
        <w:ind w:left="227" w:right="320" w:firstLine="420"/>
      </w:pPr>
      <w:r>
        <w:rPr>
          <w:spacing w:val="-10"/>
          <w:w w:val="95"/>
        </w:rPr>
        <w:t>“三控两管一协调”。此外，还需履行建设工程安全生产管理的法定职责，这是《建设工程安全生产</w:t>
      </w:r>
      <w:r>
        <w:rPr>
          <w:spacing w:val="235"/>
        </w:rPr>
        <w:t xml:space="preserve"> </w:t>
      </w:r>
      <w:r>
        <w:t>管理条例》赋予工程监理单位的社会责任。</w:t>
      </w:r>
    </w:p>
    <w:p>
      <w:pPr>
        <w:pStyle w:val="BodyText"/>
        <w:tabs>
          <w:tab w:val="left" w:pos="4847"/>
        </w:tabs>
        <w:spacing w:line="269" w:lineRule="exact"/>
        <w:ind w:left="647"/>
      </w:pPr>
      <w:r>
        <w:t>【考点来源】第一章</w:t>
      </w:r>
      <w:r>
        <w:rPr>
          <w:spacing w:val="99"/>
        </w:rPr>
        <w:t xml:space="preserve"> </w:t>
      </w:r>
      <w:r>
        <w:t>建设工程监理制度</w:t>
      </w:r>
      <w:r>
        <w:tab/>
      </w:r>
      <w:r>
        <w:t>第一节</w:t>
      </w:r>
      <w:r>
        <w:rPr>
          <w:spacing w:val="99"/>
        </w:rPr>
        <w:t xml:space="preserve"> </w:t>
      </w:r>
      <w:r>
        <w:t>建设工程监理性质及法律地位</w:t>
      </w:r>
    </w:p>
    <w:p>
      <w:pPr>
        <w:pStyle w:val="BodyText"/>
        <w:ind w:left="0"/>
        <w:rPr>
          <w:sz w:val="20"/>
        </w:rPr>
      </w:pPr>
    </w:p>
    <w:p>
      <w:pPr>
        <w:pStyle w:val="BodyText"/>
        <w:ind w:left="0"/>
        <w:rPr>
          <w:sz w:val="20"/>
        </w:rPr>
      </w:pPr>
    </w:p>
    <w:p>
      <w:pPr>
        <w:pStyle w:val="BodyText"/>
        <w:spacing w:before="154"/>
        <w:ind w:left="647"/>
      </w:pPr>
      <w:r>
        <w:rPr>
          <w:spacing w:val="-12"/>
          <w:w w:val="95"/>
        </w:rPr>
        <w:t xml:space="preserve">【例 </w:t>
      </w:r>
      <w:r>
        <w:rPr>
          <w:w w:val="95"/>
        </w:rPr>
        <w:t>2】</w:t>
      </w:r>
    </w:p>
    <w:p>
      <w:pPr>
        <w:pStyle w:val="BodyText"/>
        <w:spacing w:before="43"/>
        <w:ind w:left="647"/>
      </w:pPr>
      <w:r>
        <w:t>【答案】C</w:t>
      </w:r>
    </w:p>
    <w:p>
      <w:pPr>
        <w:pStyle w:val="BodyText"/>
        <w:spacing w:before="24"/>
        <w:ind w:left="647"/>
      </w:pPr>
      <w:r>
        <w:t>【解析】</w:t>
      </w:r>
    </w:p>
    <w:p>
      <w:pPr>
        <w:spacing w:before="24" w:after="21"/>
        <w:ind w:left="647" w:right="0" w:firstLine="0"/>
        <w:jc w:val="left"/>
        <w:rPr>
          <w:b/>
          <w:sz w:val="21"/>
        </w:rPr>
      </w:pPr>
      <w:r>
        <w:rPr>
          <w:b/>
          <w:sz w:val="21"/>
        </w:rPr>
        <w:t>1.明确了强制实施监理的工程范围</w:t>
      </w:r>
    </w:p>
    <w:tbl>
      <w:tblPr>
        <w:tblStyle w:val="TableNormal"/>
        <w:tblW w:w="0" w:type="auto"/>
        <w:tblInd w:w="2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104"/>
      </w:tblGrid>
      <w:tr>
        <w:tblPrEx>
          <w:tblW w:w="0" w:type="auto"/>
          <w:tblInd w:w="2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36"/>
        </w:trPr>
        <w:tc>
          <w:tcPr>
            <w:tcW w:w="5104" w:type="dxa"/>
          </w:tcPr>
          <w:p>
            <w:pPr>
              <w:pStyle w:val="TableParagraph"/>
              <w:spacing w:before="21"/>
              <w:ind w:left="107"/>
              <w:rPr>
                <w:sz w:val="21"/>
              </w:rPr>
            </w:pPr>
            <w:r>
              <w:rPr>
                <w:sz w:val="21"/>
              </w:rPr>
              <w:t>国家重点建设工程</w:t>
            </w:r>
          </w:p>
          <w:p>
            <w:pPr>
              <w:pStyle w:val="TableParagraph"/>
              <w:spacing w:before="2" w:line="310" w:lineRule="atLeast"/>
              <w:ind w:left="107" w:right="366"/>
              <w:rPr>
                <w:b/>
                <w:sz w:val="21"/>
              </w:rPr>
            </w:pPr>
            <w:r>
              <w:rPr>
                <w:w w:val="95"/>
                <w:sz w:val="21"/>
              </w:rPr>
              <w:t>利用外国政府或者国际组织贷款、援助资金的工程</w:t>
            </w:r>
            <w:r>
              <w:rPr>
                <w:spacing w:val="1"/>
                <w:w w:val="95"/>
                <w:sz w:val="21"/>
              </w:rPr>
              <w:t xml:space="preserve"> </w:t>
            </w:r>
            <w:r>
              <w:rPr>
                <w:b/>
                <w:sz w:val="21"/>
              </w:rPr>
              <w:t>学校、影剧院、体育场馆项目</w:t>
            </w:r>
          </w:p>
        </w:tc>
      </w:tr>
      <w:tr>
        <w:tblPrEx>
          <w:tblW w:w="0" w:type="auto"/>
          <w:tblInd w:w="2499" w:type="dxa"/>
          <w:tblLayout w:type="fixed"/>
          <w:tblCellMar>
            <w:top w:w="0" w:type="dxa"/>
            <w:left w:w="0" w:type="dxa"/>
            <w:bottom w:w="0" w:type="dxa"/>
            <w:right w:w="0" w:type="dxa"/>
          </w:tblCellMar>
        </w:tblPrEx>
        <w:trPr>
          <w:trHeight w:val="311"/>
        </w:trPr>
        <w:tc>
          <w:tcPr>
            <w:tcW w:w="5104" w:type="dxa"/>
          </w:tcPr>
          <w:p>
            <w:pPr>
              <w:pStyle w:val="TableParagraph"/>
              <w:spacing w:before="21"/>
              <w:ind w:left="107"/>
              <w:rPr>
                <w:b/>
                <w:sz w:val="21"/>
              </w:rPr>
            </w:pPr>
            <w:r>
              <w:rPr>
                <w:spacing w:val="-1"/>
                <w:w w:val="99"/>
                <w:sz w:val="21"/>
              </w:rPr>
              <w:t>成片开发建设的住宅小区工程。建筑面积在</w:t>
            </w:r>
            <w:r>
              <w:rPr>
                <w:b/>
                <w:spacing w:val="-2"/>
                <w:w w:val="98"/>
                <w:sz w:val="21"/>
              </w:rPr>
              <w:t>5</w:t>
            </w:r>
            <w:r>
              <w:rPr>
                <w:b/>
                <w:spacing w:val="2"/>
                <w:w w:val="99"/>
                <w:sz w:val="21"/>
              </w:rPr>
              <w:t>万</w:t>
            </w:r>
            <w:r>
              <w:rPr>
                <w:b/>
                <w:spacing w:val="1"/>
                <w:w w:val="98"/>
                <w:sz w:val="21"/>
              </w:rPr>
              <w:t>m</w:t>
            </w:r>
            <w:r>
              <w:rPr>
                <w:b/>
                <w:spacing w:val="2"/>
                <w:w w:val="105"/>
                <w:position w:val="11"/>
                <w:sz w:val="10"/>
              </w:rPr>
              <w:t>2</w:t>
            </w:r>
            <w:r>
              <w:rPr>
                <w:b/>
                <w:spacing w:val="1"/>
                <w:w w:val="99"/>
                <w:sz w:val="21"/>
              </w:rPr>
              <w:t>以上</w:t>
            </w:r>
          </w:p>
        </w:tc>
      </w:tr>
      <w:tr>
        <w:tblPrEx>
          <w:tblW w:w="0" w:type="auto"/>
          <w:tblInd w:w="2499" w:type="dxa"/>
          <w:tblLayout w:type="fixed"/>
          <w:tblCellMar>
            <w:top w:w="0" w:type="dxa"/>
            <w:left w:w="0" w:type="dxa"/>
            <w:bottom w:w="0" w:type="dxa"/>
            <w:right w:w="0" w:type="dxa"/>
          </w:tblCellMar>
        </w:tblPrEx>
        <w:trPr>
          <w:trHeight w:val="312"/>
        </w:trPr>
        <w:tc>
          <w:tcPr>
            <w:tcW w:w="5104" w:type="dxa"/>
          </w:tcPr>
          <w:p>
            <w:pPr>
              <w:pStyle w:val="TableParagraph"/>
              <w:spacing w:before="20"/>
              <w:ind w:left="107"/>
              <w:rPr>
                <w:b/>
                <w:sz w:val="21"/>
              </w:rPr>
            </w:pPr>
            <w:r>
              <w:rPr>
                <w:sz w:val="21"/>
              </w:rPr>
              <w:t>项目总投资额在</w:t>
            </w:r>
            <w:r>
              <w:rPr>
                <w:b/>
                <w:sz w:val="21"/>
              </w:rPr>
              <w:t>3000万元以上</w:t>
            </w:r>
          </w:p>
        </w:tc>
      </w:tr>
    </w:tbl>
    <w:p>
      <w:pPr>
        <w:pStyle w:val="BodyText"/>
        <w:tabs>
          <w:tab w:val="left" w:pos="4847"/>
        </w:tabs>
        <w:spacing w:before="2"/>
      </w:pPr>
      <w:r>
        <w:t>【考点来源】第一章</w:t>
      </w:r>
      <w:r>
        <w:rPr>
          <w:spacing w:val="99"/>
        </w:rPr>
        <w:t xml:space="preserve"> </w:t>
      </w:r>
      <w:r>
        <w:t>建设工程监理制度</w:t>
      </w:r>
      <w:r>
        <w:tab/>
      </w:r>
      <w:r>
        <w:t>第一节</w:t>
      </w:r>
      <w:r>
        <w:rPr>
          <w:spacing w:val="99"/>
        </w:rPr>
        <w:t xml:space="preserve"> </w:t>
      </w:r>
      <w:r>
        <w:t>建设工程监理性质及法律地位</w:t>
      </w:r>
    </w:p>
    <w:p>
      <w:pPr>
        <w:pStyle w:val="BodyText"/>
        <w:ind w:left="0"/>
        <w:rPr>
          <w:sz w:val="20"/>
        </w:rPr>
      </w:pPr>
    </w:p>
    <w:p>
      <w:pPr>
        <w:pStyle w:val="BodyText"/>
        <w:spacing w:before="4"/>
        <w:ind w:left="0"/>
        <w:rPr>
          <w:sz w:val="27"/>
        </w:rPr>
      </w:pPr>
    </w:p>
    <w:p>
      <w:pPr>
        <w:pStyle w:val="BodyText"/>
      </w:pPr>
      <w:r>
        <w:rPr>
          <w:spacing w:val="-12"/>
          <w:w w:val="95"/>
        </w:rPr>
        <w:t xml:space="preserve">【例 </w:t>
      </w:r>
      <w:r>
        <w:rPr>
          <w:w w:val="95"/>
        </w:rPr>
        <w:t>3】</w:t>
      </w:r>
    </w:p>
    <w:p>
      <w:pPr>
        <w:pStyle w:val="BodyText"/>
        <w:spacing w:before="43"/>
      </w:pPr>
      <w:r>
        <w:t>【答案】C</w:t>
      </w:r>
    </w:p>
    <w:p>
      <w:pPr>
        <w:pStyle w:val="BodyText"/>
        <w:spacing w:before="43"/>
      </w:pPr>
      <w:r>
        <w:t>【解析】</w:t>
      </w:r>
    </w:p>
    <w:p>
      <w:pPr>
        <w:pStyle w:val="BodyText"/>
        <w:spacing w:before="43" w:line="278" w:lineRule="auto"/>
        <w:ind w:left="228" w:right="319" w:firstLine="420"/>
      </w:pPr>
      <w:r>
        <w:rPr>
          <w:spacing w:val="-15"/>
          <w:w w:val="99"/>
        </w:rPr>
        <w:t>《建设工程质量管理条例》：“工程监理单位有下列行为的，责令停止违法行为或改正，处合同约定的</w:t>
      </w:r>
      <w:r>
        <w:t>监理酬金</w:t>
      </w:r>
      <w:r>
        <w:rPr>
          <w:b/>
          <w:color w:val="FF0000"/>
        </w:rPr>
        <w:t>1倍以上2倍以下</w:t>
      </w:r>
      <w:r>
        <w:t>的罚款，可以责令停业整顿，降低资质等级；情节严重的，吊销资质证书：</w:t>
      </w:r>
    </w:p>
    <w:p>
      <w:pPr>
        <w:pStyle w:val="ListParagraph"/>
        <w:numPr>
          <w:ilvl w:val="0"/>
          <w:numId w:val="13"/>
        </w:numPr>
        <w:tabs>
          <w:tab w:val="left" w:pos="860"/>
        </w:tabs>
        <w:spacing w:before="0" w:after="0" w:line="269" w:lineRule="exact"/>
        <w:ind w:left="859" w:right="0" w:hanging="213"/>
        <w:jc w:val="left"/>
        <w:rPr>
          <w:b/>
          <w:sz w:val="21"/>
        </w:rPr>
      </w:pPr>
      <w:r>
        <w:rPr>
          <w:b/>
          <w:color w:val="FF0000"/>
          <w:sz w:val="21"/>
        </w:rPr>
        <w:t>超越本单位资质等级承揽工程的；</w:t>
      </w:r>
    </w:p>
    <w:p>
      <w:pPr>
        <w:pStyle w:val="ListParagraph"/>
        <w:numPr>
          <w:ilvl w:val="0"/>
          <w:numId w:val="13"/>
        </w:numPr>
        <w:tabs>
          <w:tab w:val="left" w:pos="857"/>
        </w:tabs>
        <w:spacing w:before="43" w:after="0" w:line="240" w:lineRule="auto"/>
        <w:ind w:left="856" w:right="0" w:hanging="210"/>
        <w:jc w:val="left"/>
        <w:rPr>
          <w:b/>
          <w:sz w:val="21"/>
        </w:rPr>
      </w:pPr>
      <w:r>
        <w:rPr>
          <w:b/>
          <w:color w:val="FF0000"/>
          <w:spacing w:val="-5"/>
          <w:sz w:val="21"/>
        </w:rPr>
        <w:t>允许其他单位或者个人以本单位名义承揽工程的。”</w:t>
      </w:r>
    </w:p>
    <w:p>
      <w:pPr>
        <w:pStyle w:val="BodyText"/>
        <w:tabs>
          <w:tab w:val="left" w:pos="4847"/>
        </w:tabs>
        <w:spacing w:before="43"/>
        <w:ind w:left="647"/>
      </w:pPr>
      <w:r>
        <w:t>【考点来源】第一章</w:t>
      </w:r>
      <w:r>
        <w:rPr>
          <w:spacing w:val="99"/>
        </w:rPr>
        <w:t xml:space="preserve"> </w:t>
      </w:r>
      <w:r>
        <w:t>建设工程监理制度</w:t>
      </w:r>
      <w:r>
        <w:tab/>
      </w:r>
      <w:r>
        <w:t>第一节</w:t>
      </w:r>
      <w:r>
        <w:rPr>
          <w:spacing w:val="99"/>
        </w:rPr>
        <w:t xml:space="preserve"> </w:t>
      </w:r>
      <w:r>
        <w:t>建设工程监理性质及法律地位</w:t>
      </w:r>
    </w:p>
    <w:p>
      <w:pPr>
        <w:pStyle w:val="BodyText"/>
        <w:ind w:left="0"/>
        <w:rPr>
          <w:sz w:val="20"/>
        </w:rPr>
      </w:pPr>
    </w:p>
    <w:p>
      <w:pPr>
        <w:pStyle w:val="BodyText"/>
        <w:ind w:left="0"/>
        <w:rPr>
          <w:sz w:val="20"/>
        </w:rPr>
      </w:pPr>
    </w:p>
    <w:p>
      <w:pPr>
        <w:pStyle w:val="BodyText"/>
        <w:spacing w:before="155"/>
        <w:ind w:left="647"/>
      </w:pPr>
      <w:r>
        <w:rPr>
          <w:spacing w:val="-12"/>
          <w:w w:val="95"/>
        </w:rPr>
        <w:t xml:space="preserve">【例 </w:t>
      </w:r>
      <w:r>
        <w:rPr>
          <w:w w:val="95"/>
        </w:rPr>
        <w:t>4】</w:t>
      </w:r>
    </w:p>
    <w:p>
      <w:pPr>
        <w:pStyle w:val="BodyText"/>
        <w:spacing w:before="43"/>
        <w:ind w:left="647"/>
      </w:pPr>
      <w:r>
        <w:t>【答案】B</w:t>
      </w:r>
    </w:p>
    <w:p>
      <w:pPr>
        <w:pStyle w:val="BodyText"/>
        <w:spacing w:before="42"/>
        <w:ind w:left="647"/>
      </w:pPr>
      <w:r>
        <w:t>【解析】</w:t>
      </w:r>
    </w:p>
    <w:p>
      <w:pPr>
        <w:pStyle w:val="BodyText"/>
        <w:spacing w:before="43"/>
        <w:ind w:left="647"/>
      </w:pPr>
      <w:r>
        <w:t>一、项目法人责任制</w:t>
      </w:r>
    </w:p>
    <w:p>
      <w:pPr>
        <w:spacing w:before="24" w:line="242" w:lineRule="auto"/>
        <w:ind w:left="227" w:right="262" w:firstLine="420"/>
        <w:jc w:val="both"/>
        <w:rPr>
          <w:b/>
          <w:sz w:val="21"/>
        </w:rPr>
      </w:pPr>
      <w:r>
        <w:rPr>
          <w:sz w:val="21"/>
        </w:rPr>
        <w:t>为了建立投资约束机制，规范建设单位行为，对于</w:t>
      </w:r>
      <w:r>
        <w:rPr>
          <w:b/>
          <w:color w:val="FF0000"/>
          <w:sz w:val="21"/>
        </w:rPr>
        <w:t>经营性政府投资工程</w:t>
      </w:r>
      <w:r>
        <w:rPr>
          <w:sz w:val="21"/>
        </w:rPr>
        <w:t>需实行项目法人责任制，</w:t>
      </w:r>
      <w:r>
        <w:rPr>
          <w:b/>
          <w:sz w:val="21"/>
        </w:rPr>
        <w:t>由项</w:t>
      </w:r>
      <w:r>
        <w:rPr>
          <w:b/>
          <w:w w:val="95"/>
          <w:sz w:val="21"/>
        </w:rPr>
        <w:t>目法人对项目的策划、资金筹措、建设实施、生产经营、债务偿还和资产的保值增值，实行</w:t>
      </w:r>
      <w:r>
        <w:rPr>
          <w:b/>
          <w:color w:val="FF0000"/>
          <w:w w:val="95"/>
          <w:sz w:val="21"/>
        </w:rPr>
        <w:t>全过程负责</w:t>
      </w:r>
      <w:r>
        <w:rPr>
          <w:w w:val="95"/>
          <w:sz w:val="21"/>
        </w:rPr>
        <w:t>。</w:t>
      </w:r>
      <w:r>
        <w:rPr>
          <w:spacing w:val="184"/>
          <w:sz w:val="21"/>
        </w:rPr>
        <w:t xml:space="preserve"> </w:t>
      </w:r>
      <w:r>
        <w:rPr>
          <w:b/>
          <w:w w:val="95"/>
          <w:sz w:val="21"/>
        </w:rPr>
        <w:t>项目法人责任制的</w:t>
      </w:r>
      <w:r>
        <w:rPr>
          <w:b/>
          <w:color w:val="FF0000"/>
          <w:w w:val="95"/>
          <w:sz w:val="21"/>
        </w:rPr>
        <w:t>核心内容</w:t>
      </w:r>
      <w:r>
        <w:rPr>
          <w:b/>
          <w:w w:val="95"/>
          <w:sz w:val="21"/>
        </w:rPr>
        <w:t>是明确由项目法人承担</w:t>
      </w:r>
      <w:r>
        <w:rPr>
          <w:b/>
          <w:color w:val="FF0000"/>
          <w:w w:val="95"/>
          <w:sz w:val="21"/>
        </w:rPr>
        <w:t>投资</w:t>
      </w:r>
      <w:r>
        <w:rPr>
          <w:b/>
          <w:spacing w:val="-8"/>
          <w:w w:val="95"/>
          <w:sz w:val="21"/>
        </w:rPr>
        <w:t>风险，项目法人要对工程项目的建设及建成后的生</w:t>
      </w:r>
    </w:p>
    <w:p>
      <w:pPr>
        <w:spacing w:after="0" w:line="242" w:lineRule="auto"/>
        <w:jc w:val="both"/>
        <w:rPr>
          <w:sz w:val="21"/>
        </w:rPr>
        <w:sectPr>
          <w:headerReference w:type="default" r:id="rId21"/>
          <w:footerReference w:type="default" r:id="rId22"/>
          <w:pgSz w:w="11910" w:h="16840"/>
          <w:pgMar w:top="880" w:right="700" w:bottom="760" w:left="1020" w:header="693" w:footer="562" w:gutter="0"/>
          <w:pgNumType w:start="14"/>
          <w:cols w:space="708"/>
        </w:sectPr>
      </w:pPr>
    </w:p>
    <w:p>
      <w:pPr>
        <w:pStyle w:val="BodyText"/>
        <w:spacing w:before="5"/>
        <w:ind w:left="0"/>
        <w:rPr>
          <w:b/>
          <w:sz w:val="13"/>
        </w:rPr>
      </w:pPr>
    </w:p>
    <w:p>
      <w:pPr>
        <w:spacing w:before="70"/>
        <w:ind w:left="227" w:right="0" w:firstLine="0"/>
        <w:jc w:val="left"/>
        <w:rPr>
          <w:b/>
          <w:sz w:val="21"/>
        </w:rPr>
      </w:pPr>
      <w:r>
        <w:rPr>
          <w:b/>
          <w:w w:val="95"/>
          <w:sz w:val="21"/>
        </w:rPr>
        <w:t>产经营实行一条龙管理和全面负责。</w:t>
      </w:r>
    </w:p>
    <w:p>
      <w:pPr>
        <w:pStyle w:val="BodyText"/>
        <w:spacing w:before="24"/>
      </w:pPr>
      <w:r>
        <w:rPr>
          <w:w w:val="95"/>
        </w:rPr>
        <w:t>㈠项目法人的设立</w:t>
      </w:r>
    </w:p>
    <w:p>
      <w:pPr>
        <w:spacing w:before="43" w:line="278" w:lineRule="auto"/>
        <w:ind w:left="228" w:right="319" w:firstLine="420"/>
        <w:jc w:val="both"/>
        <w:rPr>
          <w:sz w:val="21"/>
        </w:rPr>
      </w:pPr>
      <w:r>
        <w:rPr>
          <w:b/>
          <w:w w:val="95"/>
          <w:sz w:val="21"/>
        </w:rPr>
        <w:t>新上项目在</w:t>
      </w:r>
      <w:r>
        <w:rPr>
          <w:b/>
          <w:color w:val="FF0000"/>
          <w:w w:val="95"/>
          <w:sz w:val="21"/>
        </w:rPr>
        <w:t>项目建议书</w:t>
      </w:r>
      <w:r>
        <w:rPr>
          <w:b/>
          <w:w w:val="95"/>
          <w:sz w:val="21"/>
        </w:rPr>
        <w:t>被批准后</w:t>
      </w:r>
      <w:r>
        <w:rPr>
          <w:w w:val="95"/>
          <w:sz w:val="21"/>
        </w:rPr>
        <w:t>，应由项目的投资方派代表组成</w:t>
      </w:r>
      <w:r>
        <w:rPr>
          <w:b/>
          <w:w w:val="95"/>
          <w:sz w:val="21"/>
        </w:rPr>
        <w:t>项目法人筹备组</w:t>
      </w:r>
      <w:r>
        <w:rPr>
          <w:w w:val="95"/>
          <w:sz w:val="21"/>
        </w:rPr>
        <w:t>，具体负责项目法人</w:t>
      </w:r>
      <w:r>
        <w:rPr>
          <w:spacing w:val="125"/>
          <w:sz w:val="21"/>
        </w:rPr>
        <w:t xml:space="preserve"> </w:t>
      </w:r>
      <w:r>
        <w:rPr>
          <w:w w:val="95"/>
          <w:sz w:val="21"/>
        </w:rPr>
        <w:t>的筹建工作。有关单位在</w:t>
      </w:r>
      <w:r>
        <w:rPr>
          <w:b/>
          <w:w w:val="95"/>
          <w:sz w:val="21"/>
        </w:rPr>
        <w:t>申报项目可行性研究报告时，须同时提出项目法人的组建方案</w:t>
      </w:r>
      <w:r>
        <w:rPr>
          <w:w w:val="95"/>
          <w:sz w:val="21"/>
        </w:rPr>
        <w:t>，否则，其可行性</w:t>
      </w:r>
      <w:r>
        <w:rPr>
          <w:spacing w:val="141"/>
          <w:sz w:val="21"/>
        </w:rPr>
        <w:t xml:space="preserve"> </w:t>
      </w:r>
      <w:r>
        <w:rPr>
          <w:w w:val="95"/>
          <w:sz w:val="21"/>
        </w:rPr>
        <w:t>研究报告将不予审批。在</w:t>
      </w:r>
      <w:r>
        <w:rPr>
          <w:b/>
          <w:color w:val="FF0000"/>
          <w:w w:val="95"/>
          <w:sz w:val="21"/>
        </w:rPr>
        <w:t>项目可行性研究报告被批准后，应正式成立项目法人</w:t>
      </w:r>
      <w:r>
        <w:rPr>
          <w:w w:val="95"/>
          <w:sz w:val="21"/>
        </w:rPr>
        <w:t>。按有关规定确保资本金按</w:t>
      </w:r>
      <w:r>
        <w:rPr>
          <w:spacing w:val="134"/>
          <w:sz w:val="21"/>
        </w:rPr>
        <w:t xml:space="preserve"> </w:t>
      </w:r>
      <w:r>
        <w:rPr>
          <w:sz w:val="21"/>
        </w:rPr>
        <w:t>时到位，并及时办理公司设立登记。</w:t>
      </w:r>
    </w:p>
    <w:p>
      <w:pPr>
        <w:pStyle w:val="BodyText"/>
        <w:spacing w:line="269" w:lineRule="exact"/>
        <w:jc w:val="both"/>
      </w:pPr>
      <w:r>
        <w:t>【考点来源】第一章 建设工程监理制度   第二节 建设工程监理相关制度</w:t>
      </w:r>
    </w:p>
    <w:p>
      <w:pPr>
        <w:pStyle w:val="BodyText"/>
        <w:ind w:left="0"/>
        <w:rPr>
          <w:sz w:val="20"/>
        </w:rPr>
      </w:pPr>
    </w:p>
    <w:p>
      <w:pPr>
        <w:pStyle w:val="BodyText"/>
        <w:ind w:left="0"/>
        <w:rPr>
          <w:sz w:val="20"/>
        </w:rPr>
      </w:pPr>
    </w:p>
    <w:p>
      <w:pPr>
        <w:pStyle w:val="BodyText"/>
        <w:spacing w:before="154"/>
      </w:pPr>
      <w:r>
        <w:rPr>
          <w:spacing w:val="-12"/>
          <w:w w:val="95"/>
        </w:rPr>
        <w:t xml:space="preserve">【例 </w:t>
      </w:r>
      <w:r>
        <w:rPr>
          <w:w w:val="95"/>
        </w:rPr>
        <w:t>5】</w:t>
      </w:r>
    </w:p>
    <w:p>
      <w:pPr>
        <w:pStyle w:val="BodyText"/>
        <w:spacing w:before="43"/>
      </w:pPr>
      <w:r>
        <w:t>【答案】D</w:t>
      </w:r>
    </w:p>
    <w:p>
      <w:pPr>
        <w:pStyle w:val="BodyText"/>
        <w:spacing w:before="43"/>
      </w:pPr>
      <w:r>
        <w:t>【解析】</w:t>
      </w:r>
    </w:p>
    <w:p>
      <w:pPr>
        <w:pStyle w:val="BodyText"/>
        <w:spacing w:before="43"/>
      </w:pPr>
      <w:r>
        <w:t>(一)编报项目建议书</w:t>
      </w:r>
    </w:p>
    <w:p>
      <w:pPr>
        <w:pStyle w:val="BodyText"/>
        <w:spacing w:before="43" w:line="278" w:lineRule="auto"/>
        <w:ind w:left="228" w:right="319" w:firstLine="420"/>
        <w:jc w:val="both"/>
      </w:pPr>
      <w:r>
        <w:rPr>
          <w:w w:val="95"/>
        </w:rPr>
        <w:t>项目建议书是拟建项目单位向政府投资主管部门提出的要求建设某一工程项目的建议文件，是对工程</w:t>
      </w:r>
      <w:r>
        <w:rPr>
          <w:spacing w:val="141"/>
        </w:rPr>
        <w:t xml:space="preserve"> </w:t>
      </w:r>
      <w:r>
        <w:rPr>
          <w:w w:val="95"/>
        </w:rPr>
        <w:t>项目建设的轮廓设想。项目建议书的主要作用是推荐一个拟建项目，论述其建设的必要性、建设条件的可</w:t>
      </w:r>
      <w:r>
        <w:rPr>
          <w:spacing w:val="152"/>
        </w:rPr>
        <w:t xml:space="preserve"> </w:t>
      </w:r>
      <w:r>
        <w:t>行性和获利的可能性，供政府投资主管部门选择并确定是否进行下一步工作。</w:t>
      </w:r>
    </w:p>
    <w:p>
      <w:pPr>
        <w:pStyle w:val="BodyText"/>
        <w:spacing w:line="269" w:lineRule="exact"/>
        <w:jc w:val="both"/>
      </w:pPr>
      <w:r>
        <w:rPr>
          <w:spacing w:val="-3"/>
        </w:rPr>
        <w:t>【考点来源】第二章 工程建设程序及组织实施模式 第一节 工程建设程序</w:t>
      </w:r>
    </w:p>
    <w:p>
      <w:pPr>
        <w:pStyle w:val="BodyText"/>
        <w:ind w:left="0"/>
        <w:rPr>
          <w:sz w:val="20"/>
        </w:rPr>
      </w:pPr>
    </w:p>
    <w:p>
      <w:pPr>
        <w:pStyle w:val="BodyText"/>
        <w:ind w:left="0"/>
        <w:rPr>
          <w:sz w:val="20"/>
        </w:rPr>
      </w:pPr>
    </w:p>
    <w:p>
      <w:pPr>
        <w:pStyle w:val="BodyText"/>
        <w:spacing w:before="154"/>
      </w:pPr>
      <w:r>
        <w:rPr>
          <w:spacing w:val="-12"/>
          <w:w w:val="95"/>
        </w:rPr>
        <w:t xml:space="preserve">【例 </w:t>
      </w:r>
      <w:r>
        <w:rPr>
          <w:w w:val="95"/>
        </w:rPr>
        <w:t>6】</w:t>
      </w:r>
    </w:p>
    <w:p>
      <w:pPr>
        <w:pStyle w:val="BodyText"/>
        <w:spacing w:before="43"/>
      </w:pPr>
      <w:r>
        <w:t>【答案】D</w:t>
      </w:r>
    </w:p>
    <w:p>
      <w:pPr>
        <w:pStyle w:val="BodyText"/>
        <w:spacing w:before="43"/>
      </w:pPr>
      <w:r>
        <w:pict>
          <v:group id="docshapegroup33" o:spid="_x0000_s1025" style="width:493.25pt;height:79pt;margin-top:16.65pt;margin-left:56.7pt;mso-height-relative:page;mso-position-horizontal-relative:page;mso-width-relative:page;mso-wrap-distance-bottom:0;mso-wrap-distance-top:0;position:absolute;z-index:-251658240" coordorigin="1134,333" coordsize="9865,1580">
            <v:shapetype id="_x0000_t202" coordsize="21600,21600" o:spt="202" path="m,l,21600r21600,l21600,xe">
              <v:stroke joinstyle="miter"/>
              <v:path gradientshapeok="t" o:connecttype="rect"/>
            </v:shapetype>
            <v:shape id="docshape34" o:spid="_x0000_s1026" type="#_x0000_t202" style="width:9234;height:1570;left:1760;position:absolute;top:338" coordsize="21600,21600" filled="f" stroked="t" strokecolor="black">
              <v:textbox inset="0,0,0,0">
                <w:txbxContent>
                  <w:p>
                    <w:pPr>
                      <w:spacing w:before="0" w:line="240" w:lineRule="auto"/>
                      <w:rPr>
                        <w:sz w:val="26"/>
                      </w:rPr>
                    </w:pPr>
                  </w:p>
                  <w:p>
                    <w:pPr>
                      <w:spacing w:before="0"/>
                      <w:ind w:left="102" w:right="0" w:firstLine="0"/>
                      <w:jc w:val="left"/>
                      <w:rPr>
                        <w:sz w:val="21"/>
                      </w:rPr>
                    </w:pPr>
                    <w:r>
                      <w:rPr>
                        <w:sz w:val="21"/>
                      </w:rPr>
                      <w:t>《政府核准的投资项目目录》以外项目，由企业按照</w:t>
                    </w:r>
                    <w:r>
                      <w:rPr>
                        <w:b/>
                        <w:sz w:val="21"/>
                      </w:rPr>
                      <w:t>属地原则</w:t>
                    </w:r>
                    <w:r>
                      <w:rPr>
                        <w:sz w:val="21"/>
                      </w:rPr>
                      <w:t>向地方政府投资主管部门备案。</w:t>
                    </w:r>
                  </w:p>
                  <w:p>
                    <w:pPr>
                      <w:spacing w:before="43" w:line="278" w:lineRule="auto"/>
                      <w:ind w:left="102" w:right="103" w:firstLine="0"/>
                      <w:jc w:val="left"/>
                      <w:rPr>
                        <w:b/>
                        <w:sz w:val="21"/>
                      </w:rPr>
                    </w:pPr>
                    <w:r>
                      <w:rPr>
                        <w:b/>
                        <w:color w:val="FF0000"/>
                        <w:w w:val="95"/>
                        <w:sz w:val="21"/>
                      </w:rPr>
                      <w:t>备案告知内容包括：⑴企业基本情况；⑵项目名称、建设地点、建设规模、建设内容；⑶项目总投</w:t>
                    </w:r>
                    <w:r>
                      <w:rPr>
                        <w:b/>
                        <w:color w:val="FF0000"/>
                        <w:spacing w:val="97"/>
                        <w:w w:val="95"/>
                        <w:sz w:val="21"/>
                      </w:rPr>
                      <w:t xml:space="preserve"> </w:t>
                    </w:r>
                    <w:r>
                      <w:rPr>
                        <w:b/>
                        <w:color w:val="FF0000"/>
                        <w:sz w:val="21"/>
                      </w:rPr>
                      <w:t>资额；⑷项目符合产业政策的声明。</w:t>
                    </w:r>
                  </w:p>
                </w:txbxContent>
              </v:textbox>
            </v:shape>
            <v:shape id="docshape35" o:spid="_x0000_s1027" type="#_x0000_t202" style="width:621;height:1570;left:1139;position:absolute;top:338" coordsize="21600,21600" filled="f" stroked="t" strokecolor="black">
              <v:textbox inset="0,0,0,0">
                <w:txbxContent>
                  <w:p>
                    <w:pPr>
                      <w:spacing w:before="17" w:line="278" w:lineRule="auto"/>
                      <w:ind w:left="200" w:right="200" w:firstLine="0"/>
                      <w:jc w:val="both"/>
                      <w:rPr>
                        <w:sz w:val="21"/>
                      </w:rPr>
                    </w:pPr>
                    <w:r>
                      <w:rPr>
                        <w:sz w:val="21"/>
                      </w:rPr>
                      <w:t>登记备案制</w:t>
                    </w:r>
                  </w:p>
                </w:txbxContent>
              </v:textbox>
            </v:shape>
            <w10:wrap type="topAndBottom"/>
          </v:group>
        </w:pict>
      </w:r>
      <w:r>
        <w:t>【解析】</w:t>
      </w:r>
    </w:p>
    <w:p>
      <w:pPr>
        <w:pStyle w:val="BodyText"/>
        <w:tabs>
          <w:tab w:val="left" w:pos="5896"/>
        </w:tabs>
        <w:spacing w:before="21"/>
      </w:pPr>
      <w:r>
        <w:t>【考点来源】第二章</w:t>
      </w:r>
      <w:r>
        <w:rPr>
          <w:spacing w:val="98"/>
        </w:rPr>
        <w:t xml:space="preserve"> </w:t>
      </w:r>
      <w:r>
        <w:t>工程建设程序及组织实施模式</w:t>
      </w:r>
      <w:r>
        <w:tab/>
      </w:r>
      <w:r>
        <w:t>第一节</w:t>
      </w:r>
      <w:r>
        <w:rPr>
          <w:spacing w:val="101"/>
        </w:rPr>
        <w:t xml:space="preserve"> </w:t>
      </w:r>
      <w:r>
        <w:t>工程建设程序</w:t>
      </w:r>
    </w:p>
    <w:p>
      <w:pPr>
        <w:pStyle w:val="BodyText"/>
        <w:ind w:left="0"/>
        <w:rPr>
          <w:sz w:val="20"/>
        </w:rPr>
      </w:pPr>
    </w:p>
    <w:p>
      <w:pPr>
        <w:pStyle w:val="BodyText"/>
        <w:ind w:left="0"/>
        <w:rPr>
          <w:sz w:val="20"/>
        </w:rPr>
      </w:pPr>
    </w:p>
    <w:p>
      <w:pPr>
        <w:pStyle w:val="BodyText"/>
        <w:spacing w:before="155"/>
        <w:ind w:left="650"/>
      </w:pPr>
      <w:r>
        <w:rPr>
          <w:spacing w:val="-11"/>
          <w:w w:val="95"/>
        </w:rPr>
        <w:t xml:space="preserve">【例 </w:t>
      </w:r>
      <w:r>
        <w:rPr>
          <w:w w:val="95"/>
        </w:rPr>
        <w:t>7】</w:t>
      </w:r>
    </w:p>
    <w:p>
      <w:pPr>
        <w:pStyle w:val="BodyText"/>
        <w:spacing w:before="42"/>
        <w:ind w:left="650"/>
      </w:pPr>
      <w:r>
        <w:t>【答案】A</w:t>
      </w:r>
    </w:p>
    <w:p>
      <w:pPr>
        <w:pStyle w:val="BodyText"/>
        <w:spacing w:before="43"/>
        <w:ind w:left="650"/>
      </w:pPr>
      <w:r>
        <w:t>【解析】</w:t>
      </w:r>
    </w:p>
    <w:p>
      <w:pPr>
        <w:pStyle w:val="BodyText"/>
        <w:spacing w:before="43" w:line="278" w:lineRule="auto"/>
        <w:ind w:left="228" w:right="319" w:firstLine="420"/>
        <w:jc w:val="both"/>
      </w:pPr>
      <w:r>
        <w:rPr>
          <w:w w:val="95"/>
        </w:rPr>
        <w:t>⑴初步设计。初步设计是根据</w:t>
      </w:r>
      <w:r>
        <w:rPr>
          <w:b/>
          <w:w w:val="95"/>
        </w:rPr>
        <w:t>可行性研究报告的要求</w:t>
      </w:r>
      <w:r>
        <w:rPr>
          <w:w w:val="95"/>
        </w:rPr>
        <w:t>进行具体实施方案设计，目的是为了阐明在指定</w:t>
      </w:r>
      <w:r>
        <w:rPr>
          <w:spacing w:val="133"/>
        </w:rPr>
        <w:t xml:space="preserve"> </w:t>
      </w:r>
      <w:r>
        <w:rPr>
          <w:w w:val="95"/>
        </w:rPr>
        <w:t>的地点、时间和投资控制数额内，拟建项目在技术上的可行性和经济上的合理性，并通过对建设工程作出</w:t>
      </w:r>
      <w:r>
        <w:rPr>
          <w:spacing w:val="152"/>
        </w:rPr>
        <w:t xml:space="preserve"> </w:t>
      </w:r>
      <w:r>
        <w:t>的基本技术经济规定，</w:t>
      </w:r>
      <w:r>
        <w:rPr>
          <w:b/>
        </w:rPr>
        <w:t>编制工程总概算</w:t>
      </w:r>
      <w:r>
        <w:t>。</w:t>
      </w:r>
    </w:p>
    <w:p>
      <w:pPr>
        <w:pStyle w:val="BodyText"/>
        <w:spacing w:line="269" w:lineRule="exact"/>
        <w:ind w:left="650"/>
        <w:jc w:val="both"/>
      </w:pPr>
      <w:r>
        <w:t>【考点来源】第二章 工程建设程序及组织实施模式   第一节 工程建设程序</w:t>
      </w:r>
    </w:p>
    <w:p>
      <w:pPr>
        <w:pStyle w:val="BodyText"/>
        <w:ind w:left="0"/>
        <w:rPr>
          <w:sz w:val="20"/>
        </w:rPr>
      </w:pPr>
    </w:p>
    <w:p>
      <w:pPr>
        <w:pStyle w:val="BodyText"/>
        <w:ind w:left="0"/>
        <w:rPr>
          <w:sz w:val="20"/>
        </w:rPr>
      </w:pPr>
    </w:p>
    <w:p>
      <w:pPr>
        <w:pStyle w:val="BodyText"/>
        <w:spacing w:before="155"/>
        <w:ind w:left="647"/>
      </w:pPr>
      <w:r>
        <w:rPr>
          <w:spacing w:val="-12"/>
          <w:w w:val="95"/>
        </w:rPr>
        <w:t xml:space="preserve">【例 </w:t>
      </w:r>
      <w:r>
        <w:rPr>
          <w:w w:val="95"/>
        </w:rPr>
        <w:t>8】</w:t>
      </w:r>
    </w:p>
    <w:p>
      <w:pPr>
        <w:pStyle w:val="BodyText"/>
        <w:spacing w:before="43"/>
        <w:ind w:left="647"/>
      </w:pPr>
      <w:r>
        <w:t>【答案】C</w:t>
      </w:r>
    </w:p>
    <w:p>
      <w:pPr>
        <w:pStyle w:val="BodyText"/>
        <w:spacing w:before="43"/>
        <w:ind w:left="647"/>
      </w:pPr>
      <w:r>
        <w:t>【解析】</w:t>
      </w:r>
    </w:p>
    <w:p>
      <w:pPr>
        <w:spacing w:before="43" w:line="278" w:lineRule="auto"/>
        <w:ind w:left="227" w:right="319" w:firstLine="420"/>
        <w:jc w:val="left"/>
        <w:rPr>
          <w:b/>
          <w:sz w:val="21"/>
        </w:rPr>
      </w:pPr>
      <w:r>
        <w:rPr>
          <w:w w:val="95"/>
          <w:sz w:val="21"/>
        </w:rPr>
        <w:t>⒉工程质量监督手续的办理。</w:t>
      </w:r>
      <w:r>
        <w:rPr>
          <w:b/>
          <w:color w:val="FF0000"/>
          <w:w w:val="95"/>
          <w:sz w:val="21"/>
        </w:rPr>
        <w:t>建设单位</w:t>
      </w:r>
      <w:r>
        <w:rPr>
          <w:b/>
          <w:w w:val="95"/>
          <w:sz w:val="21"/>
        </w:rPr>
        <w:t>在开工前，应当按照国家有关规定办理工程质量监督手续，</w:t>
      </w:r>
      <w:r>
        <w:rPr>
          <w:b/>
          <w:color w:val="FF0000"/>
          <w:w w:val="95"/>
          <w:sz w:val="21"/>
        </w:rPr>
        <w:t>工</w:t>
      </w:r>
      <w:r>
        <w:rPr>
          <w:b/>
          <w:color w:val="FF0000"/>
          <w:spacing w:val="106"/>
          <w:sz w:val="21"/>
        </w:rPr>
        <w:t xml:space="preserve"> </w:t>
      </w:r>
      <w:r>
        <w:rPr>
          <w:b/>
          <w:color w:val="FF0000"/>
          <w:sz w:val="21"/>
        </w:rPr>
        <w:t>程质量监督手续可以与施工许可证或者开工报告合并办理</w:t>
      </w:r>
      <w:r>
        <w:rPr>
          <w:b/>
          <w:sz w:val="21"/>
        </w:rPr>
        <w:t>。</w:t>
      </w:r>
    </w:p>
    <w:p>
      <w:pPr>
        <w:pStyle w:val="BodyText"/>
        <w:spacing w:line="269" w:lineRule="exact"/>
        <w:ind w:left="647"/>
      </w:pPr>
      <w:r>
        <w:t>办理质量监督注册手续时需提供下列资料：</w:t>
      </w:r>
    </w:p>
    <w:p>
      <w:pPr>
        <w:spacing w:before="43"/>
        <w:ind w:left="647" w:right="0" w:firstLine="0"/>
        <w:jc w:val="left"/>
        <w:rPr>
          <w:sz w:val="21"/>
        </w:rPr>
      </w:pPr>
      <w:r>
        <w:rPr>
          <w:sz w:val="21"/>
        </w:rPr>
        <w:t>⑴</w:t>
      </w:r>
      <w:r>
        <w:rPr>
          <w:b/>
          <w:color w:val="FF0000"/>
          <w:sz w:val="21"/>
        </w:rPr>
        <w:t>施工图设计文件审查报告和批准书</w:t>
      </w:r>
      <w:r>
        <w:rPr>
          <w:sz w:val="21"/>
        </w:rPr>
        <w:t>；</w:t>
      </w:r>
    </w:p>
    <w:p>
      <w:pPr>
        <w:spacing w:after="0"/>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https://d.book118.com/685204040343011040</w:t>
        </w:r>
      </w:hyperlink>
    </w:p>
    <w:p>
      <w:pPr>
        <w:spacing w:after="0"/>
        <w:jc w:val="left"/>
        <w:rPr>
          <w:sz w:val="21"/>
        </w:rPr>
      </w:pPr>
    </w:p>
    <w:sectPr>
      <w:headerReference w:type="default" r:id="rId24"/>
      <w:footerReference w:type="default" r:id="rId25"/>
      <w:pgSz w:w="11910" w:h="16840"/>
      <w:pgMar w:top="880" w:right="700" w:bottom="760" w:left="1020" w:header="693" w:footer="562"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30EE254"/>
    <w:multiLevelType w:val="multilevel"/>
    <w:tmpl w:val="930EE254"/>
    <w:lvl w:ilvl="0">
      <w:start w:val="1"/>
      <w:numFmt w:val="upperLetter"/>
      <w:lvlText w:val="%1."/>
      <w:lvlJc w:val="left"/>
      <w:pPr>
        <w:ind w:left="859"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792" w:hanging="212"/>
      </w:pPr>
      <w:rPr>
        <w:rFonts w:hint="default"/>
        <w:lang w:val="en-US" w:eastAsia="zh-CN" w:bidi="ar-SA"/>
      </w:rPr>
    </w:lvl>
    <w:lvl w:ilvl="2">
      <w:start w:val="0"/>
      <w:numFmt w:val="bullet"/>
      <w:lvlText w:val="•"/>
      <w:lvlJc w:val="left"/>
      <w:pPr>
        <w:ind w:left="2725" w:hanging="212"/>
      </w:pPr>
      <w:rPr>
        <w:rFonts w:hint="default"/>
        <w:lang w:val="en-US" w:eastAsia="zh-CN" w:bidi="ar-SA"/>
      </w:rPr>
    </w:lvl>
    <w:lvl w:ilvl="3">
      <w:start w:val="0"/>
      <w:numFmt w:val="bullet"/>
      <w:lvlText w:val="•"/>
      <w:lvlJc w:val="left"/>
      <w:pPr>
        <w:ind w:left="3657" w:hanging="212"/>
      </w:pPr>
      <w:rPr>
        <w:rFonts w:hint="default"/>
        <w:lang w:val="en-US" w:eastAsia="zh-CN" w:bidi="ar-SA"/>
      </w:rPr>
    </w:lvl>
    <w:lvl w:ilvl="4">
      <w:start w:val="0"/>
      <w:numFmt w:val="bullet"/>
      <w:lvlText w:val="•"/>
      <w:lvlJc w:val="left"/>
      <w:pPr>
        <w:ind w:left="4590" w:hanging="212"/>
      </w:pPr>
      <w:rPr>
        <w:rFonts w:hint="default"/>
        <w:lang w:val="en-US" w:eastAsia="zh-CN" w:bidi="ar-SA"/>
      </w:rPr>
    </w:lvl>
    <w:lvl w:ilvl="5">
      <w:start w:val="0"/>
      <w:numFmt w:val="bullet"/>
      <w:lvlText w:val="•"/>
      <w:lvlJc w:val="left"/>
      <w:pPr>
        <w:ind w:left="5523" w:hanging="212"/>
      </w:pPr>
      <w:rPr>
        <w:rFonts w:hint="default"/>
        <w:lang w:val="en-US" w:eastAsia="zh-CN" w:bidi="ar-SA"/>
      </w:rPr>
    </w:lvl>
    <w:lvl w:ilvl="6">
      <w:start w:val="0"/>
      <w:numFmt w:val="bullet"/>
      <w:lvlText w:val="•"/>
      <w:lvlJc w:val="left"/>
      <w:pPr>
        <w:ind w:left="6455" w:hanging="212"/>
      </w:pPr>
      <w:rPr>
        <w:rFonts w:hint="default"/>
        <w:lang w:val="en-US" w:eastAsia="zh-CN" w:bidi="ar-SA"/>
      </w:rPr>
    </w:lvl>
    <w:lvl w:ilvl="7">
      <w:start w:val="0"/>
      <w:numFmt w:val="bullet"/>
      <w:lvlText w:val="•"/>
      <w:lvlJc w:val="left"/>
      <w:pPr>
        <w:ind w:left="7388" w:hanging="212"/>
      </w:pPr>
      <w:rPr>
        <w:rFonts w:hint="default"/>
        <w:lang w:val="en-US" w:eastAsia="zh-CN" w:bidi="ar-SA"/>
      </w:rPr>
    </w:lvl>
    <w:lvl w:ilvl="8">
      <w:start w:val="0"/>
      <w:numFmt w:val="bullet"/>
      <w:lvlText w:val="•"/>
      <w:lvlJc w:val="left"/>
      <w:pPr>
        <w:ind w:left="8320" w:hanging="212"/>
      </w:pPr>
      <w:rPr>
        <w:rFonts w:hint="default"/>
        <w:lang w:val="en-US" w:eastAsia="zh-CN" w:bidi="ar-SA"/>
      </w:rPr>
    </w:lvl>
  </w:abstractNum>
  <w:abstractNum w:abstractNumId="1">
    <w:nsid w:val="941D12A9"/>
    <w:multiLevelType w:val="multilevel"/>
    <w:tmpl w:val="941D12A9"/>
    <w:lvl w:ilvl="0">
      <w:start w:val="2"/>
      <w:numFmt w:val="upperLetter"/>
      <w:lvlText w:val="%1."/>
      <w:lvlJc w:val="left"/>
      <w:pPr>
        <w:ind w:left="859"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792" w:hanging="212"/>
      </w:pPr>
      <w:rPr>
        <w:rFonts w:hint="default"/>
        <w:lang w:val="en-US" w:eastAsia="zh-CN" w:bidi="ar-SA"/>
      </w:rPr>
    </w:lvl>
    <w:lvl w:ilvl="2">
      <w:start w:val="0"/>
      <w:numFmt w:val="bullet"/>
      <w:lvlText w:val="•"/>
      <w:lvlJc w:val="left"/>
      <w:pPr>
        <w:ind w:left="2725" w:hanging="212"/>
      </w:pPr>
      <w:rPr>
        <w:rFonts w:hint="default"/>
        <w:lang w:val="en-US" w:eastAsia="zh-CN" w:bidi="ar-SA"/>
      </w:rPr>
    </w:lvl>
    <w:lvl w:ilvl="3">
      <w:start w:val="0"/>
      <w:numFmt w:val="bullet"/>
      <w:lvlText w:val="•"/>
      <w:lvlJc w:val="left"/>
      <w:pPr>
        <w:ind w:left="3657" w:hanging="212"/>
      </w:pPr>
      <w:rPr>
        <w:rFonts w:hint="default"/>
        <w:lang w:val="en-US" w:eastAsia="zh-CN" w:bidi="ar-SA"/>
      </w:rPr>
    </w:lvl>
    <w:lvl w:ilvl="4">
      <w:start w:val="0"/>
      <w:numFmt w:val="bullet"/>
      <w:lvlText w:val="•"/>
      <w:lvlJc w:val="left"/>
      <w:pPr>
        <w:ind w:left="4590" w:hanging="212"/>
      </w:pPr>
      <w:rPr>
        <w:rFonts w:hint="default"/>
        <w:lang w:val="en-US" w:eastAsia="zh-CN" w:bidi="ar-SA"/>
      </w:rPr>
    </w:lvl>
    <w:lvl w:ilvl="5">
      <w:start w:val="0"/>
      <w:numFmt w:val="bullet"/>
      <w:lvlText w:val="•"/>
      <w:lvlJc w:val="left"/>
      <w:pPr>
        <w:ind w:left="5523" w:hanging="212"/>
      </w:pPr>
      <w:rPr>
        <w:rFonts w:hint="default"/>
        <w:lang w:val="en-US" w:eastAsia="zh-CN" w:bidi="ar-SA"/>
      </w:rPr>
    </w:lvl>
    <w:lvl w:ilvl="6">
      <w:start w:val="0"/>
      <w:numFmt w:val="bullet"/>
      <w:lvlText w:val="•"/>
      <w:lvlJc w:val="left"/>
      <w:pPr>
        <w:ind w:left="6455" w:hanging="212"/>
      </w:pPr>
      <w:rPr>
        <w:rFonts w:hint="default"/>
        <w:lang w:val="en-US" w:eastAsia="zh-CN" w:bidi="ar-SA"/>
      </w:rPr>
    </w:lvl>
    <w:lvl w:ilvl="7">
      <w:start w:val="0"/>
      <w:numFmt w:val="bullet"/>
      <w:lvlText w:val="•"/>
      <w:lvlJc w:val="left"/>
      <w:pPr>
        <w:ind w:left="7388" w:hanging="212"/>
      </w:pPr>
      <w:rPr>
        <w:rFonts w:hint="default"/>
        <w:lang w:val="en-US" w:eastAsia="zh-CN" w:bidi="ar-SA"/>
      </w:rPr>
    </w:lvl>
    <w:lvl w:ilvl="8">
      <w:start w:val="0"/>
      <w:numFmt w:val="bullet"/>
      <w:lvlText w:val="•"/>
      <w:lvlJc w:val="left"/>
      <w:pPr>
        <w:ind w:left="8320" w:hanging="212"/>
      </w:pPr>
      <w:rPr>
        <w:rFonts w:hint="default"/>
        <w:lang w:val="en-US" w:eastAsia="zh-CN" w:bidi="ar-SA"/>
      </w:rPr>
    </w:lvl>
  </w:abstractNum>
  <w:abstractNum w:abstractNumId="2">
    <w:nsid w:val="B5601969"/>
    <w:multiLevelType w:val="multilevel"/>
    <w:tmpl w:val="B5601969"/>
    <w:lvl w:ilvl="0">
      <w:start w:val="1"/>
      <w:numFmt w:val="decimal"/>
      <w:lvlText w:val="%1)"/>
      <w:lvlJc w:val="left"/>
      <w:pPr>
        <w:ind w:left="859" w:hanging="212"/>
        <w:jc w:val="left"/>
      </w:pPr>
      <w:rPr>
        <w:rFonts w:ascii="宋体" w:eastAsia="宋体" w:hAnsi="宋体" w:cs="宋体" w:hint="default"/>
        <w:b/>
        <w:bCs/>
        <w:i w:val="0"/>
        <w:iCs w:val="0"/>
        <w:color w:val="FF0000"/>
        <w:spacing w:val="-2"/>
        <w:w w:val="98"/>
        <w:sz w:val="19"/>
        <w:szCs w:val="19"/>
        <w:lang w:val="en-US" w:eastAsia="zh-CN" w:bidi="ar-SA"/>
      </w:rPr>
    </w:lvl>
    <w:lvl w:ilvl="1">
      <w:start w:val="0"/>
      <w:numFmt w:val="bullet"/>
      <w:lvlText w:val="•"/>
      <w:lvlJc w:val="left"/>
      <w:pPr>
        <w:ind w:left="1792" w:hanging="212"/>
      </w:pPr>
      <w:rPr>
        <w:rFonts w:hint="default"/>
        <w:lang w:val="en-US" w:eastAsia="zh-CN" w:bidi="ar-SA"/>
      </w:rPr>
    </w:lvl>
    <w:lvl w:ilvl="2">
      <w:start w:val="0"/>
      <w:numFmt w:val="bullet"/>
      <w:lvlText w:val="•"/>
      <w:lvlJc w:val="left"/>
      <w:pPr>
        <w:ind w:left="2725" w:hanging="212"/>
      </w:pPr>
      <w:rPr>
        <w:rFonts w:hint="default"/>
        <w:lang w:val="en-US" w:eastAsia="zh-CN" w:bidi="ar-SA"/>
      </w:rPr>
    </w:lvl>
    <w:lvl w:ilvl="3">
      <w:start w:val="0"/>
      <w:numFmt w:val="bullet"/>
      <w:lvlText w:val="•"/>
      <w:lvlJc w:val="left"/>
      <w:pPr>
        <w:ind w:left="3657" w:hanging="212"/>
      </w:pPr>
      <w:rPr>
        <w:rFonts w:hint="default"/>
        <w:lang w:val="en-US" w:eastAsia="zh-CN" w:bidi="ar-SA"/>
      </w:rPr>
    </w:lvl>
    <w:lvl w:ilvl="4">
      <w:start w:val="0"/>
      <w:numFmt w:val="bullet"/>
      <w:lvlText w:val="•"/>
      <w:lvlJc w:val="left"/>
      <w:pPr>
        <w:ind w:left="4590" w:hanging="212"/>
      </w:pPr>
      <w:rPr>
        <w:rFonts w:hint="default"/>
        <w:lang w:val="en-US" w:eastAsia="zh-CN" w:bidi="ar-SA"/>
      </w:rPr>
    </w:lvl>
    <w:lvl w:ilvl="5">
      <w:start w:val="0"/>
      <w:numFmt w:val="bullet"/>
      <w:lvlText w:val="•"/>
      <w:lvlJc w:val="left"/>
      <w:pPr>
        <w:ind w:left="5523" w:hanging="212"/>
      </w:pPr>
      <w:rPr>
        <w:rFonts w:hint="default"/>
        <w:lang w:val="en-US" w:eastAsia="zh-CN" w:bidi="ar-SA"/>
      </w:rPr>
    </w:lvl>
    <w:lvl w:ilvl="6">
      <w:start w:val="0"/>
      <w:numFmt w:val="bullet"/>
      <w:lvlText w:val="•"/>
      <w:lvlJc w:val="left"/>
      <w:pPr>
        <w:ind w:left="6455" w:hanging="212"/>
      </w:pPr>
      <w:rPr>
        <w:rFonts w:hint="default"/>
        <w:lang w:val="en-US" w:eastAsia="zh-CN" w:bidi="ar-SA"/>
      </w:rPr>
    </w:lvl>
    <w:lvl w:ilvl="7">
      <w:start w:val="0"/>
      <w:numFmt w:val="bullet"/>
      <w:lvlText w:val="•"/>
      <w:lvlJc w:val="left"/>
      <w:pPr>
        <w:ind w:left="7388" w:hanging="212"/>
      </w:pPr>
      <w:rPr>
        <w:rFonts w:hint="default"/>
        <w:lang w:val="en-US" w:eastAsia="zh-CN" w:bidi="ar-SA"/>
      </w:rPr>
    </w:lvl>
    <w:lvl w:ilvl="8">
      <w:start w:val="0"/>
      <w:numFmt w:val="bullet"/>
      <w:lvlText w:val="•"/>
      <w:lvlJc w:val="left"/>
      <w:pPr>
        <w:ind w:left="8320" w:hanging="212"/>
      </w:pPr>
      <w:rPr>
        <w:rFonts w:hint="default"/>
        <w:lang w:val="en-US" w:eastAsia="zh-CN" w:bidi="ar-SA"/>
      </w:rPr>
    </w:lvl>
  </w:abstractNum>
  <w:abstractNum w:abstractNumId="3">
    <w:nsid w:val="B5CF74F5"/>
    <w:multiLevelType w:val="multilevel"/>
    <w:tmpl w:val="B5CF74F5"/>
    <w:lvl w:ilvl="0">
      <w:start w:val="1"/>
      <w:numFmt w:val="decimal"/>
      <w:lvlText w:val="%1)"/>
      <w:lvlJc w:val="left"/>
      <w:pPr>
        <w:ind w:left="856" w:hanging="209"/>
        <w:jc w:val="left"/>
      </w:pPr>
      <w:rPr>
        <w:rFonts w:hint="default"/>
        <w:spacing w:val="-2"/>
        <w:w w:val="99"/>
        <w:lang w:val="en-US" w:eastAsia="zh-CN" w:bidi="ar-SA"/>
      </w:rPr>
    </w:lvl>
    <w:lvl w:ilvl="1">
      <w:start w:val="0"/>
      <w:numFmt w:val="bullet"/>
      <w:lvlText w:val="•"/>
      <w:lvlJc w:val="left"/>
      <w:pPr>
        <w:ind w:left="1792" w:hanging="209"/>
      </w:pPr>
      <w:rPr>
        <w:rFonts w:hint="default"/>
        <w:lang w:val="en-US" w:eastAsia="zh-CN" w:bidi="ar-SA"/>
      </w:rPr>
    </w:lvl>
    <w:lvl w:ilvl="2">
      <w:start w:val="0"/>
      <w:numFmt w:val="bullet"/>
      <w:lvlText w:val="•"/>
      <w:lvlJc w:val="left"/>
      <w:pPr>
        <w:ind w:left="2725" w:hanging="209"/>
      </w:pPr>
      <w:rPr>
        <w:rFonts w:hint="default"/>
        <w:lang w:val="en-US" w:eastAsia="zh-CN" w:bidi="ar-SA"/>
      </w:rPr>
    </w:lvl>
    <w:lvl w:ilvl="3">
      <w:start w:val="0"/>
      <w:numFmt w:val="bullet"/>
      <w:lvlText w:val="•"/>
      <w:lvlJc w:val="left"/>
      <w:pPr>
        <w:ind w:left="3657" w:hanging="209"/>
      </w:pPr>
      <w:rPr>
        <w:rFonts w:hint="default"/>
        <w:lang w:val="en-US" w:eastAsia="zh-CN" w:bidi="ar-SA"/>
      </w:rPr>
    </w:lvl>
    <w:lvl w:ilvl="4">
      <w:start w:val="0"/>
      <w:numFmt w:val="bullet"/>
      <w:lvlText w:val="•"/>
      <w:lvlJc w:val="left"/>
      <w:pPr>
        <w:ind w:left="4590" w:hanging="209"/>
      </w:pPr>
      <w:rPr>
        <w:rFonts w:hint="default"/>
        <w:lang w:val="en-US" w:eastAsia="zh-CN" w:bidi="ar-SA"/>
      </w:rPr>
    </w:lvl>
    <w:lvl w:ilvl="5">
      <w:start w:val="0"/>
      <w:numFmt w:val="bullet"/>
      <w:lvlText w:val="•"/>
      <w:lvlJc w:val="left"/>
      <w:pPr>
        <w:ind w:left="5523" w:hanging="209"/>
      </w:pPr>
      <w:rPr>
        <w:rFonts w:hint="default"/>
        <w:lang w:val="en-US" w:eastAsia="zh-CN" w:bidi="ar-SA"/>
      </w:rPr>
    </w:lvl>
    <w:lvl w:ilvl="6">
      <w:start w:val="0"/>
      <w:numFmt w:val="bullet"/>
      <w:lvlText w:val="•"/>
      <w:lvlJc w:val="left"/>
      <w:pPr>
        <w:ind w:left="6455" w:hanging="209"/>
      </w:pPr>
      <w:rPr>
        <w:rFonts w:hint="default"/>
        <w:lang w:val="en-US" w:eastAsia="zh-CN" w:bidi="ar-SA"/>
      </w:rPr>
    </w:lvl>
    <w:lvl w:ilvl="7">
      <w:start w:val="0"/>
      <w:numFmt w:val="bullet"/>
      <w:lvlText w:val="•"/>
      <w:lvlJc w:val="left"/>
      <w:pPr>
        <w:ind w:left="7388" w:hanging="209"/>
      </w:pPr>
      <w:rPr>
        <w:rFonts w:hint="default"/>
        <w:lang w:val="en-US" w:eastAsia="zh-CN" w:bidi="ar-SA"/>
      </w:rPr>
    </w:lvl>
    <w:lvl w:ilvl="8">
      <w:start w:val="0"/>
      <w:numFmt w:val="bullet"/>
      <w:lvlText w:val="•"/>
      <w:lvlJc w:val="left"/>
      <w:pPr>
        <w:ind w:left="8320" w:hanging="209"/>
      </w:pPr>
      <w:rPr>
        <w:rFonts w:hint="default"/>
        <w:lang w:val="en-US" w:eastAsia="zh-CN" w:bidi="ar-SA"/>
      </w:rPr>
    </w:lvl>
  </w:abstractNum>
  <w:abstractNum w:abstractNumId="4">
    <w:nsid w:val="BC837A95"/>
    <w:multiLevelType w:val="multilevel"/>
    <w:tmpl w:val="BC837A95"/>
    <w:lvl w:ilvl="0">
      <w:start w:val="1"/>
      <w:numFmt w:val="decimal"/>
      <w:lvlText w:val="%1)"/>
      <w:lvlJc w:val="left"/>
      <w:pPr>
        <w:ind w:left="856" w:hanging="209"/>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792" w:hanging="209"/>
      </w:pPr>
      <w:rPr>
        <w:rFonts w:hint="default"/>
        <w:lang w:val="en-US" w:eastAsia="zh-CN" w:bidi="ar-SA"/>
      </w:rPr>
    </w:lvl>
    <w:lvl w:ilvl="2">
      <w:start w:val="0"/>
      <w:numFmt w:val="bullet"/>
      <w:lvlText w:val="•"/>
      <w:lvlJc w:val="left"/>
      <w:pPr>
        <w:ind w:left="2725" w:hanging="209"/>
      </w:pPr>
      <w:rPr>
        <w:rFonts w:hint="default"/>
        <w:lang w:val="en-US" w:eastAsia="zh-CN" w:bidi="ar-SA"/>
      </w:rPr>
    </w:lvl>
    <w:lvl w:ilvl="3">
      <w:start w:val="0"/>
      <w:numFmt w:val="bullet"/>
      <w:lvlText w:val="•"/>
      <w:lvlJc w:val="left"/>
      <w:pPr>
        <w:ind w:left="3657" w:hanging="209"/>
      </w:pPr>
      <w:rPr>
        <w:rFonts w:hint="default"/>
        <w:lang w:val="en-US" w:eastAsia="zh-CN" w:bidi="ar-SA"/>
      </w:rPr>
    </w:lvl>
    <w:lvl w:ilvl="4">
      <w:start w:val="0"/>
      <w:numFmt w:val="bullet"/>
      <w:lvlText w:val="•"/>
      <w:lvlJc w:val="left"/>
      <w:pPr>
        <w:ind w:left="4590" w:hanging="209"/>
      </w:pPr>
      <w:rPr>
        <w:rFonts w:hint="default"/>
        <w:lang w:val="en-US" w:eastAsia="zh-CN" w:bidi="ar-SA"/>
      </w:rPr>
    </w:lvl>
    <w:lvl w:ilvl="5">
      <w:start w:val="0"/>
      <w:numFmt w:val="bullet"/>
      <w:lvlText w:val="•"/>
      <w:lvlJc w:val="left"/>
      <w:pPr>
        <w:ind w:left="5523" w:hanging="209"/>
      </w:pPr>
      <w:rPr>
        <w:rFonts w:hint="default"/>
        <w:lang w:val="en-US" w:eastAsia="zh-CN" w:bidi="ar-SA"/>
      </w:rPr>
    </w:lvl>
    <w:lvl w:ilvl="6">
      <w:start w:val="0"/>
      <w:numFmt w:val="bullet"/>
      <w:lvlText w:val="•"/>
      <w:lvlJc w:val="left"/>
      <w:pPr>
        <w:ind w:left="6455" w:hanging="209"/>
      </w:pPr>
      <w:rPr>
        <w:rFonts w:hint="default"/>
        <w:lang w:val="en-US" w:eastAsia="zh-CN" w:bidi="ar-SA"/>
      </w:rPr>
    </w:lvl>
    <w:lvl w:ilvl="7">
      <w:start w:val="0"/>
      <w:numFmt w:val="bullet"/>
      <w:lvlText w:val="•"/>
      <w:lvlJc w:val="left"/>
      <w:pPr>
        <w:ind w:left="7388" w:hanging="209"/>
      </w:pPr>
      <w:rPr>
        <w:rFonts w:hint="default"/>
        <w:lang w:val="en-US" w:eastAsia="zh-CN" w:bidi="ar-SA"/>
      </w:rPr>
    </w:lvl>
    <w:lvl w:ilvl="8">
      <w:start w:val="0"/>
      <w:numFmt w:val="bullet"/>
      <w:lvlText w:val="•"/>
      <w:lvlJc w:val="left"/>
      <w:pPr>
        <w:ind w:left="8320" w:hanging="209"/>
      </w:pPr>
      <w:rPr>
        <w:rFonts w:hint="default"/>
        <w:lang w:val="en-US" w:eastAsia="zh-CN" w:bidi="ar-SA"/>
      </w:rPr>
    </w:lvl>
  </w:abstractNum>
  <w:abstractNum w:abstractNumId="5">
    <w:nsid w:val="CB94649F"/>
    <w:multiLevelType w:val="multilevel"/>
    <w:tmpl w:val="CB94649F"/>
    <w:lvl w:ilvl="0">
      <w:start w:val="2"/>
      <w:numFmt w:val="upperLetter"/>
      <w:lvlText w:val="%1."/>
      <w:lvlJc w:val="left"/>
      <w:pPr>
        <w:ind w:left="859"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792" w:hanging="212"/>
      </w:pPr>
      <w:rPr>
        <w:rFonts w:hint="default"/>
        <w:lang w:val="en-US" w:eastAsia="zh-CN" w:bidi="ar-SA"/>
      </w:rPr>
    </w:lvl>
    <w:lvl w:ilvl="2">
      <w:start w:val="0"/>
      <w:numFmt w:val="bullet"/>
      <w:lvlText w:val="•"/>
      <w:lvlJc w:val="left"/>
      <w:pPr>
        <w:ind w:left="2725" w:hanging="212"/>
      </w:pPr>
      <w:rPr>
        <w:rFonts w:hint="default"/>
        <w:lang w:val="en-US" w:eastAsia="zh-CN" w:bidi="ar-SA"/>
      </w:rPr>
    </w:lvl>
    <w:lvl w:ilvl="3">
      <w:start w:val="0"/>
      <w:numFmt w:val="bullet"/>
      <w:lvlText w:val="•"/>
      <w:lvlJc w:val="left"/>
      <w:pPr>
        <w:ind w:left="3657" w:hanging="212"/>
      </w:pPr>
      <w:rPr>
        <w:rFonts w:hint="default"/>
        <w:lang w:val="en-US" w:eastAsia="zh-CN" w:bidi="ar-SA"/>
      </w:rPr>
    </w:lvl>
    <w:lvl w:ilvl="4">
      <w:start w:val="0"/>
      <w:numFmt w:val="bullet"/>
      <w:lvlText w:val="•"/>
      <w:lvlJc w:val="left"/>
      <w:pPr>
        <w:ind w:left="4590" w:hanging="212"/>
      </w:pPr>
      <w:rPr>
        <w:rFonts w:hint="default"/>
        <w:lang w:val="en-US" w:eastAsia="zh-CN" w:bidi="ar-SA"/>
      </w:rPr>
    </w:lvl>
    <w:lvl w:ilvl="5">
      <w:start w:val="0"/>
      <w:numFmt w:val="bullet"/>
      <w:lvlText w:val="•"/>
      <w:lvlJc w:val="left"/>
      <w:pPr>
        <w:ind w:left="5523" w:hanging="212"/>
      </w:pPr>
      <w:rPr>
        <w:rFonts w:hint="default"/>
        <w:lang w:val="en-US" w:eastAsia="zh-CN" w:bidi="ar-SA"/>
      </w:rPr>
    </w:lvl>
    <w:lvl w:ilvl="6">
      <w:start w:val="0"/>
      <w:numFmt w:val="bullet"/>
      <w:lvlText w:val="•"/>
      <w:lvlJc w:val="left"/>
      <w:pPr>
        <w:ind w:left="6455" w:hanging="212"/>
      </w:pPr>
      <w:rPr>
        <w:rFonts w:hint="default"/>
        <w:lang w:val="en-US" w:eastAsia="zh-CN" w:bidi="ar-SA"/>
      </w:rPr>
    </w:lvl>
    <w:lvl w:ilvl="7">
      <w:start w:val="0"/>
      <w:numFmt w:val="bullet"/>
      <w:lvlText w:val="•"/>
      <w:lvlJc w:val="left"/>
      <w:pPr>
        <w:ind w:left="7388" w:hanging="212"/>
      </w:pPr>
      <w:rPr>
        <w:rFonts w:hint="default"/>
        <w:lang w:val="en-US" w:eastAsia="zh-CN" w:bidi="ar-SA"/>
      </w:rPr>
    </w:lvl>
    <w:lvl w:ilvl="8">
      <w:start w:val="0"/>
      <w:numFmt w:val="bullet"/>
      <w:lvlText w:val="•"/>
      <w:lvlJc w:val="left"/>
      <w:pPr>
        <w:ind w:left="8320" w:hanging="212"/>
      </w:pPr>
      <w:rPr>
        <w:rFonts w:hint="default"/>
        <w:lang w:val="en-US" w:eastAsia="zh-CN" w:bidi="ar-SA"/>
      </w:rPr>
    </w:lvl>
  </w:abstractNum>
  <w:abstractNum w:abstractNumId="6">
    <w:nsid w:val="D5F12F34"/>
    <w:multiLevelType w:val="multilevel"/>
    <w:tmpl w:val="D5F12F34"/>
    <w:lvl w:ilvl="0">
      <w:start w:val="1"/>
      <w:numFmt w:val="upperLetter"/>
      <w:lvlText w:val="%1."/>
      <w:lvlJc w:val="left"/>
      <w:pPr>
        <w:ind w:left="916" w:hanging="231"/>
        <w:jc w:val="left"/>
      </w:pPr>
      <w:rPr>
        <w:rFonts w:ascii="宋体" w:eastAsia="宋体" w:hAnsi="宋体" w:cs="宋体" w:hint="default"/>
        <w:b/>
        <w:bCs/>
        <w:i w:val="0"/>
        <w:iCs w:val="0"/>
        <w:spacing w:val="8"/>
        <w:w w:val="98"/>
        <w:sz w:val="19"/>
        <w:szCs w:val="19"/>
        <w:lang w:val="en-US" w:eastAsia="zh-CN" w:bidi="ar-SA"/>
      </w:rPr>
    </w:lvl>
    <w:lvl w:ilvl="1">
      <w:start w:val="0"/>
      <w:numFmt w:val="bullet"/>
      <w:lvlText w:val="•"/>
      <w:lvlJc w:val="left"/>
      <w:pPr>
        <w:ind w:left="1846" w:hanging="231"/>
      </w:pPr>
      <w:rPr>
        <w:rFonts w:hint="default"/>
        <w:lang w:val="en-US" w:eastAsia="zh-CN" w:bidi="ar-SA"/>
      </w:rPr>
    </w:lvl>
    <w:lvl w:ilvl="2">
      <w:start w:val="0"/>
      <w:numFmt w:val="bullet"/>
      <w:lvlText w:val="•"/>
      <w:lvlJc w:val="left"/>
      <w:pPr>
        <w:ind w:left="2773" w:hanging="231"/>
      </w:pPr>
      <w:rPr>
        <w:rFonts w:hint="default"/>
        <w:lang w:val="en-US" w:eastAsia="zh-CN" w:bidi="ar-SA"/>
      </w:rPr>
    </w:lvl>
    <w:lvl w:ilvl="3">
      <w:start w:val="0"/>
      <w:numFmt w:val="bullet"/>
      <w:lvlText w:val="•"/>
      <w:lvlJc w:val="left"/>
      <w:pPr>
        <w:ind w:left="3699" w:hanging="231"/>
      </w:pPr>
      <w:rPr>
        <w:rFonts w:hint="default"/>
        <w:lang w:val="en-US" w:eastAsia="zh-CN" w:bidi="ar-SA"/>
      </w:rPr>
    </w:lvl>
    <w:lvl w:ilvl="4">
      <w:start w:val="0"/>
      <w:numFmt w:val="bullet"/>
      <w:lvlText w:val="•"/>
      <w:lvlJc w:val="left"/>
      <w:pPr>
        <w:ind w:left="4626" w:hanging="231"/>
      </w:pPr>
      <w:rPr>
        <w:rFonts w:hint="default"/>
        <w:lang w:val="en-US" w:eastAsia="zh-CN" w:bidi="ar-SA"/>
      </w:rPr>
    </w:lvl>
    <w:lvl w:ilvl="5">
      <w:start w:val="0"/>
      <w:numFmt w:val="bullet"/>
      <w:lvlText w:val="•"/>
      <w:lvlJc w:val="left"/>
      <w:pPr>
        <w:ind w:left="5553" w:hanging="231"/>
      </w:pPr>
      <w:rPr>
        <w:rFonts w:hint="default"/>
        <w:lang w:val="en-US" w:eastAsia="zh-CN" w:bidi="ar-SA"/>
      </w:rPr>
    </w:lvl>
    <w:lvl w:ilvl="6">
      <w:start w:val="0"/>
      <w:numFmt w:val="bullet"/>
      <w:lvlText w:val="•"/>
      <w:lvlJc w:val="left"/>
      <w:pPr>
        <w:ind w:left="6479" w:hanging="231"/>
      </w:pPr>
      <w:rPr>
        <w:rFonts w:hint="default"/>
        <w:lang w:val="en-US" w:eastAsia="zh-CN" w:bidi="ar-SA"/>
      </w:rPr>
    </w:lvl>
    <w:lvl w:ilvl="7">
      <w:start w:val="0"/>
      <w:numFmt w:val="bullet"/>
      <w:lvlText w:val="•"/>
      <w:lvlJc w:val="left"/>
      <w:pPr>
        <w:ind w:left="7406" w:hanging="231"/>
      </w:pPr>
      <w:rPr>
        <w:rFonts w:hint="default"/>
        <w:lang w:val="en-US" w:eastAsia="zh-CN" w:bidi="ar-SA"/>
      </w:rPr>
    </w:lvl>
    <w:lvl w:ilvl="8">
      <w:start w:val="0"/>
      <w:numFmt w:val="bullet"/>
      <w:lvlText w:val="•"/>
      <w:lvlJc w:val="left"/>
      <w:pPr>
        <w:ind w:left="8332" w:hanging="231"/>
      </w:pPr>
      <w:rPr>
        <w:rFonts w:hint="default"/>
        <w:lang w:val="en-US" w:eastAsia="zh-CN" w:bidi="ar-SA"/>
      </w:rPr>
    </w:lvl>
  </w:abstractNum>
  <w:abstractNum w:abstractNumId="7">
    <w:nsid w:val="F30FC083"/>
    <w:multiLevelType w:val="multilevel"/>
    <w:tmpl w:val="F30FC083"/>
    <w:lvl w:ilvl="0">
      <w:start w:val="3"/>
      <w:numFmt w:val="upperLetter"/>
      <w:lvlText w:val="%1."/>
      <w:lvlJc w:val="left"/>
      <w:pPr>
        <w:ind w:left="859"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792" w:hanging="212"/>
      </w:pPr>
      <w:rPr>
        <w:rFonts w:hint="default"/>
        <w:lang w:val="en-US" w:eastAsia="zh-CN" w:bidi="ar-SA"/>
      </w:rPr>
    </w:lvl>
    <w:lvl w:ilvl="2">
      <w:start w:val="0"/>
      <w:numFmt w:val="bullet"/>
      <w:lvlText w:val="•"/>
      <w:lvlJc w:val="left"/>
      <w:pPr>
        <w:ind w:left="2725" w:hanging="212"/>
      </w:pPr>
      <w:rPr>
        <w:rFonts w:hint="default"/>
        <w:lang w:val="en-US" w:eastAsia="zh-CN" w:bidi="ar-SA"/>
      </w:rPr>
    </w:lvl>
    <w:lvl w:ilvl="3">
      <w:start w:val="0"/>
      <w:numFmt w:val="bullet"/>
      <w:lvlText w:val="•"/>
      <w:lvlJc w:val="left"/>
      <w:pPr>
        <w:ind w:left="3657" w:hanging="212"/>
      </w:pPr>
      <w:rPr>
        <w:rFonts w:hint="default"/>
        <w:lang w:val="en-US" w:eastAsia="zh-CN" w:bidi="ar-SA"/>
      </w:rPr>
    </w:lvl>
    <w:lvl w:ilvl="4">
      <w:start w:val="0"/>
      <w:numFmt w:val="bullet"/>
      <w:lvlText w:val="•"/>
      <w:lvlJc w:val="left"/>
      <w:pPr>
        <w:ind w:left="4590" w:hanging="212"/>
      </w:pPr>
      <w:rPr>
        <w:rFonts w:hint="default"/>
        <w:lang w:val="en-US" w:eastAsia="zh-CN" w:bidi="ar-SA"/>
      </w:rPr>
    </w:lvl>
    <w:lvl w:ilvl="5">
      <w:start w:val="0"/>
      <w:numFmt w:val="bullet"/>
      <w:lvlText w:val="•"/>
      <w:lvlJc w:val="left"/>
      <w:pPr>
        <w:ind w:left="5523" w:hanging="212"/>
      </w:pPr>
      <w:rPr>
        <w:rFonts w:hint="default"/>
        <w:lang w:val="en-US" w:eastAsia="zh-CN" w:bidi="ar-SA"/>
      </w:rPr>
    </w:lvl>
    <w:lvl w:ilvl="6">
      <w:start w:val="0"/>
      <w:numFmt w:val="bullet"/>
      <w:lvlText w:val="•"/>
      <w:lvlJc w:val="left"/>
      <w:pPr>
        <w:ind w:left="6455" w:hanging="212"/>
      </w:pPr>
      <w:rPr>
        <w:rFonts w:hint="default"/>
        <w:lang w:val="en-US" w:eastAsia="zh-CN" w:bidi="ar-SA"/>
      </w:rPr>
    </w:lvl>
    <w:lvl w:ilvl="7">
      <w:start w:val="0"/>
      <w:numFmt w:val="bullet"/>
      <w:lvlText w:val="•"/>
      <w:lvlJc w:val="left"/>
      <w:pPr>
        <w:ind w:left="7388" w:hanging="212"/>
      </w:pPr>
      <w:rPr>
        <w:rFonts w:hint="default"/>
        <w:lang w:val="en-US" w:eastAsia="zh-CN" w:bidi="ar-SA"/>
      </w:rPr>
    </w:lvl>
    <w:lvl w:ilvl="8">
      <w:start w:val="0"/>
      <w:numFmt w:val="bullet"/>
      <w:lvlText w:val="•"/>
      <w:lvlJc w:val="left"/>
      <w:pPr>
        <w:ind w:left="8320" w:hanging="212"/>
      </w:pPr>
      <w:rPr>
        <w:rFonts w:hint="default"/>
        <w:lang w:val="en-US" w:eastAsia="zh-CN" w:bidi="ar-SA"/>
      </w:rPr>
    </w:lvl>
  </w:abstractNum>
  <w:abstractNum w:abstractNumId="8">
    <w:nsid w:val="FCC85EE2"/>
    <w:multiLevelType w:val="multilevel"/>
    <w:tmpl w:val="FCC85EE2"/>
    <w:lvl w:ilvl="0">
      <w:start w:val="2"/>
      <w:numFmt w:val="upperLetter"/>
      <w:lvlText w:val="%1."/>
      <w:lvlJc w:val="left"/>
      <w:pPr>
        <w:ind w:left="859"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792" w:hanging="212"/>
      </w:pPr>
      <w:rPr>
        <w:rFonts w:hint="default"/>
        <w:lang w:val="en-US" w:eastAsia="zh-CN" w:bidi="ar-SA"/>
      </w:rPr>
    </w:lvl>
    <w:lvl w:ilvl="2">
      <w:start w:val="0"/>
      <w:numFmt w:val="bullet"/>
      <w:lvlText w:val="•"/>
      <w:lvlJc w:val="left"/>
      <w:pPr>
        <w:ind w:left="2725" w:hanging="212"/>
      </w:pPr>
      <w:rPr>
        <w:rFonts w:hint="default"/>
        <w:lang w:val="en-US" w:eastAsia="zh-CN" w:bidi="ar-SA"/>
      </w:rPr>
    </w:lvl>
    <w:lvl w:ilvl="3">
      <w:start w:val="0"/>
      <w:numFmt w:val="bullet"/>
      <w:lvlText w:val="•"/>
      <w:lvlJc w:val="left"/>
      <w:pPr>
        <w:ind w:left="3657" w:hanging="212"/>
      </w:pPr>
      <w:rPr>
        <w:rFonts w:hint="default"/>
        <w:lang w:val="en-US" w:eastAsia="zh-CN" w:bidi="ar-SA"/>
      </w:rPr>
    </w:lvl>
    <w:lvl w:ilvl="4">
      <w:start w:val="0"/>
      <w:numFmt w:val="bullet"/>
      <w:lvlText w:val="•"/>
      <w:lvlJc w:val="left"/>
      <w:pPr>
        <w:ind w:left="4590" w:hanging="212"/>
      </w:pPr>
      <w:rPr>
        <w:rFonts w:hint="default"/>
        <w:lang w:val="en-US" w:eastAsia="zh-CN" w:bidi="ar-SA"/>
      </w:rPr>
    </w:lvl>
    <w:lvl w:ilvl="5">
      <w:start w:val="0"/>
      <w:numFmt w:val="bullet"/>
      <w:lvlText w:val="•"/>
      <w:lvlJc w:val="left"/>
      <w:pPr>
        <w:ind w:left="5523" w:hanging="212"/>
      </w:pPr>
      <w:rPr>
        <w:rFonts w:hint="default"/>
        <w:lang w:val="en-US" w:eastAsia="zh-CN" w:bidi="ar-SA"/>
      </w:rPr>
    </w:lvl>
    <w:lvl w:ilvl="6">
      <w:start w:val="0"/>
      <w:numFmt w:val="bullet"/>
      <w:lvlText w:val="•"/>
      <w:lvlJc w:val="left"/>
      <w:pPr>
        <w:ind w:left="6455" w:hanging="212"/>
      </w:pPr>
      <w:rPr>
        <w:rFonts w:hint="default"/>
        <w:lang w:val="en-US" w:eastAsia="zh-CN" w:bidi="ar-SA"/>
      </w:rPr>
    </w:lvl>
    <w:lvl w:ilvl="7">
      <w:start w:val="0"/>
      <w:numFmt w:val="bullet"/>
      <w:lvlText w:val="•"/>
      <w:lvlJc w:val="left"/>
      <w:pPr>
        <w:ind w:left="7388" w:hanging="212"/>
      </w:pPr>
      <w:rPr>
        <w:rFonts w:hint="default"/>
        <w:lang w:val="en-US" w:eastAsia="zh-CN" w:bidi="ar-SA"/>
      </w:rPr>
    </w:lvl>
    <w:lvl w:ilvl="8">
      <w:start w:val="0"/>
      <w:numFmt w:val="bullet"/>
      <w:lvlText w:val="•"/>
      <w:lvlJc w:val="left"/>
      <w:pPr>
        <w:ind w:left="8320" w:hanging="212"/>
      </w:pPr>
      <w:rPr>
        <w:rFonts w:hint="default"/>
        <w:lang w:val="en-US" w:eastAsia="zh-CN" w:bidi="ar-SA"/>
      </w:rPr>
    </w:lvl>
  </w:abstractNum>
  <w:abstractNum w:abstractNumId="9">
    <w:nsid w:val="329A4FD1"/>
    <w:multiLevelType w:val="multilevel"/>
    <w:tmpl w:val="329A4FD1"/>
    <w:lvl w:ilvl="0">
      <w:start w:val="1"/>
      <w:numFmt w:val="upperLetter"/>
      <w:lvlText w:val="%1."/>
      <w:lvlJc w:val="left"/>
      <w:pPr>
        <w:ind w:left="64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594" w:hanging="212"/>
      </w:pPr>
      <w:rPr>
        <w:rFonts w:hint="default"/>
        <w:lang w:val="en-US" w:eastAsia="zh-CN" w:bidi="ar-SA"/>
      </w:rPr>
    </w:lvl>
    <w:lvl w:ilvl="2">
      <w:start w:val="0"/>
      <w:numFmt w:val="bullet"/>
      <w:lvlText w:val="•"/>
      <w:lvlJc w:val="left"/>
      <w:pPr>
        <w:ind w:left="2549" w:hanging="212"/>
      </w:pPr>
      <w:rPr>
        <w:rFonts w:hint="default"/>
        <w:lang w:val="en-US" w:eastAsia="zh-CN" w:bidi="ar-SA"/>
      </w:rPr>
    </w:lvl>
    <w:lvl w:ilvl="3">
      <w:start w:val="0"/>
      <w:numFmt w:val="bullet"/>
      <w:lvlText w:val="•"/>
      <w:lvlJc w:val="left"/>
      <w:pPr>
        <w:ind w:left="3503" w:hanging="212"/>
      </w:pPr>
      <w:rPr>
        <w:rFonts w:hint="default"/>
        <w:lang w:val="en-US" w:eastAsia="zh-CN" w:bidi="ar-SA"/>
      </w:rPr>
    </w:lvl>
    <w:lvl w:ilvl="4">
      <w:start w:val="0"/>
      <w:numFmt w:val="bullet"/>
      <w:lvlText w:val="•"/>
      <w:lvlJc w:val="left"/>
      <w:pPr>
        <w:ind w:left="4458" w:hanging="212"/>
      </w:pPr>
      <w:rPr>
        <w:rFonts w:hint="default"/>
        <w:lang w:val="en-US" w:eastAsia="zh-CN" w:bidi="ar-SA"/>
      </w:rPr>
    </w:lvl>
    <w:lvl w:ilvl="5">
      <w:start w:val="0"/>
      <w:numFmt w:val="bullet"/>
      <w:lvlText w:val="•"/>
      <w:lvlJc w:val="left"/>
      <w:pPr>
        <w:ind w:left="5413" w:hanging="212"/>
      </w:pPr>
      <w:rPr>
        <w:rFonts w:hint="default"/>
        <w:lang w:val="en-US" w:eastAsia="zh-CN" w:bidi="ar-SA"/>
      </w:rPr>
    </w:lvl>
    <w:lvl w:ilvl="6">
      <w:start w:val="0"/>
      <w:numFmt w:val="bullet"/>
      <w:lvlText w:val="•"/>
      <w:lvlJc w:val="left"/>
      <w:pPr>
        <w:ind w:left="6367" w:hanging="212"/>
      </w:pPr>
      <w:rPr>
        <w:rFonts w:hint="default"/>
        <w:lang w:val="en-US" w:eastAsia="zh-CN" w:bidi="ar-SA"/>
      </w:rPr>
    </w:lvl>
    <w:lvl w:ilvl="7">
      <w:start w:val="0"/>
      <w:numFmt w:val="bullet"/>
      <w:lvlText w:val="•"/>
      <w:lvlJc w:val="left"/>
      <w:pPr>
        <w:ind w:left="7322" w:hanging="212"/>
      </w:pPr>
      <w:rPr>
        <w:rFonts w:hint="default"/>
        <w:lang w:val="en-US" w:eastAsia="zh-CN" w:bidi="ar-SA"/>
      </w:rPr>
    </w:lvl>
    <w:lvl w:ilvl="8">
      <w:start w:val="0"/>
      <w:numFmt w:val="bullet"/>
      <w:lvlText w:val="•"/>
      <w:lvlJc w:val="left"/>
      <w:pPr>
        <w:ind w:left="8276" w:hanging="212"/>
      </w:pPr>
      <w:rPr>
        <w:rFonts w:hint="default"/>
        <w:lang w:val="en-US" w:eastAsia="zh-CN" w:bidi="ar-SA"/>
      </w:rPr>
    </w:lvl>
  </w:abstractNum>
  <w:abstractNum w:abstractNumId="10">
    <w:nsid w:val="333E8B90"/>
    <w:multiLevelType w:val="multilevel"/>
    <w:tmpl w:val="333E8B90"/>
    <w:lvl w:ilvl="0">
      <w:start w:val="1"/>
      <w:numFmt w:val="decimal"/>
      <w:lvlText w:val="%1)"/>
      <w:lvlJc w:val="left"/>
      <w:pPr>
        <w:ind w:left="859"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792" w:hanging="212"/>
      </w:pPr>
      <w:rPr>
        <w:rFonts w:hint="default"/>
        <w:lang w:val="en-US" w:eastAsia="zh-CN" w:bidi="ar-SA"/>
      </w:rPr>
    </w:lvl>
    <w:lvl w:ilvl="2">
      <w:start w:val="0"/>
      <w:numFmt w:val="bullet"/>
      <w:lvlText w:val="•"/>
      <w:lvlJc w:val="left"/>
      <w:pPr>
        <w:ind w:left="2725" w:hanging="212"/>
      </w:pPr>
      <w:rPr>
        <w:rFonts w:hint="default"/>
        <w:lang w:val="en-US" w:eastAsia="zh-CN" w:bidi="ar-SA"/>
      </w:rPr>
    </w:lvl>
    <w:lvl w:ilvl="3">
      <w:start w:val="0"/>
      <w:numFmt w:val="bullet"/>
      <w:lvlText w:val="•"/>
      <w:lvlJc w:val="left"/>
      <w:pPr>
        <w:ind w:left="3657" w:hanging="212"/>
      </w:pPr>
      <w:rPr>
        <w:rFonts w:hint="default"/>
        <w:lang w:val="en-US" w:eastAsia="zh-CN" w:bidi="ar-SA"/>
      </w:rPr>
    </w:lvl>
    <w:lvl w:ilvl="4">
      <w:start w:val="0"/>
      <w:numFmt w:val="bullet"/>
      <w:lvlText w:val="•"/>
      <w:lvlJc w:val="left"/>
      <w:pPr>
        <w:ind w:left="4590" w:hanging="212"/>
      </w:pPr>
      <w:rPr>
        <w:rFonts w:hint="default"/>
        <w:lang w:val="en-US" w:eastAsia="zh-CN" w:bidi="ar-SA"/>
      </w:rPr>
    </w:lvl>
    <w:lvl w:ilvl="5">
      <w:start w:val="0"/>
      <w:numFmt w:val="bullet"/>
      <w:lvlText w:val="•"/>
      <w:lvlJc w:val="left"/>
      <w:pPr>
        <w:ind w:left="5523" w:hanging="212"/>
      </w:pPr>
      <w:rPr>
        <w:rFonts w:hint="default"/>
        <w:lang w:val="en-US" w:eastAsia="zh-CN" w:bidi="ar-SA"/>
      </w:rPr>
    </w:lvl>
    <w:lvl w:ilvl="6">
      <w:start w:val="0"/>
      <w:numFmt w:val="bullet"/>
      <w:lvlText w:val="•"/>
      <w:lvlJc w:val="left"/>
      <w:pPr>
        <w:ind w:left="6455" w:hanging="212"/>
      </w:pPr>
      <w:rPr>
        <w:rFonts w:hint="default"/>
        <w:lang w:val="en-US" w:eastAsia="zh-CN" w:bidi="ar-SA"/>
      </w:rPr>
    </w:lvl>
    <w:lvl w:ilvl="7">
      <w:start w:val="0"/>
      <w:numFmt w:val="bullet"/>
      <w:lvlText w:val="•"/>
      <w:lvlJc w:val="left"/>
      <w:pPr>
        <w:ind w:left="7388" w:hanging="212"/>
      </w:pPr>
      <w:rPr>
        <w:rFonts w:hint="default"/>
        <w:lang w:val="en-US" w:eastAsia="zh-CN" w:bidi="ar-SA"/>
      </w:rPr>
    </w:lvl>
    <w:lvl w:ilvl="8">
      <w:start w:val="0"/>
      <w:numFmt w:val="bullet"/>
      <w:lvlText w:val="•"/>
      <w:lvlJc w:val="left"/>
      <w:pPr>
        <w:ind w:left="8320" w:hanging="212"/>
      </w:pPr>
      <w:rPr>
        <w:rFonts w:hint="default"/>
        <w:lang w:val="en-US" w:eastAsia="zh-CN" w:bidi="ar-SA"/>
      </w:rPr>
    </w:lvl>
  </w:abstractNum>
  <w:abstractNum w:abstractNumId="11">
    <w:nsid w:val="429CD0B5"/>
    <w:multiLevelType w:val="multilevel"/>
    <w:tmpl w:val="429CD0B5"/>
    <w:lvl w:ilvl="0">
      <w:start w:val="1"/>
      <w:numFmt w:val="decimal"/>
      <w:lvlText w:val="%1)"/>
      <w:lvlJc w:val="left"/>
      <w:pPr>
        <w:ind w:left="22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16" w:hanging="212"/>
      </w:pPr>
      <w:rPr>
        <w:rFonts w:hint="default"/>
        <w:lang w:val="en-US" w:eastAsia="zh-CN" w:bidi="ar-SA"/>
      </w:rPr>
    </w:lvl>
    <w:lvl w:ilvl="2">
      <w:start w:val="0"/>
      <w:numFmt w:val="bullet"/>
      <w:lvlText w:val="•"/>
      <w:lvlJc w:val="left"/>
      <w:pPr>
        <w:ind w:left="2213" w:hanging="212"/>
      </w:pPr>
      <w:rPr>
        <w:rFonts w:hint="default"/>
        <w:lang w:val="en-US" w:eastAsia="zh-CN" w:bidi="ar-SA"/>
      </w:rPr>
    </w:lvl>
    <w:lvl w:ilvl="3">
      <w:start w:val="0"/>
      <w:numFmt w:val="bullet"/>
      <w:lvlText w:val="•"/>
      <w:lvlJc w:val="left"/>
      <w:pPr>
        <w:ind w:left="3209" w:hanging="212"/>
      </w:pPr>
      <w:rPr>
        <w:rFonts w:hint="default"/>
        <w:lang w:val="en-US" w:eastAsia="zh-CN" w:bidi="ar-SA"/>
      </w:rPr>
    </w:lvl>
    <w:lvl w:ilvl="4">
      <w:start w:val="0"/>
      <w:numFmt w:val="bullet"/>
      <w:lvlText w:val="•"/>
      <w:lvlJc w:val="left"/>
      <w:pPr>
        <w:ind w:left="4206" w:hanging="212"/>
      </w:pPr>
      <w:rPr>
        <w:rFonts w:hint="default"/>
        <w:lang w:val="en-US" w:eastAsia="zh-CN" w:bidi="ar-SA"/>
      </w:rPr>
    </w:lvl>
    <w:lvl w:ilvl="5">
      <w:start w:val="0"/>
      <w:numFmt w:val="bullet"/>
      <w:lvlText w:val="•"/>
      <w:lvlJc w:val="left"/>
      <w:pPr>
        <w:ind w:left="5203" w:hanging="212"/>
      </w:pPr>
      <w:rPr>
        <w:rFonts w:hint="default"/>
        <w:lang w:val="en-US" w:eastAsia="zh-CN" w:bidi="ar-SA"/>
      </w:rPr>
    </w:lvl>
    <w:lvl w:ilvl="6">
      <w:start w:val="0"/>
      <w:numFmt w:val="bullet"/>
      <w:lvlText w:val="•"/>
      <w:lvlJc w:val="left"/>
      <w:pPr>
        <w:ind w:left="6199" w:hanging="212"/>
      </w:pPr>
      <w:rPr>
        <w:rFonts w:hint="default"/>
        <w:lang w:val="en-US" w:eastAsia="zh-CN" w:bidi="ar-SA"/>
      </w:rPr>
    </w:lvl>
    <w:lvl w:ilvl="7">
      <w:start w:val="0"/>
      <w:numFmt w:val="bullet"/>
      <w:lvlText w:val="•"/>
      <w:lvlJc w:val="left"/>
      <w:pPr>
        <w:ind w:left="7196" w:hanging="212"/>
      </w:pPr>
      <w:rPr>
        <w:rFonts w:hint="default"/>
        <w:lang w:val="en-US" w:eastAsia="zh-CN" w:bidi="ar-SA"/>
      </w:rPr>
    </w:lvl>
    <w:lvl w:ilvl="8">
      <w:start w:val="0"/>
      <w:numFmt w:val="bullet"/>
      <w:lvlText w:val="•"/>
      <w:lvlJc w:val="left"/>
      <w:pPr>
        <w:ind w:left="8192" w:hanging="212"/>
      </w:pPr>
      <w:rPr>
        <w:rFonts w:hint="default"/>
        <w:lang w:val="en-US" w:eastAsia="zh-CN" w:bidi="ar-SA"/>
      </w:rPr>
    </w:lvl>
  </w:abstractNum>
  <w:abstractNum w:abstractNumId="12">
    <w:nsid w:val="4F00C6B4"/>
    <w:multiLevelType w:val="multilevel"/>
    <w:tmpl w:val="4F00C6B4"/>
    <w:lvl w:ilvl="0">
      <w:start w:val="1"/>
      <w:numFmt w:val="decimal"/>
      <w:lvlText w:val="%1)"/>
      <w:lvlJc w:val="left"/>
      <w:pPr>
        <w:ind w:left="228" w:hanging="212"/>
        <w:jc w:val="left"/>
      </w:pPr>
      <w:rPr>
        <w:rFonts w:ascii="宋体" w:eastAsia="宋体" w:hAnsi="宋体" w:cs="宋体" w:hint="default"/>
        <w:b/>
        <w:bCs/>
        <w:i w:val="0"/>
        <w:iCs w:val="0"/>
        <w:color w:val="FF0000"/>
        <w:spacing w:val="-2"/>
        <w:w w:val="98"/>
        <w:sz w:val="19"/>
        <w:szCs w:val="19"/>
        <w:lang w:val="en-US" w:eastAsia="zh-CN" w:bidi="ar-SA"/>
      </w:rPr>
    </w:lvl>
    <w:lvl w:ilvl="1">
      <w:start w:val="0"/>
      <w:numFmt w:val="bullet"/>
      <w:lvlText w:val="•"/>
      <w:lvlJc w:val="left"/>
      <w:pPr>
        <w:ind w:left="1216" w:hanging="212"/>
      </w:pPr>
      <w:rPr>
        <w:rFonts w:hint="default"/>
        <w:lang w:val="en-US" w:eastAsia="zh-CN" w:bidi="ar-SA"/>
      </w:rPr>
    </w:lvl>
    <w:lvl w:ilvl="2">
      <w:start w:val="0"/>
      <w:numFmt w:val="bullet"/>
      <w:lvlText w:val="•"/>
      <w:lvlJc w:val="left"/>
      <w:pPr>
        <w:ind w:left="2213" w:hanging="212"/>
      </w:pPr>
      <w:rPr>
        <w:rFonts w:hint="default"/>
        <w:lang w:val="en-US" w:eastAsia="zh-CN" w:bidi="ar-SA"/>
      </w:rPr>
    </w:lvl>
    <w:lvl w:ilvl="3">
      <w:start w:val="0"/>
      <w:numFmt w:val="bullet"/>
      <w:lvlText w:val="•"/>
      <w:lvlJc w:val="left"/>
      <w:pPr>
        <w:ind w:left="3209" w:hanging="212"/>
      </w:pPr>
      <w:rPr>
        <w:rFonts w:hint="default"/>
        <w:lang w:val="en-US" w:eastAsia="zh-CN" w:bidi="ar-SA"/>
      </w:rPr>
    </w:lvl>
    <w:lvl w:ilvl="4">
      <w:start w:val="0"/>
      <w:numFmt w:val="bullet"/>
      <w:lvlText w:val="•"/>
      <w:lvlJc w:val="left"/>
      <w:pPr>
        <w:ind w:left="4206" w:hanging="212"/>
      </w:pPr>
      <w:rPr>
        <w:rFonts w:hint="default"/>
        <w:lang w:val="en-US" w:eastAsia="zh-CN" w:bidi="ar-SA"/>
      </w:rPr>
    </w:lvl>
    <w:lvl w:ilvl="5">
      <w:start w:val="0"/>
      <w:numFmt w:val="bullet"/>
      <w:lvlText w:val="•"/>
      <w:lvlJc w:val="left"/>
      <w:pPr>
        <w:ind w:left="5203" w:hanging="212"/>
      </w:pPr>
      <w:rPr>
        <w:rFonts w:hint="default"/>
        <w:lang w:val="en-US" w:eastAsia="zh-CN" w:bidi="ar-SA"/>
      </w:rPr>
    </w:lvl>
    <w:lvl w:ilvl="6">
      <w:start w:val="0"/>
      <w:numFmt w:val="bullet"/>
      <w:lvlText w:val="•"/>
      <w:lvlJc w:val="left"/>
      <w:pPr>
        <w:ind w:left="6199" w:hanging="212"/>
      </w:pPr>
      <w:rPr>
        <w:rFonts w:hint="default"/>
        <w:lang w:val="en-US" w:eastAsia="zh-CN" w:bidi="ar-SA"/>
      </w:rPr>
    </w:lvl>
    <w:lvl w:ilvl="7">
      <w:start w:val="0"/>
      <w:numFmt w:val="bullet"/>
      <w:lvlText w:val="•"/>
      <w:lvlJc w:val="left"/>
      <w:pPr>
        <w:ind w:left="7196" w:hanging="212"/>
      </w:pPr>
      <w:rPr>
        <w:rFonts w:hint="default"/>
        <w:lang w:val="en-US" w:eastAsia="zh-CN" w:bidi="ar-SA"/>
      </w:rPr>
    </w:lvl>
    <w:lvl w:ilvl="8">
      <w:start w:val="0"/>
      <w:numFmt w:val="bullet"/>
      <w:lvlText w:val="•"/>
      <w:lvlJc w:val="left"/>
      <w:pPr>
        <w:ind w:left="8192" w:hanging="212"/>
      </w:pPr>
      <w:rPr>
        <w:rFonts w:hint="default"/>
        <w:lang w:val="en-US" w:eastAsia="zh-CN" w:bidi="ar-SA"/>
      </w:rPr>
    </w:lvl>
  </w:abstractNum>
  <w:abstractNum w:abstractNumId="13">
    <w:nsid w:val="5A8377A7"/>
    <w:multiLevelType w:val="multilevel"/>
    <w:tmpl w:val="5A8377A7"/>
    <w:lvl w:ilvl="0">
      <w:start w:val="1"/>
      <w:numFmt w:val="decimal"/>
      <w:lvlText w:val="%1)"/>
      <w:lvlJc w:val="left"/>
      <w:pPr>
        <w:ind w:left="964" w:hanging="317"/>
        <w:jc w:val="left"/>
      </w:pPr>
      <w:rPr>
        <w:rFonts w:ascii="宋体" w:eastAsia="宋体" w:hAnsi="宋体" w:cs="宋体" w:hint="default"/>
        <w:b/>
        <w:bCs/>
        <w:i w:val="0"/>
        <w:iCs w:val="0"/>
        <w:color w:val="FF0000"/>
        <w:spacing w:val="0"/>
        <w:w w:val="98"/>
        <w:sz w:val="21"/>
        <w:szCs w:val="21"/>
        <w:lang w:val="en-US" w:eastAsia="zh-CN" w:bidi="ar-SA"/>
      </w:rPr>
    </w:lvl>
    <w:lvl w:ilvl="1">
      <w:start w:val="0"/>
      <w:numFmt w:val="bullet"/>
      <w:lvlText w:val="•"/>
      <w:lvlJc w:val="left"/>
      <w:pPr>
        <w:ind w:left="1882" w:hanging="317"/>
      </w:pPr>
      <w:rPr>
        <w:rFonts w:hint="default"/>
        <w:lang w:val="en-US" w:eastAsia="zh-CN" w:bidi="ar-SA"/>
      </w:rPr>
    </w:lvl>
    <w:lvl w:ilvl="2">
      <w:start w:val="0"/>
      <w:numFmt w:val="bullet"/>
      <w:lvlText w:val="•"/>
      <w:lvlJc w:val="left"/>
      <w:pPr>
        <w:ind w:left="2805" w:hanging="317"/>
      </w:pPr>
      <w:rPr>
        <w:rFonts w:hint="default"/>
        <w:lang w:val="en-US" w:eastAsia="zh-CN" w:bidi="ar-SA"/>
      </w:rPr>
    </w:lvl>
    <w:lvl w:ilvl="3">
      <w:start w:val="0"/>
      <w:numFmt w:val="bullet"/>
      <w:lvlText w:val="•"/>
      <w:lvlJc w:val="left"/>
      <w:pPr>
        <w:ind w:left="3727" w:hanging="317"/>
      </w:pPr>
      <w:rPr>
        <w:rFonts w:hint="default"/>
        <w:lang w:val="en-US" w:eastAsia="zh-CN" w:bidi="ar-SA"/>
      </w:rPr>
    </w:lvl>
    <w:lvl w:ilvl="4">
      <w:start w:val="0"/>
      <w:numFmt w:val="bullet"/>
      <w:lvlText w:val="•"/>
      <w:lvlJc w:val="left"/>
      <w:pPr>
        <w:ind w:left="4650" w:hanging="317"/>
      </w:pPr>
      <w:rPr>
        <w:rFonts w:hint="default"/>
        <w:lang w:val="en-US" w:eastAsia="zh-CN" w:bidi="ar-SA"/>
      </w:rPr>
    </w:lvl>
    <w:lvl w:ilvl="5">
      <w:start w:val="0"/>
      <w:numFmt w:val="bullet"/>
      <w:lvlText w:val="•"/>
      <w:lvlJc w:val="left"/>
      <w:pPr>
        <w:ind w:left="5573" w:hanging="317"/>
      </w:pPr>
      <w:rPr>
        <w:rFonts w:hint="default"/>
        <w:lang w:val="en-US" w:eastAsia="zh-CN" w:bidi="ar-SA"/>
      </w:rPr>
    </w:lvl>
    <w:lvl w:ilvl="6">
      <w:start w:val="0"/>
      <w:numFmt w:val="bullet"/>
      <w:lvlText w:val="•"/>
      <w:lvlJc w:val="left"/>
      <w:pPr>
        <w:ind w:left="6495" w:hanging="317"/>
      </w:pPr>
      <w:rPr>
        <w:rFonts w:hint="default"/>
        <w:lang w:val="en-US" w:eastAsia="zh-CN" w:bidi="ar-SA"/>
      </w:rPr>
    </w:lvl>
    <w:lvl w:ilvl="7">
      <w:start w:val="0"/>
      <w:numFmt w:val="bullet"/>
      <w:lvlText w:val="•"/>
      <w:lvlJc w:val="left"/>
      <w:pPr>
        <w:ind w:left="7418" w:hanging="317"/>
      </w:pPr>
      <w:rPr>
        <w:rFonts w:hint="default"/>
        <w:lang w:val="en-US" w:eastAsia="zh-CN" w:bidi="ar-SA"/>
      </w:rPr>
    </w:lvl>
    <w:lvl w:ilvl="8">
      <w:start w:val="0"/>
      <w:numFmt w:val="bullet"/>
      <w:lvlText w:val="•"/>
      <w:lvlJc w:val="left"/>
      <w:pPr>
        <w:ind w:left="8340" w:hanging="317"/>
      </w:pPr>
      <w:rPr>
        <w:rFonts w:hint="default"/>
        <w:lang w:val="en-US" w:eastAsia="zh-CN" w:bidi="ar-SA"/>
      </w:rPr>
    </w:lvl>
  </w:abstractNum>
  <w:abstractNum w:abstractNumId="14">
    <w:nsid w:val="63B12E74"/>
    <w:multiLevelType w:val="multilevel"/>
    <w:tmpl w:val="63B12E74"/>
    <w:lvl w:ilvl="0">
      <w:start w:val="1"/>
      <w:numFmt w:val="upperLetter"/>
      <w:lvlText w:val="%1."/>
      <w:lvlJc w:val="left"/>
      <w:pPr>
        <w:ind w:left="648" w:hanging="317"/>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594" w:hanging="317"/>
      </w:pPr>
      <w:rPr>
        <w:rFonts w:hint="default"/>
        <w:lang w:val="en-US" w:eastAsia="zh-CN" w:bidi="ar-SA"/>
      </w:rPr>
    </w:lvl>
    <w:lvl w:ilvl="2">
      <w:start w:val="0"/>
      <w:numFmt w:val="bullet"/>
      <w:lvlText w:val="•"/>
      <w:lvlJc w:val="left"/>
      <w:pPr>
        <w:ind w:left="2549" w:hanging="317"/>
      </w:pPr>
      <w:rPr>
        <w:rFonts w:hint="default"/>
        <w:lang w:val="en-US" w:eastAsia="zh-CN" w:bidi="ar-SA"/>
      </w:rPr>
    </w:lvl>
    <w:lvl w:ilvl="3">
      <w:start w:val="0"/>
      <w:numFmt w:val="bullet"/>
      <w:lvlText w:val="•"/>
      <w:lvlJc w:val="left"/>
      <w:pPr>
        <w:ind w:left="3503" w:hanging="317"/>
      </w:pPr>
      <w:rPr>
        <w:rFonts w:hint="default"/>
        <w:lang w:val="en-US" w:eastAsia="zh-CN" w:bidi="ar-SA"/>
      </w:rPr>
    </w:lvl>
    <w:lvl w:ilvl="4">
      <w:start w:val="0"/>
      <w:numFmt w:val="bullet"/>
      <w:lvlText w:val="•"/>
      <w:lvlJc w:val="left"/>
      <w:pPr>
        <w:ind w:left="4458" w:hanging="317"/>
      </w:pPr>
      <w:rPr>
        <w:rFonts w:hint="default"/>
        <w:lang w:val="en-US" w:eastAsia="zh-CN" w:bidi="ar-SA"/>
      </w:rPr>
    </w:lvl>
    <w:lvl w:ilvl="5">
      <w:start w:val="0"/>
      <w:numFmt w:val="bullet"/>
      <w:lvlText w:val="•"/>
      <w:lvlJc w:val="left"/>
      <w:pPr>
        <w:ind w:left="5413" w:hanging="317"/>
      </w:pPr>
      <w:rPr>
        <w:rFonts w:hint="default"/>
        <w:lang w:val="en-US" w:eastAsia="zh-CN" w:bidi="ar-SA"/>
      </w:rPr>
    </w:lvl>
    <w:lvl w:ilvl="6">
      <w:start w:val="0"/>
      <w:numFmt w:val="bullet"/>
      <w:lvlText w:val="•"/>
      <w:lvlJc w:val="left"/>
      <w:pPr>
        <w:ind w:left="6367" w:hanging="317"/>
      </w:pPr>
      <w:rPr>
        <w:rFonts w:hint="default"/>
        <w:lang w:val="en-US" w:eastAsia="zh-CN" w:bidi="ar-SA"/>
      </w:rPr>
    </w:lvl>
    <w:lvl w:ilvl="7">
      <w:start w:val="0"/>
      <w:numFmt w:val="bullet"/>
      <w:lvlText w:val="•"/>
      <w:lvlJc w:val="left"/>
      <w:pPr>
        <w:ind w:left="7322" w:hanging="317"/>
      </w:pPr>
      <w:rPr>
        <w:rFonts w:hint="default"/>
        <w:lang w:val="en-US" w:eastAsia="zh-CN" w:bidi="ar-SA"/>
      </w:rPr>
    </w:lvl>
    <w:lvl w:ilvl="8">
      <w:start w:val="0"/>
      <w:numFmt w:val="bullet"/>
      <w:lvlText w:val="•"/>
      <w:lvlJc w:val="left"/>
      <w:pPr>
        <w:ind w:left="8276" w:hanging="317"/>
      </w:pPr>
      <w:rPr>
        <w:rFonts w:hint="default"/>
        <w:lang w:val="en-US" w:eastAsia="zh-CN" w:bidi="ar-SA"/>
      </w:rPr>
    </w:lvl>
  </w:abstractNum>
  <w:abstractNum w:abstractNumId="15">
    <w:nsid w:val="64C0CB79"/>
    <w:multiLevelType w:val="multilevel"/>
    <w:tmpl w:val="64C0CB79"/>
    <w:lvl w:ilvl="0">
      <w:start w:val="4"/>
      <w:numFmt w:val="decimal"/>
      <w:lvlText w:val="%1)"/>
      <w:lvlJc w:val="left"/>
      <w:pPr>
        <w:ind w:left="856" w:hanging="209"/>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792" w:hanging="209"/>
      </w:pPr>
      <w:rPr>
        <w:rFonts w:hint="default"/>
        <w:lang w:val="en-US" w:eastAsia="zh-CN" w:bidi="ar-SA"/>
      </w:rPr>
    </w:lvl>
    <w:lvl w:ilvl="2">
      <w:start w:val="0"/>
      <w:numFmt w:val="bullet"/>
      <w:lvlText w:val="•"/>
      <w:lvlJc w:val="left"/>
      <w:pPr>
        <w:ind w:left="2725" w:hanging="209"/>
      </w:pPr>
      <w:rPr>
        <w:rFonts w:hint="default"/>
        <w:lang w:val="en-US" w:eastAsia="zh-CN" w:bidi="ar-SA"/>
      </w:rPr>
    </w:lvl>
    <w:lvl w:ilvl="3">
      <w:start w:val="0"/>
      <w:numFmt w:val="bullet"/>
      <w:lvlText w:val="•"/>
      <w:lvlJc w:val="left"/>
      <w:pPr>
        <w:ind w:left="3657" w:hanging="209"/>
      </w:pPr>
      <w:rPr>
        <w:rFonts w:hint="default"/>
        <w:lang w:val="en-US" w:eastAsia="zh-CN" w:bidi="ar-SA"/>
      </w:rPr>
    </w:lvl>
    <w:lvl w:ilvl="4">
      <w:start w:val="0"/>
      <w:numFmt w:val="bullet"/>
      <w:lvlText w:val="•"/>
      <w:lvlJc w:val="left"/>
      <w:pPr>
        <w:ind w:left="4590" w:hanging="209"/>
      </w:pPr>
      <w:rPr>
        <w:rFonts w:hint="default"/>
        <w:lang w:val="en-US" w:eastAsia="zh-CN" w:bidi="ar-SA"/>
      </w:rPr>
    </w:lvl>
    <w:lvl w:ilvl="5">
      <w:start w:val="0"/>
      <w:numFmt w:val="bullet"/>
      <w:lvlText w:val="•"/>
      <w:lvlJc w:val="left"/>
      <w:pPr>
        <w:ind w:left="5523" w:hanging="209"/>
      </w:pPr>
      <w:rPr>
        <w:rFonts w:hint="default"/>
        <w:lang w:val="en-US" w:eastAsia="zh-CN" w:bidi="ar-SA"/>
      </w:rPr>
    </w:lvl>
    <w:lvl w:ilvl="6">
      <w:start w:val="0"/>
      <w:numFmt w:val="bullet"/>
      <w:lvlText w:val="•"/>
      <w:lvlJc w:val="left"/>
      <w:pPr>
        <w:ind w:left="6455" w:hanging="209"/>
      </w:pPr>
      <w:rPr>
        <w:rFonts w:hint="default"/>
        <w:lang w:val="en-US" w:eastAsia="zh-CN" w:bidi="ar-SA"/>
      </w:rPr>
    </w:lvl>
    <w:lvl w:ilvl="7">
      <w:start w:val="0"/>
      <w:numFmt w:val="bullet"/>
      <w:lvlText w:val="•"/>
      <w:lvlJc w:val="left"/>
      <w:pPr>
        <w:ind w:left="7388" w:hanging="209"/>
      </w:pPr>
      <w:rPr>
        <w:rFonts w:hint="default"/>
        <w:lang w:val="en-US" w:eastAsia="zh-CN" w:bidi="ar-SA"/>
      </w:rPr>
    </w:lvl>
    <w:lvl w:ilvl="8">
      <w:start w:val="0"/>
      <w:numFmt w:val="bullet"/>
      <w:lvlText w:val="•"/>
      <w:lvlJc w:val="left"/>
      <w:pPr>
        <w:ind w:left="8320" w:hanging="209"/>
      </w:pPr>
      <w:rPr>
        <w:rFonts w:hint="default"/>
        <w:lang w:val="en-US" w:eastAsia="zh-CN" w:bidi="ar-SA"/>
      </w:rPr>
    </w:lvl>
  </w:abstractNum>
  <w:abstractNum w:abstractNumId="16">
    <w:nsid w:val="659EB354"/>
    <w:multiLevelType w:val="multilevel"/>
    <w:tmpl w:val="659EB354"/>
    <w:lvl w:ilvl="0">
      <w:start w:val="1"/>
      <w:numFmt w:val="upperLetter"/>
      <w:lvlText w:val="%1."/>
      <w:lvlJc w:val="left"/>
      <w:pPr>
        <w:ind w:left="650" w:hanging="212"/>
        <w:jc w:val="left"/>
      </w:pPr>
      <w:rPr>
        <w:rFonts w:ascii="宋体" w:eastAsia="宋体" w:hAnsi="宋体" w:cs="宋体" w:hint="default"/>
        <w:b w:val="0"/>
        <w:bCs w:val="0"/>
        <w:i w:val="0"/>
        <w:iCs w:val="0"/>
        <w:spacing w:val="1"/>
        <w:w w:val="99"/>
        <w:sz w:val="19"/>
        <w:szCs w:val="19"/>
        <w:lang w:val="en-US" w:eastAsia="zh-CN" w:bidi="ar-SA"/>
      </w:rPr>
    </w:lvl>
    <w:lvl w:ilvl="1">
      <w:start w:val="1"/>
      <w:numFmt w:val="decimal"/>
      <w:lvlText w:val="%1.%2"/>
      <w:lvlJc w:val="left"/>
      <w:pPr>
        <w:ind w:left="1012" w:hanging="365"/>
        <w:jc w:val="left"/>
      </w:pPr>
      <w:rPr>
        <w:rFonts w:ascii="宋体" w:eastAsia="宋体" w:hAnsi="宋体" w:cs="宋体" w:hint="default"/>
        <w:b w:val="0"/>
        <w:bCs w:val="0"/>
        <w:i w:val="0"/>
        <w:iCs w:val="0"/>
        <w:spacing w:val="0"/>
        <w:w w:val="99"/>
        <w:sz w:val="21"/>
        <w:szCs w:val="21"/>
        <w:lang w:val="en-US" w:eastAsia="zh-CN" w:bidi="ar-SA"/>
      </w:rPr>
    </w:lvl>
    <w:lvl w:ilvl="2">
      <w:start w:val="0"/>
      <w:numFmt w:val="bullet"/>
      <w:lvlText w:val="•"/>
      <w:lvlJc w:val="left"/>
      <w:pPr>
        <w:ind w:left="2038" w:hanging="365"/>
      </w:pPr>
      <w:rPr>
        <w:rFonts w:hint="default"/>
        <w:lang w:val="en-US" w:eastAsia="zh-CN" w:bidi="ar-SA"/>
      </w:rPr>
    </w:lvl>
    <w:lvl w:ilvl="3">
      <w:start w:val="0"/>
      <w:numFmt w:val="bullet"/>
      <w:lvlText w:val="•"/>
      <w:lvlJc w:val="left"/>
      <w:pPr>
        <w:ind w:left="3056" w:hanging="365"/>
      </w:pPr>
      <w:rPr>
        <w:rFonts w:hint="default"/>
        <w:lang w:val="en-US" w:eastAsia="zh-CN" w:bidi="ar-SA"/>
      </w:rPr>
    </w:lvl>
    <w:lvl w:ilvl="4">
      <w:start w:val="0"/>
      <w:numFmt w:val="bullet"/>
      <w:lvlText w:val="•"/>
      <w:lvlJc w:val="left"/>
      <w:pPr>
        <w:ind w:left="4075" w:hanging="365"/>
      </w:pPr>
      <w:rPr>
        <w:rFonts w:hint="default"/>
        <w:lang w:val="en-US" w:eastAsia="zh-CN" w:bidi="ar-SA"/>
      </w:rPr>
    </w:lvl>
    <w:lvl w:ilvl="5">
      <w:start w:val="0"/>
      <w:numFmt w:val="bullet"/>
      <w:lvlText w:val="•"/>
      <w:lvlJc w:val="left"/>
      <w:pPr>
        <w:ind w:left="5093" w:hanging="365"/>
      </w:pPr>
      <w:rPr>
        <w:rFonts w:hint="default"/>
        <w:lang w:val="en-US" w:eastAsia="zh-CN" w:bidi="ar-SA"/>
      </w:rPr>
    </w:lvl>
    <w:lvl w:ilvl="6">
      <w:start w:val="0"/>
      <w:numFmt w:val="bullet"/>
      <w:lvlText w:val="•"/>
      <w:lvlJc w:val="left"/>
      <w:pPr>
        <w:ind w:left="6112" w:hanging="365"/>
      </w:pPr>
      <w:rPr>
        <w:rFonts w:hint="default"/>
        <w:lang w:val="en-US" w:eastAsia="zh-CN" w:bidi="ar-SA"/>
      </w:rPr>
    </w:lvl>
    <w:lvl w:ilvl="7">
      <w:start w:val="0"/>
      <w:numFmt w:val="bullet"/>
      <w:lvlText w:val="•"/>
      <w:lvlJc w:val="left"/>
      <w:pPr>
        <w:ind w:left="7130" w:hanging="365"/>
      </w:pPr>
      <w:rPr>
        <w:rFonts w:hint="default"/>
        <w:lang w:val="en-US" w:eastAsia="zh-CN" w:bidi="ar-SA"/>
      </w:rPr>
    </w:lvl>
    <w:lvl w:ilvl="8">
      <w:start w:val="0"/>
      <w:numFmt w:val="bullet"/>
      <w:lvlText w:val="•"/>
      <w:lvlJc w:val="left"/>
      <w:pPr>
        <w:ind w:left="8149" w:hanging="365"/>
      </w:pPr>
      <w:rPr>
        <w:rFonts w:hint="default"/>
        <w:lang w:val="en-US" w:eastAsia="zh-CN" w:bidi="ar-SA"/>
      </w:rPr>
    </w:lvl>
  </w:abstractNum>
  <w:abstractNum w:abstractNumId="17">
    <w:nsid w:val="6C0BE2D1"/>
    <w:multiLevelType w:val="multilevel"/>
    <w:tmpl w:val="6C0BE2D1"/>
    <w:lvl w:ilvl="0">
      <w:start w:val="2"/>
      <w:numFmt w:val="upperLetter"/>
      <w:lvlText w:val="%1."/>
      <w:lvlJc w:val="left"/>
      <w:pPr>
        <w:ind w:left="859"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792" w:hanging="212"/>
      </w:pPr>
      <w:rPr>
        <w:rFonts w:hint="default"/>
        <w:lang w:val="en-US" w:eastAsia="zh-CN" w:bidi="ar-SA"/>
      </w:rPr>
    </w:lvl>
    <w:lvl w:ilvl="2">
      <w:start w:val="0"/>
      <w:numFmt w:val="bullet"/>
      <w:lvlText w:val="•"/>
      <w:lvlJc w:val="left"/>
      <w:pPr>
        <w:ind w:left="2725" w:hanging="212"/>
      </w:pPr>
      <w:rPr>
        <w:rFonts w:hint="default"/>
        <w:lang w:val="en-US" w:eastAsia="zh-CN" w:bidi="ar-SA"/>
      </w:rPr>
    </w:lvl>
    <w:lvl w:ilvl="3">
      <w:start w:val="0"/>
      <w:numFmt w:val="bullet"/>
      <w:lvlText w:val="•"/>
      <w:lvlJc w:val="left"/>
      <w:pPr>
        <w:ind w:left="3657" w:hanging="212"/>
      </w:pPr>
      <w:rPr>
        <w:rFonts w:hint="default"/>
        <w:lang w:val="en-US" w:eastAsia="zh-CN" w:bidi="ar-SA"/>
      </w:rPr>
    </w:lvl>
    <w:lvl w:ilvl="4">
      <w:start w:val="0"/>
      <w:numFmt w:val="bullet"/>
      <w:lvlText w:val="•"/>
      <w:lvlJc w:val="left"/>
      <w:pPr>
        <w:ind w:left="4590" w:hanging="212"/>
      </w:pPr>
      <w:rPr>
        <w:rFonts w:hint="default"/>
        <w:lang w:val="en-US" w:eastAsia="zh-CN" w:bidi="ar-SA"/>
      </w:rPr>
    </w:lvl>
    <w:lvl w:ilvl="5">
      <w:start w:val="0"/>
      <w:numFmt w:val="bullet"/>
      <w:lvlText w:val="•"/>
      <w:lvlJc w:val="left"/>
      <w:pPr>
        <w:ind w:left="5523" w:hanging="212"/>
      </w:pPr>
      <w:rPr>
        <w:rFonts w:hint="default"/>
        <w:lang w:val="en-US" w:eastAsia="zh-CN" w:bidi="ar-SA"/>
      </w:rPr>
    </w:lvl>
    <w:lvl w:ilvl="6">
      <w:start w:val="0"/>
      <w:numFmt w:val="bullet"/>
      <w:lvlText w:val="•"/>
      <w:lvlJc w:val="left"/>
      <w:pPr>
        <w:ind w:left="6455" w:hanging="212"/>
      </w:pPr>
      <w:rPr>
        <w:rFonts w:hint="default"/>
        <w:lang w:val="en-US" w:eastAsia="zh-CN" w:bidi="ar-SA"/>
      </w:rPr>
    </w:lvl>
    <w:lvl w:ilvl="7">
      <w:start w:val="0"/>
      <w:numFmt w:val="bullet"/>
      <w:lvlText w:val="•"/>
      <w:lvlJc w:val="left"/>
      <w:pPr>
        <w:ind w:left="7388" w:hanging="212"/>
      </w:pPr>
      <w:rPr>
        <w:rFonts w:hint="default"/>
        <w:lang w:val="en-US" w:eastAsia="zh-CN" w:bidi="ar-SA"/>
      </w:rPr>
    </w:lvl>
    <w:lvl w:ilvl="8">
      <w:start w:val="0"/>
      <w:numFmt w:val="bullet"/>
      <w:lvlText w:val="•"/>
      <w:lvlJc w:val="left"/>
      <w:pPr>
        <w:ind w:left="8320" w:hanging="212"/>
      </w:pPr>
      <w:rPr>
        <w:rFonts w:hint="default"/>
        <w:lang w:val="en-US" w:eastAsia="zh-CN" w:bidi="ar-SA"/>
      </w:rPr>
    </w:lvl>
  </w:abstractNum>
  <w:abstractNum w:abstractNumId="18">
    <w:nsid w:val="70F95E71"/>
    <w:multiLevelType w:val="multilevel"/>
    <w:tmpl w:val="70F95E71"/>
    <w:lvl w:ilvl="0">
      <w:start w:val="2"/>
      <w:numFmt w:val="upperLetter"/>
      <w:lvlText w:val="%1."/>
      <w:lvlJc w:val="left"/>
      <w:pPr>
        <w:ind w:left="859"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792" w:hanging="212"/>
      </w:pPr>
      <w:rPr>
        <w:rFonts w:hint="default"/>
        <w:lang w:val="en-US" w:eastAsia="zh-CN" w:bidi="ar-SA"/>
      </w:rPr>
    </w:lvl>
    <w:lvl w:ilvl="2">
      <w:start w:val="0"/>
      <w:numFmt w:val="bullet"/>
      <w:lvlText w:val="•"/>
      <w:lvlJc w:val="left"/>
      <w:pPr>
        <w:ind w:left="2725" w:hanging="212"/>
      </w:pPr>
      <w:rPr>
        <w:rFonts w:hint="default"/>
        <w:lang w:val="en-US" w:eastAsia="zh-CN" w:bidi="ar-SA"/>
      </w:rPr>
    </w:lvl>
    <w:lvl w:ilvl="3">
      <w:start w:val="0"/>
      <w:numFmt w:val="bullet"/>
      <w:lvlText w:val="•"/>
      <w:lvlJc w:val="left"/>
      <w:pPr>
        <w:ind w:left="3657" w:hanging="212"/>
      </w:pPr>
      <w:rPr>
        <w:rFonts w:hint="default"/>
        <w:lang w:val="en-US" w:eastAsia="zh-CN" w:bidi="ar-SA"/>
      </w:rPr>
    </w:lvl>
    <w:lvl w:ilvl="4">
      <w:start w:val="0"/>
      <w:numFmt w:val="bullet"/>
      <w:lvlText w:val="•"/>
      <w:lvlJc w:val="left"/>
      <w:pPr>
        <w:ind w:left="4590" w:hanging="212"/>
      </w:pPr>
      <w:rPr>
        <w:rFonts w:hint="default"/>
        <w:lang w:val="en-US" w:eastAsia="zh-CN" w:bidi="ar-SA"/>
      </w:rPr>
    </w:lvl>
    <w:lvl w:ilvl="5">
      <w:start w:val="0"/>
      <w:numFmt w:val="bullet"/>
      <w:lvlText w:val="•"/>
      <w:lvlJc w:val="left"/>
      <w:pPr>
        <w:ind w:left="5523" w:hanging="212"/>
      </w:pPr>
      <w:rPr>
        <w:rFonts w:hint="default"/>
        <w:lang w:val="en-US" w:eastAsia="zh-CN" w:bidi="ar-SA"/>
      </w:rPr>
    </w:lvl>
    <w:lvl w:ilvl="6">
      <w:start w:val="0"/>
      <w:numFmt w:val="bullet"/>
      <w:lvlText w:val="•"/>
      <w:lvlJc w:val="left"/>
      <w:pPr>
        <w:ind w:left="6455" w:hanging="212"/>
      </w:pPr>
      <w:rPr>
        <w:rFonts w:hint="default"/>
        <w:lang w:val="en-US" w:eastAsia="zh-CN" w:bidi="ar-SA"/>
      </w:rPr>
    </w:lvl>
    <w:lvl w:ilvl="7">
      <w:start w:val="0"/>
      <w:numFmt w:val="bullet"/>
      <w:lvlText w:val="•"/>
      <w:lvlJc w:val="left"/>
      <w:pPr>
        <w:ind w:left="7388" w:hanging="212"/>
      </w:pPr>
      <w:rPr>
        <w:rFonts w:hint="default"/>
        <w:lang w:val="en-US" w:eastAsia="zh-CN" w:bidi="ar-SA"/>
      </w:rPr>
    </w:lvl>
    <w:lvl w:ilvl="8">
      <w:start w:val="0"/>
      <w:numFmt w:val="bullet"/>
      <w:lvlText w:val="•"/>
      <w:lvlJc w:val="left"/>
      <w:pPr>
        <w:ind w:left="8320" w:hanging="212"/>
      </w:pPr>
      <w:rPr>
        <w:rFonts w:hint="default"/>
        <w:lang w:val="en-US" w:eastAsia="zh-CN" w:bidi="ar-SA"/>
      </w:rPr>
    </w:lvl>
  </w:abstractNum>
  <w:abstractNum w:abstractNumId="19">
    <w:nsid w:val="744F3566"/>
    <w:multiLevelType w:val="multilevel"/>
    <w:tmpl w:val="744F3566"/>
    <w:lvl w:ilvl="0">
      <w:start w:val="2"/>
      <w:numFmt w:val="upperLetter"/>
      <w:lvlText w:val="%1."/>
      <w:lvlJc w:val="left"/>
      <w:pPr>
        <w:ind w:left="859"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792" w:hanging="212"/>
      </w:pPr>
      <w:rPr>
        <w:rFonts w:hint="default"/>
        <w:lang w:val="en-US" w:eastAsia="zh-CN" w:bidi="ar-SA"/>
      </w:rPr>
    </w:lvl>
    <w:lvl w:ilvl="2">
      <w:start w:val="0"/>
      <w:numFmt w:val="bullet"/>
      <w:lvlText w:val="•"/>
      <w:lvlJc w:val="left"/>
      <w:pPr>
        <w:ind w:left="2725" w:hanging="212"/>
      </w:pPr>
      <w:rPr>
        <w:rFonts w:hint="default"/>
        <w:lang w:val="en-US" w:eastAsia="zh-CN" w:bidi="ar-SA"/>
      </w:rPr>
    </w:lvl>
    <w:lvl w:ilvl="3">
      <w:start w:val="0"/>
      <w:numFmt w:val="bullet"/>
      <w:lvlText w:val="•"/>
      <w:lvlJc w:val="left"/>
      <w:pPr>
        <w:ind w:left="3657" w:hanging="212"/>
      </w:pPr>
      <w:rPr>
        <w:rFonts w:hint="default"/>
        <w:lang w:val="en-US" w:eastAsia="zh-CN" w:bidi="ar-SA"/>
      </w:rPr>
    </w:lvl>
    <w:lvl w:ilvl="4">
      <w:start w:val="0"/>
      <w:numFmt w:val="bullet"/>
      <w:lvlText w:val="•"/>
      <w:lvlJc w:val="left"/>
      <w:pPr>
        <w:ind w:left="4590" w:hanging="212"/>
      </w:pPr>
      <w:rPr>
        <w:rFonts w:hint="default"/>
        <w:lang w:val="en-US" w:eastAsia="zh-CN" w:bidi="ar-SA"/>
      </w:rPr>
    </w:lvl>
    <w:lvl w:ilvl="5">
      <w:start w:val="0"/>
      <w:numFmt w:val="bullet"/>
      <w:lvlText w:val="•"/>
      <w:lvlJc w:val="left"/>
      <w:pPr>
        <w:ind w:left="5523" w:hanging="212"/>
      </w:pPr>
      <w:rPr>
        <w:rFonts w:hint="default"/>
        <w:lang w:val="en-US" w:eastAsia="zh-CN" w:bidi="ar-SA"/>
      </w:rPr>
    </w:lvl>
    <w:lvl w:ilvl="6">
      <w:start w:val="0"/>
      <w:numFmt w:val="bullet"/>
      <w:lvlText w:val="•"/>
      <w:lvlJc w:val="left"/>
      <w:pPr>
        <w:ind w:left="6455" w:hanging="212"/>
      </w:pPr>
      <w:rPr>
        <w:rFonts w:hint="default"/>
        <w:lang w:val="en-US" w:eastAsia="zh-CN" w:bidi="ar-SA"/>
      </w:rPr>
    </w:lvl>
    <w:lvl w:ilvl="7">
      <w:start w:val="0"/>
      <w:numFmt w:val="bullet"/>
      <w:lvlText w:val="•"/>
      <w:lvlJc w:val="left"/>
      <w:pPr>
        <w:ind w:left="7388" w:hanging="212"/>
      </w:pPr>
      <w:rPr>
        <w:rFonts w:hint="default"/>
        <w:lang w:val="en-US" w:eastAsia="zh-CN" w:bidi="ar-SA"/>
      </w:rPr>
    </w:lvl>
    <w:lvl w:ilvl="8">
      <w:start w:val="0"/>
      <w:numFmt w:val="bullet"/>
      <w:lvlText w:val="•"/>
      <w:lvlJc w:val="left"/>
      <w:pPr>
        <w:ind w:left="8320" w:hanging="212"/>
      </w:pPr>
      <w:rPr>
        <w:rFonts w:hint="default"/>
        <w:lang w:val="en-US" w:eastAsia="zh-CN" w:bidi="ar-SA"/>
      </w:rPr>
    </w:lvl>
  </w:abstractNum>
  <w:num w:numId="1">
    <w:abstractNumId w:val="17"/>
  </w:num>
  <w:num w:numId="2">
    <w:abstractNumId w:val="1"/>
  </w:num>
  <w:num w:numId="3">
    <w:abstractNumId w:val="16"/>
  </w:num>
  <w:num w:numId="4">
    <w:abstractNumId w:val="5"/>
  </w:num>
  <w:num w:numId="5">
    <w:abstractNumId w:val="14"/>
  </w:num>
  <w:num w:numId="6">
    <w:abstractNumId w:val="9"/>
  </w:num>
  <w:num w:numId="7">
    <w:abstractNumId w:val="19"/>
  </w:num>
  <w:num w:numId="8">
    <w:abstractNumId w:val="18"/>
  </w:num>
  <w:num w:numId="9">
    <w:abstractNumId w:val="6"/>
  </w:num>
  <w:num w:numId="10">
    <w:abstractNumId w:val="7"/>
  </w:num>
  <w:num w:numId="11">
    <w:abstractNumId w:val="8"/>
  </w:num>
  <w:num w:numId="12">
    <w:abstractNumId w:val="0"/>
  </w:num>
  <w:num w:numId="13">
    <w:abstractNumId w:val="2"/>
  </w:num>
  <w:num w:numId="14">
    <w:abstractNumId w:val="11"/>
  </w:num>
  <w:num w:numId="15">
    <w:abstractNumId w:val="3"/>
  </w:num>
  <w:num w:numId="16">
    <w:abstractNumId w:val="15"/>
  </w:num>
  <w:num w:numId="17">
    <w:abstractNumId w:val="12"/>
  </w:num>
  <w:num w:numId="18">
    <w:abstractNumId w:val="13"/>
  </w:num>
  <w:num w:numId="19">
    <w:abstractNumId w:val="4"/>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C637B4A"/>
    <w:rsid w:val="3FA75524"/>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pPr>
      <w:ind w:left="648"/>
    </w:pPr>
    <w:rPr>
      <w:rFonts w:ascii="宋体" w:eastAsia="宋体" w:hAnsi="宋体" w:cs="宋体"/>
      <w:sz w:val="21"/>
      <w:szCs w:val="21"/>
      <w:lang w:val="en-US" w:eastAsia="zh-CN" w:bidi="ar-SA"/>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43"/>
      <w:ind w:left="859" w:hanging="213"/>
    </w:pPr>
    <w:rPr>
      <w:rFonts w:ascii="宋体" w:eastAsia="宋体" w:hAnsi="宋体" w:cs="宋体"/>
      <w:lang w:val="en-US" w:eastAsia="zh-CN" w:bidi="ar-SA"/>
    </w:rPr>
  </w:style>
  <w:style w:type="paragraph" w:customStyle="1" w:styleId="TableParagraph">
    <w:name w:val="Table Paragraph"/>
    <w:basedOn w:val="Normal"/>
    <w:uiPriority w:val="1"/>
    <w:qFormat/>
    <w:pPr>
      <w:ind w:left="108"/>
    </w:pPr>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yperlink" Target="https://d.book118.com/685204040343011040" TargetMode="Externa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6"/>
    <customShpInfo spid="_x0000_s1030"/>
    <customShpInfo spid="_x0000_s1031"/>
    <customShpInfo spid="_x0000_s1029"/>
    <customShpInfo spid="_x0000_s1033"/>
    <customShpInfo spid="_x0000_s1034"/>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『Mr.An』</dc:creator>
  <cp:lastModifiedBy>lyp</cp:lastModifiedBy>
  <cp:revision>0</cp:revision>
  <dcterms:created xsi:type="dcterms:W3CDTF">2024-01-06T08:42:00Z</dcterms:created>
  <dcterms:modified xsi:type="dcterms:W3CDTF">2024-01-10T04:56:22Z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2023-09-11T00:00:00Z</vt:filetime>
  </property>
  <property fmtid="{D5CDD505-2E9C-101B-9397-08002B2CF9AE}" pid="3" name="Creator">
    <vt:lpwstr>WPS 文字</vt:lpwstr>
  </property>
  <property fmtid="{D5CDD505-2E9C-101B-9397-08002B2CF9AE}" pid="4" name="KSOProductBuildVer">
    <vt:lpwstr>2052-11.8.2.9022</vt:lpwstr>
  </property>
  <property fmtid="{D5CDD505-2E9C-101B-9397-08002B2CF9AE}" pid="5" name="LastSaved">
    <vt:filetime>2024-01-06T00:00:00Z</vt:filetime>
  </property>
</Properties>
</file>