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2024年质量员之市政质量基础知识题库</w:t>
      </w:r>
    </w:p>
    <w:p/>
    <w:p>
      <w:pPr>
        <w:jc w:val="center"/>
      </w:pPr>
      <w:r>
        <w:rPr>
          <w:rFonts w:ascii="黑体" w:hAnsi="黑体"/>
          <w:b/>
          <w:sz w:val="28"/>
        </w:rPr>
        <w:t>第一部分  单选题(150题)</w:t>
      </w:r>
    </w:p>
    <w:p>
      <w:r>
        <w:t>1、由于（　　　）很薄，一般不起提高强度作用，其主要作用是抵抗行车的磨耗、增强防水性、提高平整度以及改善路面的行车条件。</w:t>
        <w:br/>
        <w:t>A.乳化沥青层</w:t>
        <w:br/>
        <w:t>B.沥青碎石层</w:t>
        <w:br/>
        <w:t>C.沥青表面处治层</w:t>
        <w:br/>
        <w:t>D.环氧沥青层</w:t>
        <w:br/>
        <w:br/>
        <w:t xml:space="preserve">【答案】：C </w:t>
      </w:r>
    </w:p>
    <w:p>
      <w:r>
        <w:t>2、房屋建筑工程、市政公用工程施工总承包企业资质等级分为（　　　）。</w:t>
        <w:br/>
        <w:t>A.特级、一级、二级</w:t>
        <w:br/>
        <w:t>B.一级、二级、三级</w:t>
        <w:br/>
        <w:t>C.特级、一级、二级、三级</w:t>
        <w:br/>
        <w:t>D.甲级、乙级、丙级</w:t>
        <w:br/>
        <w:br/>
        <w:t xml:space="preserve">【答案】：C </w:t>
      </w:r>
    </w:p>
    <w:p>
      <w:pPr>
        <w:sectPr w:rsidSect="00034616">
          <w:pgSz w:w="12240" w:h="15840"/>
          <w:pgMar w:top="1440" w:right="1800" w:bottom="1440" w:left="1800" w:header="720" w:footer="720" w:gutter="0"/>
          <w:cols w:space="720"/>
          <w:docGrid w:linePitch="360"/>
        </w:sectPr>
      </w:pPr>
      <w:r>
        <w:t>3、沥青混合料所用粗集料是指粒径大于（　　　）mm的碎石、破碎砾石和矿渣等。</w:t>
        <w:br/>
        <w:t>A.4.75</w:t>
        <w:br/>
        <w:t>B.2.36</w:t>
        <w:br/>
        <w:t>C.0.075</w:t>
        <w:br/>
        <w:t>D.9.5</w:t>
        <w:br/>
        <w:br/>
        <w:t xml:space="preserve">【答案】：B </w:t>
      </w:r>
    </w:p>
    <w:p>
      <w:r>
        <w:t>4、管线平面布置的次序一般是：从道路红线向中心线方向依次为（　　　）。</w:t>
        <w:br/>
        <w:t>A.电力、电信、燃气、供热、中水、给水、雨水、污水</w:t>
        <w:br/>
        <w:t>B.电力、电信、中水、给水、燃气、供热、雨水、污水</w:t>
        <w:br/>
        <w:t>C.电力、电信、供热、中水、给水、燃气、雨水、污水</w:t>
        <w:br/>
        <w:t>D.电力、电信、燃气、中水、给水、供热、雨水、污水</w:t>
        <w:br/>
        <w:br/>
        <w:t xml:space="preserve">【答案】：A </w:t>
      </w:r>
    </w:p>
    <w:p>
      <w:r>
        <w:t>5、约束反力的方向总是与约束所能限制的方向（　　　）。</w:t>
        <w:br/>
        <w:t>A.垂直</w:t>
        <w:br/>
        <w:t>B.平行</w:t>
        <w:br/>
        <w:t>C.相反</w:t>
        <w:br/>
        <w:t>D.相同</w:t>
        <w:br/>
        <w:br/>
        <w:t xml:space="preserve">【答案】：C </w:t>
      </w:r>
    </w:p>
    <w:p>
      <w:r>
        <w:t>6、杆件产生剪切变形时，其受力特点是（　　　）。</w:t>
        <w:br/>
        <w:t>A.杆件沿轴线方向拉伸或压缩</w:t>
        <w:br/>
        <w:t>B.杆轴由直线变成曲线</w:t>
        <w:br/>
        <w:t>C.杆件的各横截面将绕轴线产生相对转动</w:t>
        <w:br/>
        <w:t>D.杆件介于两力之间的截面沿外力作用方向产生相对错动变形</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p>
    <w:p>
      <w:r>
        <w:t>7、在外力作用下，如果梁横截面上只有弯矩而无剪力，这种弯曲称为纯弯曲。纯弯曲的正应力计算公式为：σ=My/Iz。</w:t>
        <w:br/>
        <w:t>A.至中性轴的距离</w:t>
        <w:br/>
        <w:t>B.中性轴</w:t>
        <w:br/>
        <w:t>C.中心距离</w:t>
        <w:br/>
        <w:t>D.中心线</w:t>
        <w:br/>
        <w:br/>
        <w:t>【答案】：A</w:t>
      </w:r>
      <w:r>
        <w:t xml:space="preserve"> </w:t>
      </w:r>
    </w:p>
    <w:p>
      <w:r>
        <w:t>8、2000m以下桥梁可采用（　　　）水准测量。</w:t>
        <w:br/>
        <w:t>A.一等</w:t>
        <w:br/>
        <w:t>B.二等</w:t>
        <w:br/>
        <w:t>C.三等</w:t>
        <w:br/>
        <w:t>D.四等</w:t>
        <w:br/>
        <w:br/>
        <w:t xml:space="preserve">【答案】：D </w:t>
      </w:r>
    </w:p>
    <w:p>
      <w:r>
        <w:t>9、测设工作的实质是（　　　）的测设。测设点位的基本工作是测设已知水平距离、测设已知水平角和测设已知高程。</w:t>
        <w:br/>
        <w:t>A.角度</w:t>
        <w:br/>
        <w:t>B.点位</w:t>
        <w:br/>
        <w:t>C.距离</w:t>
        <w:br/>
        <w:t>D.高程</w:t>
        <w:br/>
        <w:br/>
        <w:t xml:space="preserve">【答案】：B </w:t>
      </w:r>
    </w:p>
    <w:p>
      <w:r>
        <w:t>10、对于单跨隧道，当开挖宽12~22m时，应采用（　　　）。</w:t>
        <w:br/>
        <w:t>A.台阶开挖法</w:t>
        <w:br/>
        <w:t>B.CD法</w:t>
        <w:br/>
        <w:t>C.CRD法</w:t>
        <w:br/>
        <w:t>D.双侧壁导坑法</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p>
    <w:p>
      <w:r>
        <w:t>11、后张法预应力施工中，当梁体混凝土的强度达到设计强度的（　　　）以上时，方可进行穿束张拉。</w:t>
        <w:br/>
        <w:t>A.50%</w:t>
        <w:br/>
        <w:t>B.75%</w:t>
        <w:br/>
        <w:t>C.90%</w:t>
        <w:br/>
        <w:t>D.100%</w:t>
        <w:br/>
        <w:br/>
        <w:t>【答案】：B</w:t>
      </w:r>
      <w:r>
        <w:t xml:space="preserve"> </w:t>
      </w:r>
    </w:p>
    <w:p>
      <w:r>
        <w:t>12、雨水口的间距宜为（　　　），位置与雨水检查井的位置协调。</w:t>
        <w:br/>
        <w:t>A.5~30m</w:t>
        <w:br/>
        <w:t>B.25~50m</w:t>
        <w:br/>
        <w:t>C.35~70m</w:t>
        <w:br/>
        <w:t>D.50~80m</w:t>
        <w:br/>
        <w:br/>
        <w:t xml:space="preserve">【答案】：B </w:t>
      </w:r>
    </w:p>
    <w:p>
      <w:r>
        <w:t>13、下列说法正确的是（　　　）。</w:t>
        <w:br/>
        <w:t>A.柔体约束的反力方向为通过接触点，沿柔体中心线且物体</w:t>
        <w:br/>
        <w:t>B.光滑接触面约束反力的方向通过接触点，沿接触面且沿背离物体的方向</w:t>
        <w:br/>
        <w:t>C.圆柱铰链的约束反力是垂直于轴线并通过销钉中心</w:t>
        <w:br/>
        <w:t>D.链杆约束的反力是沿链杆的中心线，垂直于接触面</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r>
        <w:t>14、下列关于建筑工程常用的特性水泥的特性及应用的表述中，不正确的是（　　　）。</w:t>
        <w:br/>
        <w:t>A.白水泥和彩色水泥主要用于建筑物内外的装饰</w:t>
        <w:br/>
        <w:t>B.膨胀水泥主要用于收缩补偿混凝土部位施工，防渗混凝土，防渗砂浆，结构的加固，构件接缝、后浇带，固定设备的机座及地脚螺栓等</w:t>
        <w:br/>
        <w:t>C.快硬水泥易受潮变质，故储运时须特别注意防潮，并应及时使用，不宜久存，出厂超过3个月，应重新检验，合格后方可使用</w:t>
        <w:br/>
        <w:t>D.快硬硅酸盐水泥可用于紧急抢修工程、低温施工工程等，可配制成早强、高等级混凝土</w:t>
        <w:br/>
        <w:br/>
        <w:t xml:space="preserve">【答案】：C </w:t>
      </w:r>
    </w:p>
    <w:p>
      <w:r>
        <w:t>15、压杆的稳定条件，就是考虑压杆的实际工作压应力（　　　）稳定许用应力。</w:t>
        <w:br/>
        <w:t>A.大于</w:t>
        <w:br/>
        <w:t>B.大于或等于</w:t>
        <w:br/>
        <w:t>C.不超过、最多等于</w:t>
        <w:br/>
        <w:t>D.小于</w:t>
        <w:br/>
        <w:br/>
        <w:t xml:space="preserve">【答案】：C </w:t>
      </w:r>
    </w:p>
    <w:p>
      <w:r>
        <w:t>16、下列社会关系中，属于我国劳动法调整的劳动关系的是（　　　）。</w:t>
        <w:br/>
        <w:t>A.施工单位与某个体经营者之间的加工承揽关系</w:t>
        <w:br/>
        <w:t>B.劳动者与用人单位之间在实现劳动过程中建立的社会经济关系</w:t>
        <w:br/>
        <w:t>C.家庭雇佣劳动关系</w:t>
        <w:br/>
        <w:t>D.社会保险机构与劳动者之间的关系</w:t>
        <w:br/>
        <w:br/>
        <w:t xml:space="preserve">【答案】：B </w:t>
      </w:r>
    </w:p>
    <w:p>
      <w:r>
        <w:t>17、钻孔灌注桩施工中，泥浆起着（　　　）的作用。</w:t>
        <w:br/>
        <w:t>A.固定桩位，引导钻锥方向</w:t>
        <w:br/>
        <w:t>B.保护孔口以免孔口坍塌</w:t>
        <w:br/>
        <w:t>C.保护孔壁免于坍塌，使钻渣处于悬浮状态，便于排渣</w:t>
        <w:br/>
        <w:t>D.隔离地面水和保持孔内水位高出施工水位</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p>
    <w:p>
      <w:r>
        <w:t>18、交叉口根据相交道路交汇时的标高情况，分为两类，即（　　　）。</w:t>
        <w:br/>
        <w:t>A.平面交叉和立体交叉</w:t>
        <w:br/>
        <w:t>B.左右交叉和立体交叉</w:t>
        <w:br/>
        <w:t>C.平面交叉和左右交叉</w:t>
        <w:br/>
        <w:t>D.对向交叉和立体交叉</w:t>
        <w:br/>
        <w:br/>
        <w:t>【答案】：A</w:t>
      </w:r>
      <w:r>
        <w:t xml:space="preserve"> </w:t>
      </w:r>
    </w:p>
    <w:p>
      <w:r>
        <w:t>19、桥梁在车辆、人群等荷载作用下的最大竖直变形一般不超过桥梁跨度的1/700~1/900。物体的微小变形对于研究物体的平衡问题影响很小，因而可以将物体视为不变形的（　　　）。</w:t>
        <w:br/>
        <w:t>A.刚体</w:t>
        <w:br/>
        <w:t>B.柔体</w:t>
        <w:br/>
        <w:t>C.绳索</w:t>
        <w:br/>
        <w:t>D.铰链</w:t>
        <w:br/>
        <w:br/>
        <w:t xml:space="preserve">【答案】：A </w:t>
      </w:r>
    </w:p>
    <w:p>
      <w:r>
        <w:t>20、全站仪是一种可以进行（　　　）和数据处理，由机械、光学、电子元件组合而成的测量仪器。</w:t>
        <w:br/>
        <w:t>A.角度测量、距离测量</w:t>
        <w:br/>
        <w:t>B.角度测量</w:t>
        <w:br/>
        <w:t>C.距离测量</w:t>
        <w:br/>
        <w:t>D.水平角、平距</w:t>
        <w:br/>
        <w:br/>
        <w:t xml:space="preserve">【答案】：A </w:t>
      </w:r>
    </w:p>
    <w:p>
      <w:r>
        <w:t>21、理想桁架的所有力都作用在（　　　）。</w:t>
        <w:br/>
        <w:t>A.杆件上</w:t>
        <w:br/>
        <w:t>B.支座上</w:t>
        <w:br/>
        <w:t>C.结点上</w:t>
        <w:br/>
        <w:t>D.杆件中心</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p>
    <w:p>
      <w:r>
        <w:t>22、下列不属于城镇道路组成部分的是（　　　）。</w:t>
        <w:br/>
        <w:t>A.机动车道、人行道</w:t>
        <w:br/>
        <w:t>B.分隔带、排水设施</w:t>
        <w:br/>
        <w:t>C.交通设施、街面设施</w:t>
        <w:br/>
        <w:t>D.横截沟、伸缩缝</w:t>
        <w:br/>
        <w:br/>
        <w:t>【答案】：D</w:t>
      </w:r>
      <w:r>
        <w:t xml:space="preserve"> </w:t>
      </w:r>
    </w:p>
    <w:p>
      <w:r>
        <w:t>23、构件内力计算方法是（　　　），截面各点的内力不一定相等。</w:t>
        <w:br/>
        <w:t>A.结点法</w:t>
        <w:br/>
        <w:t>B.平面汇交力系</w:t>
        <w:br/>
        <w:t>C.平面平行力系</w:t>
        <w:br/>
        <w:t>D.截面法</w:t>
        <w:br/>
        <w:br/>
        <w:t xml:space="preserve">【答案】：D </w:t>
      </w:r>
    </w:p>
    <w:p>
      <w:r>
        <w:t>24、下列关于应力与应变的关系，哪一项是不正确的（　　　）。</w:t>
        <w:br/>
        <w:t>A.杆件的纵向变形总是与轴力及杆长成正比，与横截面面积成反比</w:t>
        <w:br/>
        <w:t>B.由胡克定律可知，在弹性范围内，应力与应变成正比</w:t>
        <w:br/>
        <w:t>C.实际剪切变形中，假设剪切面上的切应力是均匀分布的</w:t>
        <w:br/>
        <w:t>D.IP指抗扭截面系数，WP称为截面对圆心的极惯性矩</w:t>
        <w:br/>
        <w:br/>
        <w:t xml:space="preserve">【答案】：D </w:t>
      </w:r>
    </w:p>
    <w:p>
      <w:r>
        <w:t>25、当电线电压为154-220KV时，树木至架空电线净距的最小水平距离是（　　　）。</w:t>
        <w:br/>
        <w:t>A.1m</w:t>
        <w:br/>
        <w:t>B.2m</w:t>
        <w:br/>
        <w:t>C.3.5m</w:t>
        <w:br/>
        <w:t>D.4m</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p>
    <w:p>
      <w:r>
        <w:t>26、市政公用工程施工总承包一级企业承包工程范围包括（　　　）。</w:t>
        <w:br/>
        <w:t>A.各类市政公用工程的施工</w:t>
        <w:br/>
        <w:t>B.单项合同金额不超过企业注册资本金5倍的各种市政工程施工</w:t>
        <w:br/>
        <w:t>C.各类铝合金金属门窗工程</w:t>
        <w:br/>
        <w:t>D.各类电梯的安装及维修工程</w:t>
        <w:br/>
        <w:br/>
        <w:t>【答案】：B</w:t>
      </w:r>
      <w:r>
        <w:t xml:space="preserve"> </w:t>
      </w:r>
    </w:p>
    <w:p>
      <w:r>
        <w:t>27、沥青“三大指标”是评价黏稠沥青路用性能最常用的经验指标，也是划分沥青牌号的主要依据。下面指标性能中，不属于沥青三大指标的是。（　　　）。</w:t>
        <w:br/>
        <w:t>A.针入度</w:t>
        <w:br/>
        <w:t>B.延度</w:t>
        <w:br/>
        <w:t>C.黏度</w:t>
        <w:br/>
        <w:t>D.软化点</w:t>
        <w:br/>
        <w:br/>
        <w:t xml:space="preserve">【答案】：C </w:t>
      </w:r>
    </w:p>
    <w:p>
      <w:r>
        <w:t>28、平基法施工时，基础混凝土强度必须达到（　　　）MPa以上时，才能下管。</w:t>
        <w:br/>
        <w:t>A.2</w:t>
        <w:br/>
        <w:t>B.5</w:t>
        <w:br/>
        <w:t>C.10</w:t>
        <w:br/>
        <w:t>D.15</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r>
        <w:t>29、（　　　）是建筑生产中最基本的安全管理制度。</w:t>
        <w:br/>
        <w:t>A.安全生产检查制度</w:t>
        <w:br/>
        <w:t>B.安全责任追究制度</w:t>
        <w:br/>
        <w:t>C.安全生产教育培训制度</w:t>
        <w:br/>
        <w:t>D.安全生产责任制度</w:t>
        <w:br/>
        <w:br/>
        <w:t xml:space="preserve">【答案】：D </w:t>
      </w:r>
    </w:p>
    <w:p>
      <w:r>
        <w:t>30、沿道路中心线纵向垂直剖切的立面为纵断面，纵断面线形主要由（　　　）组成。</w:t>
        <w:br/>
        <w:t>A.纵坡和平曲线</w:t>
        <w:br/>
        <w:t>B.平曲线和竖曲线</w:t>
        <w:br/>
        <w:t>C.横坡和纵坡</w:t>
        <w:br/>
        <w:t>D.纵坡和竖曲线</w:t>
        <w:br/>
        <w:br/>
        <w:t xml:space="preserve">【答案】：D </w:t>
      </w:r>
    </w:p>
    <w:p>
      <w:r>
        <w:t>31、下列不属于桥梁下部结构的是（　　　）。</w:t>
        <w:br/>
        <w:t>A.桥墩</w:t>
        <w:br/>
        <w:t>B.挡土墙</w:t>
        <w:br/>
        <w:t>C.盖梁</w:t>
        <w:br/>
        <w:t>D.系梁</w:t>
        <w:br/>
        <w:br/>
        <w:t xml:space="preserve">【答案】：B </w:t>
      </w:r>
    </w:p>
    <w:p>
      <w:r>
        <w:t>32、钻孔灌注桩施工准备时，施工场地或工作平台的高度应考虑施工期间可能出现的高水位或潮水位，并比其高出（　　　）m。</w:t>
        <w:br/>
        <w:t>A.0.3~0.5</w:t>
        <w:br/>
        <w:t>B.0.5~0.7</w:t>
        <w:br/>
        <w:t>C.0.5~1.0</w:t>
        <w:br/>
        <w:t>D.1.0~1.5</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p>
    <w:p>
      <w:r>
        <w:t>33、地面正线宜采用（　　　）。</w:t>
        <w:br/>
        <w:t>A.短枕式整体道床</w:t>
        <w:br/>
        <w:t>B.长枕式整体道床</w:t>
        <w:br/>
        <w:t>C.高架桥上整体道床</w:t>
        <w:br/>
        <w:t>D.混凝土枕碎石道床</w:t>
        <w:br/>
        <w:br/>
        <w:t>【答案】：D</w:t>
      </w:r>
      <w:r>
        <w:t xml:space="preserve"> </w:t>
      </w:r>
    </w:p>
    <w:p>
      <w:r>
        <w:t>34、闪光对焊接头同一台班内，由同一焊工完成的（　　　）同牌号、同直径钢筋焊接接头为一批。</w:t>
        <w:br/>
        <w:t>A.200个</w:t>
        <w:br/>
        <w:t>B.250个</w:t>
        <w:br/>
        <w:t>C.300个</w:t>
        <w:br/>
        <w:t>D.350个</w:t>
        <w:br/>
        <w:br/>
        <w:t xml:space="preserve">【答案】：C </w:t>
      </w:r>
    </w:p>
    <w:p>
      <w:r>
        <w:t>35、行道树与机动车道与非机动车道交叉口的最小距离是（　　　）。</w:t>
        <w:br/>
        <w:t>A.10m</w:t>
        <w:br/>
        <w:t>B.14m</w:t>
        <w:br/>
        <w:t>C.30m</w:t>
        <w:br/>
        <w:t>D.50m</w:t>
        <w:br/>
        <w:br/>
        <w:t xml:space="preserve">【答案】：A </w:t>
      </w:r>
    </w:p>
    <w:p>
      <w:r>
        <w:t>36、常用来减少或消除交叉口冲突点的方法没有（　　　）。</w:t>
        <w:br/>
        <w:t>A.交通管制</w:t>
        <w:br/>
        <w:t>B.渠化交通</w:t>
        <w:br/>
        <w:t>C.立体交叉</w:t>
        <w:br/>
        <w:t>D.减少交叉口</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p>
    <w:p>
      <w:r>
        <w:t>37、施工单位应当在施工组织设计中编制安全技术措施和施工现场临时用电方案，达到一定规模的危险性较大的分部分项工程编制专项施工方案，并附安全验算结果，（　　　）、总监理工程师签字后实施。</w:t>
        <w:br/>
        <w:t>A.建设单位负责人</w:t>
        <w:br/>
        <w:t>B.施工单位负责人</w:t>
        <w:br/>
        <w:t>C.施工单位项目经理</w:t>
        <w:br/>
        <w:t>D.施工单位技术负责人</w:t>
        <w:br/>
        <w:br/>
        <w:t>【答案】：D</w:t>
      </w:r>
      <w:r>
        <w:t xml:space="preserve"> </w:t>
      </w:r>
    </w:p>
    <w:p>
      <w:r>
        <w:t>38、2008年张某于旅游职业高中毕业，同年8月1日被K宾馆录用为客房服务员，双方签订了三年期的劳动合同。张某在两个月的工作期间，迟到5次，3次与顾客争吵，并且不服从领班和值班经理的批评教育。10月8日，K宾馆书面通知调动张某到洗衣房工作，若张某不同意，限其三个月内另谋出路，在此期间，工资只按当地最低工资标准发放。张某接到通知后不同意工作调动，也表示找不到其他工作；同时，张某仍存在迟到和与顾客吵架现象。个月后即2009年1月9日，K宾馆以“试用期严重违反劳动纪律，不服从工作安排"为由，解除了与张某的劳动合同。张某随即申诉到劳动争议仲裁机构，要求维持原劳动关系。</w:t>
        <w:br/>
        <w:t>A.试用期包含在劳动合同期限内</w:t>
        <w:br/>
        <w:t>B.劳动者在试用期工资不得低于劳动合同约定工资的80％，并不得低于用人单位所在地的最低工资标准</w:t>
        <w:br/>
        <w:t>C.劳动合同期3年，试用期可以为6个月</w:t>
        <w:br/>
        <w:t>D.试用期内，用人单位可以直接解除劳动合同</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r>
        <w:t>39、力系合力等于零是平面汇交力系平衡的（　　　）条件。</w:t>
        <w:br/>
        <w:t>A.充分条件</w:t>
        <w:br/>
        <w:t>B.必要条件</w:t>
        <w:br/>
        <w:t>C.充分必要条件</w:t>
        <w:br/>
        <w:t>D.既不充分也不必要条件</w:t>
        <w:br/>
        <w:br/>
        <w:t xml:space="preserve">【答案】：C </w:t>
      </w:r>
    </w:p>
    <w:p>
      <w:r>
        <w:t>40、平面汇交力系中的力对平面任一点的力矩，等于（　　　）。</w:t>
        <w:br/>
        <w:t>A.力与力到矩心的距离的乘积</w:t>
        <w:br/>
        <w:t>B.力与矩心到力作用线的垂直距离的乘积</w:t>
        <w:br/>
        <w:t>C.该力与其他力的合力对此点产生的力矩</w:t>
        <w:br/>
        <w:t>D.该力的各个分力对此点的力矩大小之和</w:t>
        <w:br/>
        <w:br/>
        <w:t xml:space="preserve">【答案】：B </w:t>
      </w:r>
    </w:p>
    <w:p>
      <w:r>
        <w:t>41、按沥青混合料所用集料的最大粒径分类，集料公称最大粒径为9.5mm或13.2mm的沥青混合料为（　　　）。</w:t>
        <w:br/>
        <w:t>A.粗粒式沥青混合料</w:t>
        <w:br/>
        <w:t>B.中粒式沥青混合料</w:t>
        <w:br/>
        <w:t>C.细粒式沥青混合料</w:t>
        <w:br/>
        <w:t>D.砂粒式沥青混合料</w:t>
        <w:br/>
        <w:br/>
        <w:t xml:space="preserve">【答案】：C </w:t>
      </w:r>
    </w:p>
    <w:p>
      <w:r>
        <w:t>42、道路位于水、温度稳定性不良地带时路面结构应设置（　　　）。</w:t>
        <w:br/>
        <w:t>A.刚性路面</w:t>
        <w:br/>
        <w:t>B.柔性路面</w:t>
        <w:br/>
        <w:t>C.底基层</w:t>
        <w:br/>
        <w:t>D.垫层</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p>
    <w:p>
      <w:r>
        <w:t>43、梁桥桥面铺装一般采用不小于（　　　）cm的水泥混凝土。</w:t>
        <w:br/>
        <w:t>A.3</w:t>
        <w:br/>
        <w:t>B.5</w:t>
        <w:br/>
        <w:t>C.8</w:t>
        <w:br/>
        <w:t>D.10</w:t>
        <w:br/>
        <w:br/>
        <w:t>【答案】：C</w:t>
      </w:r>
      <w:r>
        <w:t xml:space="preserve"> </w:t>
      </w:r>
    </w:p>
    <w:p>
      <w:r>
        <w:t>44、在保持力偶矩的大小和转向不变的情况下，可以任意改变力偶中的力的大小和力偶臂的长短，而不会改变它对（　　　）的效应。</w:t>
        <w:br/>
        <w:t>A.刚体</w:t>
        <w:br/>
        <w:t>B.柔体</w:t>
        <w:br/>
        <w:t>C.铰链</w:t>
        <w:br/>
        <w:t>D.绳索</w:t>
        <w:br/>
        <w:br/>
        <w:t xml:space="preserve">【答案】：A </w:t>
      </w:r>
    </w:p>
    <w:p>
      <w:r>
        <w:t>45、水准点应选在土质坚硬、便于长期保持和使用方便的地点，一个测区及其周围至少应有（　　　）个水准点。</w:t>
        <w:br/>
        <w:t>A.1</w:t>
        <w:br/>
        <w:t>B.2</w:t>
        <w:br/>
        <w:t>C.3</w:t>
        <w:br/>
        <w:t>D.4</w:t>
        <w:br/>
        <w:br/>
        <w:t xml:space="preserve">【答案】：C </w:t>
      </w:r>
    </w:p>
    <w:p>
      <w:r>
        <w:t>46、丈量测距步骤主要包括（　　　）。</w:t>
        <w:br/>
        <w:t>A.定线、丈量和成果计算</w:t>
        <w:br/>
        <w:t>B.安置经纬仪、丈量和成果计算</w:t>
        <w:br/>
        <w:t>C.安置经纬仪、定线和丈量</w:t>
        <w:br/>
        <w:t>D.安置经纬仪、定线和成果计算</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p>
    <w:p>
      <w:r>
        <w:t>47、建设工程施工前，施工单位负责该项目管理的（　　　）应当对有关安全施工的技术要求向施工作业班组、作业人员作出详细说明，并由双方签字确认。</w:t>
        <w:br/>
        <w:t>A.项目经理</w:t>
        <w:br/>
        <w:t>B.技术人员</w:t>
        <w:br/>
        <w:t>C.质量员</w:t>
        <w:br/>
        <w:t>D.安全员</w:t>
        <w:br/>
        <w:br/>
        <w:t>【答案】：B</w:t>
      </w:r>
      <w:r>
        <w:t xml:space="preserve"> </w:t>
      </w:r>
    </w:p>
    <w:p>
      <w:r>
        <w:t>48、路堤基本填筑方案有（　　　）几种。</w:t>
        <w:br/>
        <w:t>A.分层填筑法、竖向填筑法和混合填筑法</w:t>
        <w:br/>
        <w:t>B.分层填筑法、竖向填筑法和整体填筑法</w:t>
        <w:br/>
        <w:t>C.分层填筑法、混合填筑法和整体填筑法</w:t>
        <w:br/>
        <w:t>D.混合填筑法、竖向填筑法和整体填筑法</w:t>
        <w:br/>
        <w:br/>
        <w:t xml:space="preserve">【答案】：A </w:t>
      </w:r>
    </w:p>
    <w:p>
      <w:r>
        <w:t>49、已知水平角的测设，就是（　　　），使两方向的水平夹角等于已知角值。</w:t>
        <w:br/>
        <w:t>A.在已知角顶点定出两条边方向</w:t>
        <w:br/>
        <w:t>B.在已知角顶点并根据一已知边方向标定出另一边方向</w:t>
        <w:br/>
        <w:t>C.在已知一条边方向并定出角顶点及另一边方向</w:t>
        <w:br/>
        <w:t>D.定出角顶点和两条边的方向</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r>
        <w:t>50、城市道路直线度不宜设置过长，长直线上的纵坡一般应小于（　　　）。</w:t>
        <w:br/>
        <w:t>A.1%</w:t>
        <w:br/>
        <w:t>B.2%</w:t>
        <w:br/>
        <w:t>C.3%</w:t>
        <w:br/>
        <w:t>D.4%</w:t>
        <w:br/>
        <w:br/>
        <w:t xml:space="preserve">【答案】：C </w:t>
      </w:r>
    </w:p>
    <w:p>
      <w:r>
        <w:t>51、道路硅酸盐水泥简称道路水泥，是指由道路硅酸盐水泥熟料、（　　　）的活性混合材料与适量石膏磨细制成的胶凝材料。</w:t>
        <w:br/>
        <w:t>A.0～5%</w:t>
        <w:br/>
        <w:t>B.0～10%</w:t>
        <w:br/>
        <w:t>C.10%～20%</w:t>
        <w:br/>
        <w:t>D.20%～40%</w:t>
        <w:br/>
        <w:br/>
        <w:t xml:space="preserve">【答案】：B </w:t>
      </w:r>
    </w:p>
    <w:p>
      <w:r>
        <w:t>52、灌注桩施工时，用水泵将泥浆以高压通过空心钻杆中，从钻杆底部射出，底部的钻锥在回转时将土壤搅松成钻渣并被泥浆浮悬，随着泥浆上升而溢出，流至井外的泥浆池，泥浆经过净化，再循环使用，这种施工方法称为（　　　）。</w:t>
        <w:br/>
        <w:t>A.潜水钻机成孔</w:t>
        <w:br/>
        <w:t>B.冲抓锥成孔</w:t>
        <w:br/>
        <w:t>C.正循环回转成孔</w:t>
        <w:br/>
        <w:t>D.反循环回转成孔</w:t>
        <w:br/>
        <w:br/>
        <w:t xml:space="preserve">【答案】：C </w:t>
      </w:r>
    </w:p>
    <w:p>
      <w:r>
        <w:t>53、2000m以上特大桥应采用（　　　）水准测量。</w:t>
        <w:br/>
        <w:t>A.一等</w:t>
        <w:br/>
        <w:t>B.二等</w:t>
        <w:br/>
        <w:t>C.三等</w:t>
        <w:br/>
        <w:t>D.四等</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54、钻孔灌注桩成桩方式中，不属于干作业成孔桩的是（　　　）。</w:t>
        <w:br/>
        <w:t>A.长螺旋钻</w:t>
        <w:br/>
        <w:t>B.冲抓钻</w:t>
        <w:br/>
        <w:t>C.人工挖孔</w:t>
        <w:br/>
        <w:t>D.全套管钻机</w:t>
        <w:br/>
        <w:br/>
        <w:t>【答案】：B</w:t>
      </w:r>
      <w:r>
        <w:t xml:space="preserve"> </w:t>
      </w:r>
    </w:p>
    <w:p>
      <w:r>
        <w:t>55、导线测量中，水平角观测过程中，仪器不应受日光直射，气泡中心偏离位置中心不应超过（　　　）。</w:t>
        <w:br/>
        <w:t>A.1/3格</w:t>
        <w:br/>
        <w:t>B.1/2格</w:t>
        <w:br/>
        <w:t>C.2/3格</w:t>
        <w:br/>
        <w:t>D.1格</w:t>
        <w:br/>
        <w:br/>
        <w:t xml:space="preserve">【答案】：D </w:t>
      </w:r>
    </w:p>
    <w:p>
      <w:r>
        <w:t>56、三维直角坐标法一般用于（　　　）。</w:t>
        <w:br/>
        <w:t>A.距离测定</w:t>
        <w:br/>
        <w:t>B.位置测定</w:t>
        <w:br/>
        <w:t>C.定位放样</w:t>
        <w:br/>
        <w:t>D.角度测定</w:t>
        <w:br/>
        <w:br/>
        <w:t xml:space="preserve">【答案】：B </w:t>
      </w:r>
    </w:p>
    <w:p>
      <w:r>
        <w:t>57、当电线电压为330KV时，树木至架空电线净距的最小垂直距离是（　　　）。</w:t>
        <w:br/>
        <w:t>A.1.5m</w:t>
        <w:br/>
        <w:t>B.3m</w:t>
        <w:br/>
        <w:t>C.3.5m</w:t>
        <w:br/>
        <w:t>D.4.5m</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p>
    <w:p>
      <w:r>
        <w:t>58、悬臂拼装施工的核心是（　　　）。</w:t>
        <w:br/>
        <w:t>A.梁的吊运与拼装</w:t>
        <w:br/>
        <w:t>B.梁段整修</w:t>
        <w:br/>
        <w:t>C.梁段脱模</w:t>
        <w:br/>
        <w:t>D.梁体节段的预制</w:t>
        <w:br/>
        <w:br/>
        <w:t>【答案】：A</w:t>
      </w:r>
      <w:r>
        <w:t xml:space="preserve"> </w:t>
      </w:r>
    </w:p>
    <w:p>
      <w:r>
        <w:t>59、拱桥在竖向荷载作用下，构件受力以（　　　）为主。</w:t>
        <w:br/>
        <w:t>A.受拉</w:t>
        <w:br/>
        <w:t>B.受压</w:t>
        <w:br/>
        <w:t>C.受剪</w:t>
        <w:br/>
        <w:t>D.受弯</w:t>
        <w:br/>
        <w:br/>
        <w:t xml:space="preserve">【答案】：B </w:t>
      </w:r>
    </w:p>
    <w:p>
      <w:r>
        <w:t>60、根据已知点与待定点的纵横坐标之差，测设地面点的平面位置的方法是（　　　）。</w:t>
        <w:br/>
        <w:t>A.直角坐标法</w:t>
        <w:br/>
        <w:t>B.角度交会法</w:t>
        <w:br/>
        <w:t>C.距离交会法</w:t>
        <w:br/>
        <w:t>D.极坐标法</w:t>
        <w:br/>
        <w:br/>
        <w:t xml:space="preserve">【答案】：A </w:t>
      </w:r>
    </w:p>
    <w:p>
      <w:r>
        <w:t>61、建筑企业资质序列不含（　　　）。</w:t>
        <w:br/>
        <w:t>A.施工总承包</w:t>
        <w:br/>
        <w:t>B.施工转包</w:t>
        <w:br/>
        <w:t>C.专业承包</w:t>
        <w:br/>
        <w:t>D.劳务分包</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62、极坐标法是根据（　　　）测设地面点的平面位置，它适合于量距方便，且测设点距控制点较近的地方。</w:t>
        <w:br/>
        <w:t>A.已知垂直角和垂直距离</w:t>
        <w:br/>
        <w:t>B.已知水平角和垂直距离</w:t>
        <w:br/>
        <w:t>C.已知垂直角和水平距离</w:t>
        <w:br/>
        <w:t>D.已知水平角和水平距离</w:t>
        <w:br/>
        <w:br/>
        <w:t>【答案】：D</w:t>
      </w:r>
      <w:r>
        <w:t xml:space="preserve"> </w:t>
      </w:r>
    </w:p>
    <w:p>
      <w:r>
        <w:t>63、（　　　）对本单位安全生产工作负有保证本单位安全生产投入的有效实施的职责。</w:t>
        <w:br/>
        <w:t>A.企业技术负责人</w:t>
        <w:br/>
        <w:t>B.企业主要负责人</w:t>
        <w:br/>
        <w:t>C.企业项目经理</w:t>
        <w:br/>
        <w:t>D.企业专职安全管理人员</w:t>
        <w:br/>
        <w:br/>
        <w:t xml:space="preserve">【答案】：B </w:t>
      </w:r>
    </w:p>
    <w:p>
      <w:r>
        <w:t>64、石油沥青的粘滞性一般用（　　　）来表示。</w:t>
        <w:br/>
        <w:t>A.延度</w:t>
        <w:br/>
        <w:t>B.针入度</w:t>
        <w:br/>
        <w:t>C.软化点</w:t>
        <w:br/>
        <w:t>D.流动度</w:t>
        <w:br/>
        <w:br/>
        <w:t xml:space="preserve">【答案】：B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https://d.book118.com/685232044100011121</w:t>
        </w:r>
      </w:hyperlink>
    </w:p>
    <w:p/>
    <w:sectPr w:rsidSect="00034616">
      <w:type w:val="nextPage"/>
      <w:pgSz w:w="12240" w:h="15840"/>
      <w:pgMar w:top="1440" w:right="1800" w:bottom="1440" w:left="1800" w:header="720" w:footer="720" w:gutter="0"/>
      <w:pgNumType w:start="18"/>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8523204410001112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27</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