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发油项目规划设计纲要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5" w:history="1">
        <w:r>
          <w:rPr>
            <w:rFonts w:ascii="仿宋" w:eastAsia="仿宋" w:hAnsi="仿宋" w:cs="仿宋" w:hint="eastAsia"/>
            <w:lang w:eastAsia="zh-CN"/>
          </w:rPr>
          <w:t>概论</w:t>
        </w:r>
        <w:r>
          <w:tab/>
        </w:r>
        <w:r>
          <w:fldChar w:fldCharType="begin"/>
        </w:r>
        <w:r>
          <w:instrText xml:space="preserve"> PAGEREF _Toc19305 \h </w:instrText>
        </w:r>
        <w:r>
          <w:fldChar w:fldCharType="separate"/>
        </w:r>
        <w:r>
          <w:t>3</w:t>
        </w:r>
        <w:r>
          <w:fldChar w:fldCharType="end"/>
        </w:r>
      </w:hyperlink>
    </w:p>
    <w:p>
      <w:pPr>
        <w:pStyle w:val="TOC1"/>
        <w:tabs>
          <w:tab w:val="right" w:leader="dot" w:pos="8306"/>
        </w:tabs>
      </w:pPr>
      <w:hyperlink w:anchor="_Toc9014" w:history="1">
        <w:r>
          <w:rPr>
            <w:rFonts w:ascii="仿宋" w:eastAsia="仿宋" w:hAnsi="仿宋" w:cs="仿宋" w:hint="eastAsia"/>
            <w:lang w:eastAsia="zh-CN"/>
          </w:rPr>
          <w:t>一、发油项目危机管理</w:t>
        </w:r>
        <w:r>
          <w:tab/>
        </w:r>
        <w:r>
          <w:fldChar w:fldCharType="begin"/>
        </w:r>
        <w:r>
          <w:instrText xml:space="preserve"> PAGEREF _Toc9014 \h </w:instrText>
        </w:r>
        <w:r>
          <w:fldChar w:fldCharType="separate"/>
        </w:r>
        <w:r>
          <w:t>3</w:t>
        </w:r>
        <w:r>
          <w:fldChar w:fldCharType="end"/>
        </w:r>
      </w:hyperlink>
    </w:p>
    <w:p>
      <w:pPr>
        <w:pStyle w:val="TOC2"/>
        <w:tabs>
          <w:tab w:val="right" w:leader="dot" w:pos="8306"/>
        </w:tabs>
      </w:pPr>
      <w:hyperlink w:anchor="_Toc15120" w:history="1">
        <w:r>
          <w:rPr>
            <w:rFonts w:ascii="仿宋" w:eastAsia="仿宋" w:hAnsi="仿宋" w:cs="仿宋" w:hint="eastAsia"/>
            <w:lang w:eastAsia="zh-CN"/>
          </w:rPr>
          <w:t>(一)、危机预警与识别</w:t>
        </w:r>
        <w:r>
          <w:tab/>
        </w:r>
        <w:r>
          <w:fldChar w:fldCharType="begin"/>
        </w:r>
        <w:r>
          <w:instrText xml:space="preserve"> PAGEREF _Toc15120 \h </w:instrText>
        </w:r>
        <w:r>
          <w:fldChar w:fldCharType="separate"/>
        </w:r>
        <w:r>
          <w:t>3</w:t>
        </w:r>
        <w:r>
          <w:fldChar w:fldCharType="end"/>
        </w:r>
      </w:hyperlink>
    </w:p>
    <w:p>
      <w:pPr>
        <w:pStyle w:val="TOC2"/>
        <w:tabs>
          <w:tab w:val="right" w:leader="dot" w:pos="8306"/>
        </w:tabs>
      </w:pPr>
      <w:hyperlink w:anchor="_Toc10229" w:history="1">
        <w:r>
          <w:rPr>
            <w:rFonts w:ascii="仿宋" w:eastAsia="仿宋" w:hAnsi="仿宋" w:cs="仿宋" w:hint="eastAsia"/>
            <w:lang w:eastAsia="zh-CN"/>
          </w:rPr>
          <w:t>(二)、危机应对与恢复</w:t>
        </w:r>
        <w:r>
          <w:tab/>
        </w:r>
        <w:r>
          <w:fldChar w:fldCharType="begin"/>
        </w:r>
        <w:r>
          <w:instrText xml:space="preserve"> PAGEREF _Toc10229 \h </w:instrText>
        </w:r>
        <w:r>
          <w:fldChar w:fldCharType="separate"/>
        </w:r>
        <w:r>
          <w:t>4</w:t>
        </w:r>
        <w:r>
          <w:fldChar w:fldCharType="end"/>
        </w:r>
      </w:hyperlink>
    </w:p>
    <w:p>
      <w:pPr>
        <w:pStyle w:val="TOC1"/>
        <w:tabs>
          <w:tab w:val="right" w:leader="dot" w:pos="8306"/>
        </w:tabs>
      </w:pPr>
      <w:hyperlink w:anchor="_Toc19801" w:history="1">
        <w:r>
          <w:rPr>
            <w:rFonts w:ascii="仿宋" w:eastAsia="仿宋" w:hAnsi="仿宋" w:cs="仿宋" w:hint="eastAsia"/>
            <w:lang w:eastAsia="zh-CN"/>
          </w:rPr>
          <w:t>二、发油项目建设单位说明</w:t>
        </w:r>
        <w:r>
          <w:tab/>
        </w:r>
        <w:r>
          <w:fldChar w:fldCharType="begin"/>
        </w:r>
        <w:r>
          <w:instrText xml:space="preserve"> PAGEREF _Toc19801 \h </w:instrText>
        </w:r>
        <w:r>
          <w:fldChar w:fldCharType="separate"/>
        </w:r>
        <w:r>
          <w:t>5</w:t>
        </w:r>
        <w:r>
          <w:fldChar w:fldCharType="end"/>
        </w:r>
      </w:hyperlink>
    </w:p>
    <w:p>
      <w:pPr>
        <w:pStyle w:val="TOC2"/>
        <w:tabs>
          <w:tab w:val="right" w:leader="dot" w:pos="8306"/>
        </w:tabs>
      </w:pPr>
      <w:hyperlink w:anchor="_Toc15518" w:history="1">
        <w:r>
          <w:rPr>
            <w:rFonts w:ascii="仿宋" w:eastAsia="仿宋" w:hAnsi="仿宋" w:cs="仿宋" w:hint="eastAsia"/>
            <w:lang w:eastAsia="zh-CN"/>
          </w:rPr>
          <w:t>(一)、发油项目承办单位基本情况</w:t>
        </w:r>
        <w:r>
          <w:tab/>
        </w:r>
        <w:r>
          <w:fldChar w:fldCharType="begin"/>
        </w:r>
        <w:r>
          <w:instrText xml:space="preserve"> PAGEREF _Toc15518 \h </w:instrText>
        </w:r>
        <w:r>
          <w:fldChar w:fldCharType="separate"/>
        </w:r>
        <w:r>
          <w:t>5</w:t>
        </w:r>
        <w:r>
          <w:fldChar w:fldCharType="end"/>
        </w:r>
      </w:hyperlink>
    </w:p>
    <w:p>
      <w:pPr>
        <w:pStyle w:val="TOC2"/>
        <w:tabs>
          <w:tab w:val="right" w:leader="dot" w:pos="8306"/>
        </w:tabs>
      </w:pPr>
      <w:hyperlink w:anchor="_Toc9582" w:history="1">
        <w:r>
          <w:rPr>
            <w:rFonts w:ascii="仿宋" w:eastAsia="仿宋" w:hAnsi="仿宋" w:cs="仿宋" w:hint="eastAsia"/>
            <w:lang w:eastAsia="zh-CN"/>
          </w:rPr>
          <w:t>(二)、公司经济效益分析</w:t>
        </w:r>
        <w:r>
          <w:tab/>
        </w:r>
        <w:r>
          <w:fldChar w:fldCharType="begin"/>
        </w:r>
        <w:r>
          <w:instrText xml:space="preserve"> PAGEREF _Toc9582 \h </w:instrText>
        </w:r>
        <w:r>
          <w:fldChar w:fldCharType="separate"/>
        </w:r>
        <w:r>
          <w:t>6</w:t>
        </w:r>
        <w:r>
          <w:fldChar w:fldCharType="end"/>
        </w:r>
      </w:hyperlink>
    </w:p>
    <w:p>
      <w:pPr>
        <w:pStyle w:val="TOC1"/>
        <w:tabs>
          <w:tab w:val="right" w:leader="dot" w:pos="8306"/>
        </w:tabs>
      </w:pPr>
      <w:hyperlink w:anchor="_Toc2132" w:history="1">
        <w:r>
          <w:rPr>
            <w:rFonts w:ascii="仿宋" w:eastAsia="仿宋" w:hAnsi="仿宋" w:cs="仿宋" w:hint="eastAsia"/>
            <w:lang w:eastAsia="zh-CN"/>
          </w:rPr>
          <w:t>三、工艺说明</w:t>
        </w:r>
        <w:r>
          <w:tab/>
        </w:r>
        <w:r>
          <w:fldChar w:fldCharType="begin"/>
        </w:r>
        <w:r>
          <w:instrText xml:space="preserve"> PAGEREF _Toc2132 \h </w:instrText>
        </w:r>
        <w:r>
          <w:fldChar w:fldCharType="separate"/>
        </w:r>
        <w:r>
          <w:t>7</w:t>
        </w:r>
        <w:r>
          <w:fldChar w:fldCharType="end"/>
        </w:r>
      </w:hyperlink>
    </w:p>
    <w:p>
      <w:pPr>
        <w:pStyle w:val="TOC2"/>
        <w:tabs>
          <w:tab w:val="right" w:leader="dot" w:pos="8306"/>
        </w:tabs>
      </w:pPr>
      <w:hyperlink w:anchor="_Toc1043" w:history="1">
        <w:r>
          <w:rPr>
            <w:rFonts w:ascii="仿宋" w:eastAsia="仿宋" w:hAnsi="仿宋" w:cs="仿宋" w:hint="eastAsia"/>
            <w:lang w:eastAsia="zh-CN"/>
          </w:rPr>
          <w:t>(一)、技术管理特点</w:t>
        </w:r>
        <w:r>
          <w:tab/>
        </w:r>
        <w:r>
          <w:fldChar w:fldCharType="begin"/>
        </w:r>
        <w:r>
          <w:instrText xml:space="preserve"> PAGEREF _Toc1043 \h </w:instrText>
        </w:r>
        <w:r>
          <w:fldChar w:fldCharType="separate"/>
        </w:r>
        <w:r>
          <w:t>7</w:t>
        </w:r>
        <w:r>
          <w:fldChar w:fldCharType="end"/>
        </w:r>
      </w:hyperlink>
    </w:p>
    <w:p>
      <w:pPr>
        <w:pStyle w:val="TOC2"/>
        <w:tabs>
          <w:tab w:val="right" w:leader="dot" w:pos="8306"/>
        </w:tabs>
      </w:pPr>
      <w:hyperlink w:anchor="_Toc28206" w:history="1">
        <w:r>
          <w:rPr>
            <w:rFonts w:ascii="仿宋" w:eastAsia="仿宋" w:hAnsi="仿宋" w:cs="仿宋" w:hint="eastAsia"/>
            <w:lang w:eastAsia="zh-CN"/>
          </w:rPr>
          <w:t>(二)、发油项目工艺技术设计方案</w:t>
        </w:r>
        <w:r>
          <w:tab/>
        </w:r>
        <w:r>
          <w:fldChar w:fldCharType="begin"/>
        </w:r>
        <w:r>
          <w:instrText xml:space="preserve"> PAGEREF _Toc28206 \h </w:instrText>
        </w:r>
        <w:r>
          <w:fldChar w:fldCharType="separate"/>
        </w:r>
        <w:r>
          <w:t>8</w:t>
        </w:r>
        <w:r>
          <w:fldChar w:fldCharType="end"/>
        </w:r>
      </w:hyperlink>
    </w:p>
    <w:p>
      <w:pPr>
        <w:pStyle w:val="TOC2"/>
        <w:tabs>
          <w:tab w:val="right" w:leader="dot" w:pos="8306"/>
        </w:tabs>
      </w:pPr>
      <w:hyperlink w:anchor="_Toc30662" w:history="1">
        <w:r>
          <w:rPr>
            <w:rFonts w:ascii="仿宋" w:eastAsia="仿宋" w:hAnsi="仿宋" w:cs="仿宋" w:hint="eastAsia"/>
            <w:lang w:eastAsia="zh-CN"/>
          </w:rPr>
          <w:t>(三)、设备选型方案</w:t>
        </w:r>
        <w:r>
          <w:tab/>
        </w:r>
        <w:r>
          <w:fldChar w:fldCharType="begin"/>
        </w:r>
        <w:r>
          <w:instrText xml:space="preserve"> PAGEREF _Toc30662 \h </w:instrText>
        </w:r>
        <w:r>
          <w:fldChar w:fldCharType="separate"/>
        </w:r>
        <w:r>
          <w:t>9</w:t>
        </w:r>
        <w:r>
          <w:fldChar w:fldCharType="end"/>
        </w:r>
      </w:hyperlink>
    </w:p>
    <w:p>
      <w:pPr>
        <w:pStyle w:val="TOC1"/>
        <w:tabs>
          <w:tab w:val="right" w:leader="dot" w:pos="8306"/>
        </w:tabs>
      </w:pPr>
      <w:hyperlink w:anchor="_Toc9072" w:history="1">
        <w:r>
          <w:rPr>
            <w:rFonts w:ascii="仿宋" w:eastAsia="仿宋" w:hAnsi="仿宋" w:cs="仿宋" w:hint="eastAsia"/>
            <w:lang w:eastAsia="zh-CN"/>
          </w:rPr>
          <w:t>四、发油项目绩效评估</w:t>
        </w:r>
        <w:r>
          <w:tab/>
        </w:r>
        <w:r>
          <w:fldChar w:fldCharType="begin"/>
        </w:r>
        <w:r>
          <w:instrText xml:space="preserve"> PAGEREF _Toc9072 \h </w:instrText>
        </w:r>
        <w:r>
          <w:fldChar w:fldCharType="separate"/>
        </w:r>
        <w:r>
          <w:t>10</w:t>
        </w:r>
        <w:r>
          <w:fldChar w:fldCharType="end"/>
        </w:r>
      </w:hyperlink>
    </w:p>
    <w:p>
      <w:pPr>
        <w:pStyle w:val="TOC2"/>
        <w:tabs>
          <w:tab w:val="right" w:leader="dot" w:pos="8306"/>
        </w:tabs>
      </w:pPr>
      <w:hyperlink w:anchor="_Toc9872" w:history="1">
        <w:r>
          <w:rPr>
            <w:rFonts w:ascii="仿宋" w:eastAsia="仿宋" w:hAnsi="仿宋" w:cs="仿宋" w:hint="eastAsia"/>
            <w:lang w:eastAsia="zh-CN"/>
          </w:rPr>
          <w:t>(一)、绩效评估指标</w:t>
        </w:r>
        <w:r>
          <w:tab/>
        </w:r>
        <w:r>
          <w:fldChar w:fldCharType="begin"/>
        </w:r>
        <w:r>
          <w:instrText xml:space="preserve"> PAGEREF _Toc9872 \h </w:instrText>
        </w:r>
        <w:r>
          <w:fldChar w:fldCharType="separate"/>
        </w:r>
        <w:r>
          <w:t>10</w:t>
        </w:r>
        <w:r>
          <w:fldChar w:fldCharType="end"/>
        </w:r>
      </w:hyperlink>
    </w:p>
    <w:p>
      <w:pPr>
        <w:pStyle w:val="TOC2"/>
        <w:tabs>
          <w:tab w:val="right" w:leader="dot" w:pos="8306"/>
        </w:tabs>
      </w:pPr>
      <w:hyperlink w:anchor="_Toc11402" w:history="1">
        <w:r>
          <w:rPr>
            <w:rFonts w:ascii="仿宋" w:eastAsia="仿宋" w:hAnsi="仿宋" w:cs="仿宋" w:hint="eastAsia"/>
            <w:lang w:eastAsia="zh-CN"/>
          </w:rPr>
          <w:t>(二)、绩效评估方法</w:t>
        </w:r>
        <w:r>
          <w:tab/>
        </w:r>
        <w:r>
          <w:fldChar w:fldCharType="begin"/>
        </w:r>
        <w:r>
          <w:instrText xml:space="preserve"> PAGEREF _Toc11402 \h </w:instrText>
        </w:r>
        <w:r>
          <w:fldChar w:fldCharType="separate"/>
        </w:r>
        <w:r>
          <w:t>11</w:t>
        </w:r>
        <w:r>
          <w:fldChar w:fldCharType="end"/>
        </w:r>
      </w:hyperlink>
    </w:p>
    <w:p>
      <w:pPr>
        <w:pStyle w:val="TOC2"/>
        <w:tabs>
          <w:tab w:val="right" w:leader="dot" w:pos="8306"/>
        </w:tabs>
      </w:pPr>
      <w:hyperlink w:anchor="_Toc18300" w:history="1">
        <w:r>
          <w:rPr>
            <w:rFonts w:ascii="仿宋" w:eastAsia="仿宋" w:hAnsi="仿宋" w:cs="仿宋" w:hint="eastAsia"/>
            <w:lang w:eastAsia="zh-CN"/>
          </w:rPr>
          <w:t>(三)、绩效评估周期</w:t>
        </w:r>
        <w:r>
          <w:tab/>
        </w:r>
        <w:r>
          <w:fldChar w:fldCharType="begin"/>
        </w:r>
        <w:r>
          <w:instrText xml:space="preserve"> PAGEREF _Toc18300 \h </w:instrText>
        </w:r>
        <w:r>
          <w:fldChar w:fldCharType="separate"/>
        </w:r>
        <w:r>
          <w:t>12</w:t>
        </w:r>
        <w:r>
          <w:fldChar w:fldCharType="end"/>
        </w:r>
      </w:hyperlink>
    </w:p>
    <w:p>
      <w:pPr>
        <w:pStyle w:val="TOC1"/>
        <w:tabs>
          <w:tab w:val="right" w:leader="dot" w:pos="8306"/>
        </w:tabs>
      </w:pPr>
      <w:hyperlink w:anchor="_Toc7985" w:history="1">
        <w:r>
          <w:rPr>
            <w:rFonts w:ascii="仿宋" w:eastAsia="仿宋" w:hAnsi="仿宋" w:cs="仿宋" w:hint="eastAsia"/>
            <w:lang w:eastAsia="zh-CN"/>
          </w:rPr>
          <w:t>五、发油项目土建工程</w:t>
        </w:r>
        <w:r>
          <w:tab/>
        </w:r>
        <w:r>
          <w:fldChar w:fldCharType="begin"/>
        </w:r>
        <w:r>
          <w:instrText xml:space="preserve"> PAGEREF _Toc7985 \h </w:instrText>
        </w:r>
        <w:r>
          <w:fldChar w:fldCharType="separate"/>
        </w:r>
        <w:r>
          <w:t>14</w:t>
        </w:r>
        <w:r>
          <w:fldChar w:fldCharType="end"/>
        </w:r>
      </w:hyperlink>
    </w:p>
    <w:p>
      <w:pPr>
        <w:pStyle w:val="TOC2"/>
        <w:tabs>
          <w:tab w:val="right" w:leader="dot" w:pos="8306"/>
        </w:tabs>
      </w:pPr>
      <w:hyperlink w:anchor="_Toc20708" w:history="1">
        <w:r>
          <w:rPr>
            <w:rFonts w:ascii="仿宋" w:eastAsia="仿宋" w:hAnsi="仿宋" w:cs="仿宋" w:hint="eastAsia"/>
            <w:lang w:eastAsia="zh-CN"/>
          </w:rPr>
          <w:t>(一)、建筑工程设计原则</w:t>
        </w:r>
        <w:r>
          <w:tab/>
        </w:r>
        <w:r>
          <w:fldChar w:fldCharType="begin"/>
        </w:r>
        <w:r>
          <w:instrText xml:space="preserve"> PAGEREF _Toc20708 \h </w:instrText>
        </w:r>
        <w:r>
          <w:fldChar w:fldCharType="separate"/>
        </w:r>
        <w:r>
          <w:t>14</w:t>
        </w:r>
        <w:r>
          <w:fldChar w:fldCharType="end"/>
        </w:r>
      </w:hyperlink>
    </w:p>
    <w:p>
      <w:pPr>
        <w:pStyle w:val="TOC2"/>
        <w:tabs>
          <w:tab w:val="right" w:leader="dot" w:pos="8306"/>
        </w:tabs>
      </w:pPr>
      <w:hyperlink w:anchor="_Toc14853" w:history="1">
        <w:r>
          <w:rPr>
            <w:rFonts w:ascii="仿宋" w:eastAsia="仿宋" w:hAnsi="仿宋" w:cs="仿宋" w:hint="eastAsia"/>
            <w:lang w:eastAsia="zh-CN"/>
          </w:rPr>
          <w:t>(二)、土建工程设计年限及安全等级</w:t>
        </w:r>
        <w:r>
          <w:tab/>
        </w:r>
        <w:r>
          <w:fldChar w:fldCharType="begin"/>
        </w:r>
        <w:r>
          <w:instrText xml:space="preserve"> PAGEREF _Toc14853 \h </w:instrText>
        </w:r>
        <w:r>
          <w:fldChar w:fldCharType="separate"/>
        </w:r>
        <w:r>
          <w:t>15</w:t>
        </w:r>
        <w:r>
          <w:fldChar w:fldCharType="end"/>
        </w:r>
      </w:hyperlink>
    </w:p>
    <w:p>
      <w:pPr>
        <w:pStyle w:val="TOC2"/>
        <w:tabs>
          <w:tab w:val="right" w:leader="dot" w:pos="8306"/>
        </w:tabs>
      </w:pPr>
      <w:hyperlink w:anchor="_Toc18918" w:history="1">
        <w:r>
          <w:rPr>
            <w:rFonts w:ascii="仿宋" w:eastAsia="仿宋" w:hAnsi="仿宋" w:cs="仿宋" w:hint="eastAsia"/>
            <w:lang w:eastAsia="zh-CN"/>
          </w:rPr>
          <w:t>(三)、建筑工程设计总体要求</w:t>
        </w:r>
        <w:r>
          <w:tab/>
        </w:r>
        <w:r>
          <w:fldChar w:fldCharType="begin"/>
        </w:r>
        <w:r>
          <w:instrText xml:space="preserve"> PAGEREF _Toc18918 \h </w:instrText>
        </w:r>
        <w:r>
          <w:fldChar w:fldCharType="separate"/>
        </w:r>
        <w:r>
          <w:t>16</w:t>
        </w:r>
        <w:r>
          <w:fldChar w:fldCharType="end"/>
        </w:r>
      </w:hyperlink>
    </w:p>
    <w:p>
      <w:pPr>
        <w:pStyle w:val="TOC2"/>
        <w:tabs>
          <w:tab w:val="right" w:leader="dot" w:pos="8306"/>
        </w:tabs>
      </w:pPr>
      <w:hyperlink w:anchor="_Toc9890" w:history="1">
        <w:r>
          <w:rPr>
            <w:rFonts w:ascii="仿宋" w:eastAsia="仿宋" w:hAnsi="仿宋" w:cs="仿宋" w:hint="eastAsia"/>
            <w:lang w:eastAsia="zh-CN"/>
          </w:rPr>
          <w:t>(四)、土建工程建设指标</w:t>
        </w:r>
        <w:r>
          <w:tab/>
        </w:r>
        <w:r>
          <w:fldChar w:fldCharType="begin"/>
        </w:r>
        <w:r>
          <w:instrText xml:space="preserve"> PAGEREF _Toc9890 \h </w:instrText>
        </w:r>
        <w:r>
          <w:fldChar w:fldCharType="separate"/>
        </w:r>
        <w:r>
          <w:t>17</w:t>
        </w:r>
        <w:r>
          <w:fldChar w:fldCharType="end"/>
        </w:r>
      </w:hyperlink>
    </w:p>
    <w:p>
      <w:pPr>
        <w:pStyle w:val="TOC1"/>
        <w:tabs>
          <w:tab w:val="right" w:leader="dot" w:pos="8306"/>
        </w:tabs>
      </w:pPr>
      <w:hyperlink w:anchor="_Toc24771" w:history="1">
        <w:r>
          <w:rPr>
            <w:rFonts w:ascii="仿宋" w:eastAsia="仿宋" w:hAnsi="仿宋" w:cs="仿宋" w:hint="eastAsia"/>
            <w:lang w:eastAsia="zh-CN"/>
          </w:rPr>
          <w:t>六、发油项目可持续发展</w:t>
        </w:r>
        <w:r>
          <w:tab/>
        </w:r>
        <w:r>
          <w:fldChar w:fldCharType="begin"/>
        </w:r>
        <w:r>
          <w:instrText xml:space="preserve"> PAGEREF _Toc24771 \h </w:instrText>
        </w:r>
        <w:r>
          <w:fldChar w:fldCharType="separate"/>
        </w:r>
        <w:r>
          <w:t>17</w:t>
        </w:r>
        <w:r>
          <w:fldChar w:fldCharType="end"/>
        </w:r>
      </w:hyperlink>
    </w:p>
    <w:p>
      <w:pPr>
        <w:pStyle w:val="TOC2"/>
        <w:tabs>
          <w:tab w:val="right" w:leader="dot" w:pos="8306"/>
        </w:tabs>
      </w:pPr>
      <w:hyperlink w:anchor="_Toc8468" w:history="1">
        <w:r>
          <w:rPr>
            <w:rFonts w:ascii="仿宋" w:eastAsia="仿宋" w:hAnsi="仿宋" w:cs="仿宋" w:hint="eastAsia"/>
            <w:lang w:eastAsia="zh-CN"/>
          </w:rPr>
          <w:t>(一)、可持续战略与实践</w:t>
        </w:r>
        <w:r>
          <w:tab/>
        </w:r>
        <w:r>
          <w:fldChar w:fldCharType="begin"/>
        </w:r>
        <w:r>
          <w:instrText xml:space="preserve"> PAGEREF _Toc8468 \h </w:instrText>
        </w:r>
        <w:r>
          <w:fldChar w:fldCharType="separate"/>
        </w:r>
        <w:r>
          <w:t>17</w:t>
        </w:r>
        <w:r>
          <w:fldChar w:fldCharType="end"/>
        </w:r>
      </w:hyperlink>
    </w:p>
    <w:p>
      <w:pPr>
        <w:pStyle w:val="TOC2"/>
        <w:tabs>
          <w:tab w:val="right" w:leader="dot" w:pos="8306"/>
        </w:tabs>
      </w:pPr>
      <w:hyperlink w:anchor="_Toc13558" w:history="1">
        <w:r>
          <w:rPr>
            <w:rFonts w:ascii="仿宋" w:eastAsia="仿宋" w:hAnsi="仿宋" w:cs="仿宋" w:hint="eastAsia"/>
            <w:lang w:eastAsia="zh-CN"/>
          </w:rPr>
          <w:t>(二)、环保与社会责任</w:t>
        </w:r>
        <w:r>
          <w:tab/>
        </w:r>
        <w:r>
          <w:fldChar w:fldCharType="begin"/>
        </w:r>
        <w:r>
          <w:instrText xml:space="preserve"> PAGEREF _Toc13558 \h </w:instrText>
        </w:r>
        <w:r>
          <w:fldChar w:fldCharType="separate"/>
        </w:r>
        <w:r>
          <w:t>18</w:t>
        </w:r>
        <w:r>
          <w:fldChar w:fldCharType="end"/>
        </w:r>
      </w:hyperlink>
    </w:p>
    <w:p>
      <w:pPr>
        <w:pStyle w:val="TOC1"/>
        <w:tabs>
          <w:tab w:val="right" w:leader="dot" w:pos="8306"/>
        </w:tabs>
      </w:pPr>
      <w:hyperlink w:anchor="_Toc22528" w:history="1">
        <w:r>
          <w:rPr>
            <w:rFonts w:ascii="仿宋" w:eastAsia="仿宋" w:hAnsi="仿宋" w:cs="仿宋" w:hint="eastAsia"/>
            <w:lang w:eastAsia="zh-CN"/>
          </w:rPr>
          <w:t>七、发油项目投资规划</w:t>
        </w:r>
        <w:r>
          <w:tab/>
        </w:r>
        <w:r>
          <w:fldChar w:fldCharType="begin"/>
        </w:r>
        <w:r>
          <w:instrText xml:space="preserve"> PAGEREF _Toc22528 \h </w:instrText>
        </w:r>
        <w:r>
          <w:fldChar w:fldCharType="separate"/>
        </w:r>
        <w:r>
          <w:t>18</w:t>
        </w:r>
        <w:r>
          <w:fldChar w:fldCharType="end"/>
        </w:r>
      </w:hyperlink>
    </w:p>
    <w:p>
      <w:pPr>
        <w:pStyle w:val="TOC2"/>
        <w:tabs>
          <w:tab w:val="right" w:leader="dot" w:pos="8306"/>
        </w:tabs>
      </w:pPr>
      <w:hyperlink w:anchor="_Toc31556" w:history="1">
        <w:r>
          <w:rPr>
            <w:rFonts w:ascii="仿宋" w:eastAsia="仿宋" w:hAnsi="仿宋" w:cs="仿宋" w:hint="eastAsia"/>
            <w:lang w:eastAsia="zh-CN"/>
          </w:rPr>
          <w:t>(一)、发油项目总投资估算</w:t>
        </w:r>
        <w:r>
          <w:tab/>
        </w:r>
        <w:r>
          <w:fldChar w:fldCharType="begin"/>
        </w:r>
        <w:r>
          <w:instrText xml:space="preserve"> PAGEREF _Toc31556 \h </w:instrText>
        </w:r>
        <w:r>
          <w:fldChar w:fldCharType="separate"/>
        </w:r>
        <w:r>
          <w:t>18</w:t>
        </w:r>
        <w:r>
          <w:fldChar w:fldCharType="end"/>
        </w:r>
      </w:hyperlink>
    </w:p>
    <w:p>
      <w:pPr>
        <w:pStyle w:val="TOC2"/>
        <w:tabs>
          <w:tab w:val="right" w:leader="dot" w:pos="8306"/>
        </w:tabs>
      </w:pPr>
      <w:hyperlink w:anchor="_Toc13058" w:history="1">
        <w:r>
          <w:rPr>
            <w:rFonts w:ascii="仿宋" w:eastAsia="仿宋" w:hAnsi="仿宋" w:cs="仿宋" w:hint="eastAsia"/>
            <w:lang w:eastAsia="zh-CN"/>
          </w:rPr>
          <w:t>(二)、资金筹措</w:t>
        </w:r>
        <w:r>
          <w:tab/>
        </w:r>
        <w:r>
          <w:fldChar w:fldCharType="begin"/>
        </w:r>
        <w:r>
          <w:instrText xml:space="preserve"> PAGEREF _Toc13058 \h </w:instrText>
        </w:r>
        <w:r>
          <w:fldChar w:fldCharType="separate"/>
        </w:r>
        <w:r>
          <w:t>20</w:t>
        </w:r>
        <w:r>
          <w:fldChar w:fldCharType="end"/>
        </w:r>
      </w:hyperlink>
    </w:p>
    <w:p>
      <w:pPr>
        <w:pStyle w:val="TOC1"/>
        <w:tabs>
          <w:tab w:val="right" w:leader="dot" w:pos="8306"/>
        </w:tabs>
      </w:pPr>
      <w:hyperlink w:anchor="_Toc4889" w:history="1">
        <w:r>
          <w:rPr>
            <w:rFonts w:ascii="仿宋" w:eastAsia="仿宋" w:hAnsi="仿宋" w:cs="仿宋" w:hint="eastAsia"/>
            <w:lang w:eastAsia="zh-CN"/>
          </w:rPr>
          <w:t>八、发油项目环境影响分析</w:t>
        </w:r>
        <w:r>
          <w:tab/>
        </w:r>
        <w:r>
          <w:fldChar w:fldCharType="begin"/>
        </w:r>
        <w:r>
          <w:instrText xml:space="preserve"> PAGEREF _Toc4889 \h </w:instrText>
        </w:r>
        <w:r>
          <w:fldChar w:fldCharType="separate"/>
        </w:r>
        <w:r>
          <w:t>20</w:t>
        </w:r>
        <w:r>
          <w:fldChar w:fldCharType="end"/>
        </w:r>
      </w:hyperlink>
    </w:p>
    <w:p>
      <w:pPr>
        <w:pStyle w:val="TOC2"/>
        <w:tabs>
          <w:tab w:val="right" w:leader="dot" w:pos="8306"/>
        </w:tabs>
      </w:pPr>
      <w:hyperlink w:anchor="_Toc22801" w:history="1">
        <w:r>
          <w:rPr>
            <w:rFonts w:ascii="仿宋" w:eastAsia="仿宋" w:hAnsi="仿宋" w:cs="仿宋" w:hint="eastAsia"/>
            <w:lang w:eastAsia="zh-CN"/>
          </w:rPr>
          <w:t>(一)、建设区域环境质量现状</w:t>
        </w:r>
        <w:r>
          <w:tab/>
        </w:r>
        <w:r>
          <w:fldChar w:fldCharType="begin"/>
        </w:r>
        <w:r>
          <w:instrText xml:space="preserve"> PAGEREF _Toc22801 \h </w:instrText>
        </w:r>
        <w:r>
          <w:fldChar w:fldCharType="separate"/>
        </w:r>
        <w:r>
          <w:t>20</w:t>
        </w:r>
        <w:r>
          <w:fldChar w:fldCharType="end"/>
        </w:r>
      </w:hyperlink>
    </w:p>
    <w:p>
      <w:pPr>
        <w:pStyle w:val="TOC2"/>
        <w:tabs>
          <w:tab w:val="right" w:leader="dot" w:pos="8306"/>
        </w:tabs>
      </w:pPr>
      <w:hyperlink w:anchor="_Toc8165" w:history="1">
        <w:r>
          <w:rPr>
            <w:rFonts w:ascii="仿宋" w:eastAsia="仿宋" w:hAnsi="仿宋" w:cs="仿宋" w:hint="eastAsia"/>
            <w:lang w:eastAsia="zh-CN"/>
          </w:rPr>
          <w:t>(二)、建设期环境保护</w:t>
        </w:r>
        <w:r>
          <w:tab/>
        </w:r>
        <w:r>
          <w:fldChar w:fldCharType="begin"/>
        </w:r>
        <w:r>
          <w:instrText xml:space="preserve"> PAGEREF _Toc8165 \h </w:instrText>
        </w:r>
        <w:r>
          <w:fldChar w:fldCharType="separate"/>
        </w:r>
        <w:r>
          <w:t>22</w:t>
        </w:r>
        <w:r>
          <w:fldChar w:fldCharType="end"/>
        </w:r>
      </w:hyperlink>
    </w:p>
    <w:p>
      <w:pPr>
        <w:pStyle w:val="TOC2"/>
        <w:tabs>
          <w:tab w:val="right" w:leader="dot" w:pos="8306"/>
        </w:tabs>
      </w:pPr>
      <w:hyperlink w:anchor="_Toc24293" w:history="1">
        <w:r>
          <w:rPr>
            <w:rFonts w:ascii="仿宋" w:eastAsia="仿宋" w:hAnsi="仿宋" w:cs="仿宋" w:hint="eastAsia"/>
            <w:lang w:eastAsia="zh-CN"/>
          </w:rPr>
          <w:t>(三)、运营期环境保护</w:t>
        </w:r>
        <w:r>
          <w:tab/>
        </w:r>
        <w:r>
          <w:fldChar w:fldCharType="begin"/>
        </w:r>
        <w:r>
          <w:instrText xml:space="preserve"> PAGEREF _Toc24293 \h </w:instrText>
        </w:r>
        <w:r>
          <w:fldChar w:fldCharType="separate"/>
        </w:r>
        <w:r>
          <w:t>23</w:t>
        </w:r>
        <w:r>
          <w:fldChar w:fldCharType="end"/>
        </w:r>
      </w:hyperlink>
    </w:p>
    <w:p>
      <w:pPr>
        <w:pStyle w:val="TOC2"/>
        <w:tabs>
          <w:tab w:val="right" w:leader="dot" w:pos="8306"/>
        </w:tabs>
      </w:pPr>
      <w:hyperlink w:anchor="_Toc3678" w:history="1">
        <w:r>
          <w:rPr>
            <w:rFonts w:ascii="仿宋" w:eastAsia="仿宋" w:hAnsi="仿宋" w:cs="仿宋" w:hint="eastAsia"/>
            <w:lang w:eastAsia="zh-CN"/>
          </w:rPr>
          <w:t>(四)、发油项目建设对区域经济的影响</w:t>
        </w:r>
        <w:r>
          <w:tab/>
        </w:r>
        <w:r>
          <w:fldChar w:fldCharType="begin"/>
        </w:r>
        <w:r>
          <w:instrText xml:space="preserve"> PAGEREF _Toc3678 \h </w:instrText>
        </w:r>
        <w:r>
          <w:fldChar w:fldCharType="separate"/>
        </w:r>
        <w:r>
          <w:t>24</w:t>
        </w:r>
        <w:r>
          <w:fldChar w:fldCharType="end"/>
        </w:r>
      </w:hyperlink>
    </w:p>
    <w:p>
      <w:pPr>
        <w:pStyle w:val="TOC2"/>
        <w:tabs>
          <w:tab w:val="right" w:leader="dot" w:pos="8306"/>
        </w:tabs>
      </w:pPr>
      <w:hyperlink w:anchor="_Toc1462" w:history="1">
        <w:r>
          <w:rPr>
            <w:rFonts w:ascii="仿宋" w:eastAsia="仿宋" w:hAnsi="仿宋" w:cs="仿宋" w:hint="eastAsia"/>
            <w:lang w:eastAsia="zh-CN"/>
          </w:rPr>
          <w:t>(五)、废弃物处理</w:t>
        </w:r>
        <w:r>
          <w:tab/>
        </w:r>
        <w:r>
          <w:fldChar w:fldCharType="begin"/>
        </w:r>
        <w:r>
          <w:instrText xml:space="preserve"> PAGEREF _Toc1462 \h </w:instrText>
        </w:r>
        <w:r>
          <w:fldChar w:fldCharType="separate"/>
        </w:r>
        <w:r>
          <w:t>26</w:t>
        </w:r>
        <w:r>
          <w:fldChar w:fldCharType="end"/>
        </w:r>
      </w:hyperlink>
    </w:p>
    <w:p>
      <w:pPr>
        <w:pStyle w:val="TOC2"/>
        <w:tabs>
          <w:tab w:val="right" w:leader="dot" w:pos="8306"/>
        </w:tabs>
      </w:pPr>
      <w:hyperlink w:anchor="_Toc27855" w:history="1">
        <w:r>
          <w:rPr>
            <w:rFonts w:ascii="仿宋" w:eastAsia="仿宋" w:hAnsi="仿宋" w:cs="仿宋" w:hint="eastAsia"/>
            <w:lang w:eastAsia="zh-CN"/>
          </w:rPr>
          <w:t>(六)、特殊环境影响分析</w:t>
        </w:r>
        <w:r>
          <w:tab/>
        </w:r>
        <w:r>
          <w:fldChar w:fldCharType="begin"/>
        </w:r>
        <w:r>
          <w:instrText xml:space="preserve"> PAGEREF _Toc27855 \h </w:instrText>
        </w:r>
        <w:r>
          <w:fldChar w:fldCharType="separate"/>
        </w:r>
        <w:r>
          <w:t>27</w:t>
        </w:r>
        <w:r>
          <w:fldChar w:fldCharType="end"/>
        </w:r>
      </w:hyperlink>
    </w:p>
    <w:p>
      <w:pPr>
        <w:pStyle w:val="TOC2"/>
        <w:tabs>
          <w:tab w:val="right" w:leader="dot" w:pos="8306"/>
        </w:tabs>
      </w:pPr>
      <w:hyperlink w:anchor="_Toc29904" w:history="1">
        <w:r>
          <w:rPr>
            <w:rFonts w:ascii="仿宋" w:eastAsia="仿宋" w:hAnsi="仿宋" w:cs="仿宋" w:hint="eastAsia"/>
            <w:lang w:eastAsia="zh-CN"/>
          </w:rPr>
          <w:t>(七)、清洁生产</w:t>
        </w:r>
        <w:r>
          <w:tab/>
        </w:r>
        <w:r>
          <w:fldChar w:fldCharType="begin"/>
        </w:r>
        <w:r>
          <w:instrText xml:space="preserve"> PAGEREF _Toc29904 \h </w:instrText>
        </w:r>
        <w:r>
          <w:fldChar w:fldCharType="separate"/>
        </w:r>
        <w:r>
          <w:t>29</w:t>
        </w:r>
        <w:r>
          <w:fldChar w:fldCharType="end"/>
        </w:r>
      </w:hyperlink>
    </w:p>
    <w:p>
      <w:pPr>
        <w:pStyle w:val="TOC2"/>
        <w:tabs>
          <w:tab w:val="right" w:leader="dot" w:pos="8306"/>
        </w:tabs>
      </w:pPr>
      <w:hyperlink w:anchor="_Toc30427" w:history="1">
        <w:r>
          <w:rPr>
            <w:rFonts w:ascii="仿宋" w:eastAsia="仿宋" w:hAnsi="仿宋" w:cs="仿宋" w:hint="eastAsia"/>
            <w:lang w:eastAsia="zh-CN"/>
          </w:rPr>
          <w:t>(八)、环境保护综合评价</w:t>
        </w:r>
        <w:r>
          <w:tab/>
        </w:r>
        <w:r>
          <w:fldChar w:fldCharType="begin"/>
        </w:r>
        <w:r>
          <w:instrText xml:space="preserve"> PAGEREF _Toc30427 \h </w:instrText>
        </w:r>
        <w:r>
          <w:fldChar w:fldCharType="separate"/>
        </w:r>
        <w:r>
          <w:t>30</w:t>
        </w:r>
        <w:r>
          <w:fldChar w:fldCharType="end"/>
        </w:r>
      </w:hyperlink>
    </w:p>
    <w:p>
      <w:pPr>
        <w:pStyle w:val="TOC1"/>
        <w:tabs>
          <w:tab w:val="right" w:leader="dot" w:pos="8306"/>
        </w:tabs>
      </w:pPr>
      <w:hyperlink w:anchor="_Toc27844" w:history="1">
        <w:r>
          <w:rPr>
            <w:rFonts w:ascii="仿宋" w:eastAsia="仿宋" w:hAnsi="仿宋" w:cs="仿宋" w:hint="eastAsia"/>
            <w:lang w:eastAsia="zh-CN"/>
          </w:rPr>
          <w:t>九、发油项目计划安排</w:t>
        </w:r>
        <w:r>
          <w:tab/>
        </w:r>
        <w:r>
          <w:fldChar w:fldCharType="begin"/>
        </w:r>
        <w:r>
          <w:instrText xml:space="preserve"> PAGEREF _Toc27844 \h </w:instrText>
        </w:r>
        <w:r>
          <w:fldChar w:fldCharType="separate"/>
        </w:r>
        <w:r>
          <w:t>31</w:t>
        </w:r>
        <w:r>
          <w:fldChar w:fldCharType="end"/>
        </w:r>
      </w:hyperlink>
    </w:p>
    <w:p>
      <w:pPr>
        <w:pStyle w:val="TOC2"/>
        <w:tabs>
          <w:tab w:val="right" w:leader="dot" w:pos="8306"/>
        </w:tabs>
      </w:pPr>
      <w:hyperlink w:anchor="_Toc30812" w:history="1">
        <w:r>
          <w:rPr>
            <w:rFonts w:ascii="仿宋" w:eastAsia="仿宋" w:hAnsi="仿宋" w:cs="仿宋" w:hint="eastAsia"/>
            <w:lang w:eastAsia="zh-CN"/>
          </w:rPr>
          <w:t>(一)、建设周期</w:t>
        </w:r>
        <w:r>
          <w:tab/>
        </w:r>
        <w:r>
          <w:fldChar w:fldCharType="begin"/>
        </w:r>
        <w:r>
          <w:instrText xml:space="preserve"> PAGEREF _Toc30812 \h </w:instrText>
        </w:r>
        <w:r>
          <w:fldChar w:fldCharType="separate"/>
        </w:r>
        <w:r>
          <w:t>31</w:t>
        </w:r>
        <w:r>
          <w:fldChar w:fldCharType="end"/>
        </w:r>
      </w:hyperlink>
    </w:p>
    <w:p>
      <w:pPr>
        <w:pStyle w:val="TOC2"/>
        <w:tabs>
          <w:tab w:val="right" w:leader="dot" w:pos="8306"/>
        </w:tabs>
      </w:pPr>
      <w:hyperlink w:anchor="_Toc10570" w:history="1">
        <w:r>
          <w:rPr>
            <w:rFonts w:ascii="仿宋" w:eastAsia="仿宋" w:hAnsi="仿宋" w:cs="仿宋" w:hint="eastAsia"/>
            <w:lang w:eastAsia="zh-CN"/>
          </w:rPr>
          <w:t>(二)、建设进度</w:t>
        </w:r>
        <w:r>
          <w:tab/>
        </w:r>
        <w:r>
          <w:fldChar w:fldCharType="begin"/>
        </w:r>
        <w:r>
          <w:instrText xml:space="preserve"> PAGEREF _Toc10570 \h </w:instrText>
        </w:r>
        <w:r>
          <w:fldChar w:fldCharType="separate"/>
        </w:r>
        <w:r>
          <w:t>32</w:t>
        </w:r>
        <w:r>
          <w:fldChar w:fldCharType="end"/>
        </w:r>
      </w:hyperlink>
    </w:p>
    <w:p>
      <w:pPr>
        <w:pStyle w:val="TOC2"/>
        <w:tabs>
          <w:tab w:val="right" w:leader="dot" w:pos="8306"/>
        </w:tabs>
      </w:pPr>
      <w:hyperlink w:anchor="_Toc2125" w:history="1">
        <w:r>
          <w:rPr>
            <w:rFonts w:ascii="仿宋" w:eastAsia="仿宋" w:hAnsi="仿宋" w:cs="仿宋" w:hint="eastAsia"/>
            <w:lang w:eastAsia="zh-CN"/>
          </w:rPr>
          <w:t>(三)、进度安排注意事项</w:t>
        </w:r>
        <w:r>
          <w:tab/>
        </w:r>
        <w:r>
          <w:fldChar w:fldCharType="begin"/>
        </w:r>
        <w:r>
          <w:instrText xml:space="preserve"> PAGEREF _Toc2125 \h </w:instrText>
        </w:r>
        <w:r>
          <w:fldChar w:fldCharType="separate"/>
        </w:r>
        <w:r>
          <w:t>32</w:t>
        </w:r>
        <w:r>
          <w:fldChar w:fldCharType="end"/>
        </w:r>
      </w:hyperlink>
    </w:p>
    <w:p>
      <w:pPr>
        <w:pStyle w:val="TOC2"/>
        <w:tabs>
          <w:tab w:val="right" w:leader="dot" w:pos="8306"/>
        </w:tabs>
      </w:pPr>
      <w:hyperlink w:anchor="_Toc3856" w:history="1">
        <w:r>
          <w:rPr>
            <w:rFonts w:ascii="仿宋" w:eastAsia="仿宋" w:hAnsi="仿宋" w:cs="仿宋" w:hint="eastAsia"/>
            <w:lang w:eastAsia="zh-CN"/>
          </w:rPr>
          <w:t>(四)、人力资源配置</w:t>
        </w:r>
        <w:r>
          <w:tab/>
        </w:r>
        <w:r>
          <w:fldChar w:fldCharType="begin"/>
        </w:r>
        <w:r>
          <w:instrText xml:space="preserve"> PAGEREF _Toc3856 \h </w:instrText>
        </w:r>
        <w:r>
          <w:fldChar w:fldCharType="separate"/>
        </w:r>
        <w:r>
          <w:t>34</w:t>
        </w:r>
        <w:r>
          <w:fldChar w:fldCharType="end"/>
        </w:r>
      </w:hyperlink>
    </w:p>
    <w:p>
      <w:pPr>
        <w:pStyle w:val="TOC1"/>
        <w:tabs>
          <w:tab w:val="right" w:leader="dot" w:pos="8306"/>
        </w:tabs>
      </w:pPr>
      <w:hyperlink w:anchor="_Toc25559" w:history="1">
        <w:r>
          <w:rPr>
            <w:rFonts w:ascii="仿宋" w:eastAsia="仿宋" w:hAnsi="仿宋" w:cs="仿宋" w:hint="eastAsia"/>
            <w:lang w:eastAsia="zh-CN"/>
          </w:rPr>
          <w:t>十、发油项目财务管理</w:t>
        </w:r>
        <w:r>
          <w:tab/>
        </w:r>
        <w:r>
          <w:fldChar w:fldCharType="begin"/>
        </w:r>
        <w:r>
          <w:instrText xml:space="preserve"> PAGEREF _Toc25559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03" w:history="1">
        <w:r>
          <w:rPr>
            <w:rFonts w:ascii="仿宋" w:eastAsia="仿宋" w:hAnsi="仿宋" w:cs="仿宋" w:hint="eastAsia"/>
            <w:lang w:eastAsia="zh-CN"/>
          </w:rPr>
          <w:t>(一)、资金需求大</w:t>
        </w:r>
        <w:r>
          <w:tab/>
        </w:r>
        <w:r>
          <w:fldChar w:fldCharType="begin"/>
        </w:r>
        <w:r>
          <w:instrText xml:space="preserve"> PAGEREF _Toc27903 \h </w:instrText>
        </w:r>
        <w:r>
          <w:fldChar w:fldCharType="separate"/>
        </w:r>
        <w:r>
          <w:t>35</w:t>
        </w:r>
        <w:r>
          <w:fldChar w:fldCharType="end"/>
        </w:r>
      </w:hyperlink>
    </w:p>
    <w:p>
      <w:pPr>
        <w:pStyle w:val="TOC2"/>
        <w:tabs>
          <w:tab w:val="right" w:leader="dot" w:pos="8306"/>
        </w:tabs>
      </w:pPr>
      <w:hyperlink w:anchor="_Toc13054" w:history="1">
        <w:r>
          <w:rPr>
            <w:rFonts w:ascii="仿宋" w:eastAsia="仿宋" w:hAnsi="仿宋" w:cs="仿宋" w:hint="eastAsia"/>
            <w:lang w:eastAsia="zh-CN"/>
          </w:rPr>
          <w:t>(二)、研发周期长</w:t>
        </w:r>
        <w:r>
          <w:tab/>
        </w:r>
        <w:r>
          <w:fldChar w:fldCharType="begin"/>
        </w:r>
        <w:r>
          <w:instrText xml:space="preserve"> PAGEREF _Toc13054 \h </w:instrText>
        </w:r>
        <w:r>
          <w:fldChar w:fldCharType="separate"/>
        </w:r>
        <w:r>
          <w:t>36</w:t>
        </w:r>
        <w:r>
          <w:fldChar w:fldCharType="end"/>
        </w:r>
      </w:hyperlink>
    </w:p>
    <w:p>
      <w:pPr>
        <w:pStyle w:val="TOC2"/>
        <w:tabs>
          <w:tab w:val="right" w:leader="dot" w:pos="8306"/>
        </w:tabs>
      </w:pPr>
      <w:hyperlink w:anchor="_Toc5321" w:history="1">
        <w:r>
          <w:rPr>
            <w:rFonts w:ascii="仿宋" w:eastAsia="仿宋" w:hAnsi="仿宋" w:cs="仿宋" w:hint="eastAsia"/>
            <w:lang w:eastAsia="zh-CN"/>
          </w:rPr>
          <w:t>(三)、市场风险大</w:t>
        </w:r>
        <w:r>
          <w:tab/>
        </w:r>
        <w:r>
          <w:fldChar w:fldCharType="begin"/>
        </w:r>
        <w:r>
          <w:instrText xml:space="preserve"> PAGEREF _Toc5321 \h </w:instrText>
        </w:r>
        <w:r>
          <w:fldChar w:fldCharType="separate"/>
        </w:r>
        <w:r>
          <w:t>37</w:t>
        </w:r>
        <w:r>
          <w:fldChar w:fldCharType="end"/>
        </w:r>
      </w:hyperlink>
    </w:p>
    <w:p>
      <w:pPr>
        <w:pStyle w:val="TOC2"/>
        <w:tabs>
          <w:tab w:val="right" w:leader="dot" w:pos="8306"/>
        </w:tabs>
      </w:pPr>
      <w:hyperlink w:anchor="_Toc2947" w:history="1">
        <w:r>
          <w:rPr>
            <w:rFonts w:ascii="仿宋" w:eastAsia="仿宋" w:hAnsi="仿宋" w:cs="仿宋" w:hint="eastAsia"/>
            <w:lang w:eastAsia="zh-CN"/>
          </w:rPr>
          <w:t>(四)、利润率高</w:t>
        </w:r>
        <w:r>
          <w:tab/>
        </w:r>
        <w:r>
          <w:fldChar w:fldCharType="begin"/>
        </w:r>
        <w:r>
          <w:instrText xml:space="preserve"> PAGEREF _Toc2947 \h </w:instrText>
        </w:r>
        <w:r>
          <w:fldChar w:fldCharType="separate"/>
        </w:r>
        <w:r>
          <w:t>40</w:t>
        </w:r>
        <w:r>
          <w:fldChar w:fldCharType="end"/>
        </w:r>
      </w:hyperlink>
    </w:p>
    <w:p>
      <w:pPr>
        <w:pStyle w:val="TOC1"/>
        <w:tabs>
          <w:tab w:val="right" w:leader="dot" w:pos="8306"/>
        </w:tabs>
      </w:pPr>
      <w:hyperlink w:anchor="_Toc27830" w:history="1">
        <w:r>
          <w:rPr>
            <w:rFonts w:ascii="仿宋" w:eastAsia="仿宋" w:hAnsi="仿宋" w:cs="仿宋" w:hint="eastAsia"/>
            <w:lang w:eastAsia="zh-CN"/>
          </w:rPr>
          <w:t>十一、发油项目社会影响</w:t>
        </w:r>
        <w:r>
          <w:tab/>
        </w:r>
        <w:r>
          <w:fldChar w:fldCharType="begin"/>
        </w:r>
        <w:r>
          <w:instrText xml:space="preserve"> PAGEREF _Toc27830 \h </w:instrText>
        </w:r>
        <w:r>
          <w:fldChar w:fldCharType="separate"/>
        </w:r>
        <w:r>
          <w:t>42</w:t>
        </w:r>
        <w:r>
          <w:fldChar w:fldCharType="end"/>
        </w:r>
      </w:hyperlink>
    </w:p>
    <w:p>
      <w:pPr>
        <w:pStyle w:val="TOC2"/>
        <w:tabs>
          <w:tab w:val="right" w:leader="dot" w:pos="8306"/>
        </w:tabs>
      </w:pPr>
      <w:hyperlink w:anchor="_Toc27628" w:history="1">
        <w:r>
          <w:rPr>
            <w:rFonts w:ascii="仿宋" w:eastAsia="仿宋" w:hAnsi="仿宋" w:cs="仿宋" w:hint="eastAsia"/>
            <w:lang w:eastAsia="zh-CN"/>
          </w:rPr>
          <w:t>(一)、社会责任与义务</w:t>
        </w:r>
        <w:r>
          <w:tab/>
        </w:r>
        <w:r>
          <w:fldChar w:fldCharType="begin"/>
        </w:r>
        <w:r>
          <w:instrText xml:space="preserve"> PAGEREF _Toc27628 \h </w:instrText>
        </w:r>
        <w:r>
          <w:fldChar w:fldCharType="separate"/>
        </w:r>
        <w:r>
          <w:t>42</w:t>
        </w:r>
        <w:r>
          <w:fldChar w:fldCharType="end"/>
        </w:r>
      </w:hyperlink>
    </w:p>
    <w:p>
      <w:pPr>
        <w:pStyle w:val="TOC2"/>
        <w:tabs>
          <w:tab w:val="right" w:leader="dot" w:pos="8306"/>
        </w:tabs>
      </w:pPr>
      <w:hyperlink w:anchor="_Toc27915" w:history="1">
        <w:r>
          <w:rPr>
            <w:rFonts w:ascii="仿宋" w:eastAsia="仿宋" w:hAnsi="仿宋" w:cs="仿宋" w:hint="eastAsia"/>
            <w:lang w:eastAsia="zh-CN"/>
          </w:rPr>
          <w:t>(二)、社会参与与沟通</w:t>
        </w:r>
        <w:r>
          <w:tab/>
        </w:r>
        <w:r>
          <w:fldChar w:fldCharType="begin"/>
        </w:r>
        <w:r>
          <w:instrText xml:space="preserve"> PAGEREF _Toc27915 \h </w:instrText>
        </w:r>
        <w:r>
          <w:fldChar w:fldCharType="separate"/>
        </w:r>
        <w:r>
          <w:t>42</w:t>
        </w:r>
        <w:r>
          <w:fldChar w:fldCharType="end"/>
        </w:r>
      </w:hyperlink>
    </w:p>
    <w:p>
      <w:pPr>
        <w:pStyle w:val="TOC1"/>
        <w:tabs>
          <w:tab w:val="right" w:leader="dot" w:pos="8306"/>
        </w:tabs>
      </w:pPr>
      <w:hyperlink w:anchor="_Toc30686" w:history="1">
        <w:r>
          <w:rPr>
            <w:rFonts w:ascii="仿宋" w:eastAsia="仿宋" w:hAnsi="仿宋" w:cs="仿宋" w:hint="eastAsia"/>
            <w:lang w:eastAsia="zh-CN"/>
          </w:rPr>
          <w:t>十二、发油项目人力资源培养与发展</w:t>
        </w:r>
        <w:r>
          <w:tab/>
        </w:r>
        <w:r>
          <w:fldChar w:fldCharType="begin"/>
        </w:r>
        <w:r>
          <w:instrText xml:space="preserve"> PAGEREF _Toc30686 \h </w:instrText>
        </w:r>
        <w:r>
          <w:fldChar w:fldCharType="separate"/>
        </w:r>
        <w:r>
          <w:t>43</w:t>
        </w:r>
        <w:r>
          <w:fldChar w:fldCharType="end"/>
        </w:r>
      </w:hyperlink>
    </w:p>
    <w:p>
      <w:pPr>
        <w:pStyle w:val="TOC2"/>
        <w:tabs>
          <w:tab w:val="right" w:leader="dot" w:pos="8306"/>
        </w:tabs>
      </w:pPr>
      <w:hyperlink w:anchor="_Toc19843" w:history="1">
        <w:r>
          <w:rPr>
            <w:rFonts w:ascii="仿宋" w:eastAsia="仿宋" w:hAnsi="仿宋" w:cs="仿宋" w:hint="eastAsia"/>
            <w:lang w:eastAsia="zh-CN"/>
          </w:rPr>
          <w:t>(一)、人才需求与规划</w:t>
        </w:r>
        <w:r>
          <w:tab/>
        </w:r>
        <w:r>
          <w:fldChar w:fldCharType="begin"/>
        </w:r>
        <w:r>
          <w:instrText xml:space="preserve"> PAGEREF _Toc19843 \h </w:instrText>
        </w:r>
        <w:r>
          <w:fldChar w:fldCharType="separate"/>
        </w:r>
        <w:r>
          <w:t>43</w:t>
        </w:r>
        <w:r>
          <w:fldChar w:fldCharType="end"/>
        </w:r>
      </w:hyperlink>
    </w:p>
    <w:p>
      <w:pPr>
        <w:pStyle w:val="TOC2"/>
        <w:tabs>
          <w:tab w:val="right" w:leader="dot" w:pos="8306"/>
        </w:tabs>
      </w:pPr>
      <w:hyperlink w:anchor="_Toc18471" w:history="1">
        <w:r>
          <w:rPr>
            <w:rFonts w:ascii="仿宋" w:eastAsia="仿宋" w:hAnsi="仿宋" w:cs="仿宋" w:hint="eastAsia"/>
            <w:lang w:eastAsia="zh-CN"/>
          </w:rPr>
          <w:t>(二)、培训与发展计划</w:t>
        </w:r>
        <w:r>
          <w:tab/>
        </w:r>
        <w:r>
          <w:fldChar w:fldCharType="begin"/>
        </w:r>
        <w:r>
          <w:instrText xml:space="preserve"> PAGEREF _Toc18471 \h </w:instrText>
        </w:r>
        <w:r>
          <w:fldChar w:fldCharType="separate"/>
        </w:r>
        <w:r>
          <w:t>44</w:t>
        </w:r>
        <w:r>
          <w:fldChar w:fldCharType="end"/>
        </w:r>
      </w:hyperlink>
    </w:p>
    <w:p>
      <w:pPr>
        <w:pStyle w:val="TOC1"/>
        <w:tabs>
          <w:tab w:val="right" w:leader="dot" w:pos="8306"/>
        </w:tabs>
      </w:pPr>
      <w:hyperlink w:anchor="_Toc2992" w:history="1">
        <w:r>
          <w:rPr>
            <w:rFonts w:ascii="仿宋" w:eastAsia="仿宋" w:hAnsi="仿宋" w:cs="仿宋" w:hint="eastAsia"/>
            <w:lang w:eastAsia="zh-CN"/>
          </w:rPr>
          <w:t>十三、营销与推广策略</w:t>
        </w:r>
        <w:r>
          <w:tab/>
        </w:r>
        <w:r>
          <w:fldChar w:fldCharType="begin"/>
        </w:r>
        <w:r>
          <w:instrText xml:space="preserve"> PAGEREF _Toc2992 \h </w:instrText>
        </w:r>
        <w:r>
          <w:fldChar w:fldCharType="separate"/>
        </w:r>
        <w:r>
          <w:t>44</w:t>
        </w:r>
        <w:r>
          <w:fldChar w:fldCharType="end"/>
        </w:r>
      </w:hyperlink>
    </w:p>
    <w:p>
      <w:pPr>
        <w:pStyle w:val="TOC2"/>
        <w:tabs>
          <w:tab w:val="right" w:leader="dot" w:pos="8306"/>
        </w:tabs>
      </w:pPr>
      <w:hyperlink w:anchor="_Toc29734" w:history="1">
        <w:r>
          <w:rPr>
            <w:rFonts w:ascii="仿宋" w:eastAsia="仿宋" w:hAnsi="仿宋" w:cs="仿宋" w:hint="eastAsia"/>
            <w:lang w:eastAsia="zh-CN"/>
          </w:rPr>
          <w:t>(一)、产品/服务定位与特点</w:t>
        </w:r>
        <w:r>
          <w:tab/>
        </w:r>
        <w:r>
          <w:fldChar w:fldCharType="begin"/>
        </w:r>
        <w:r>
          <w:instrText xml:space="preserve"> PAGEREF _Toc29734 \h </w:instrText>
        </w:r>
        <w:r>
          <w:fldChar w:fldCharType="separate"/>
        </w:r>
        <w:r>
          <w:t>44</w:t>
        </w:r>
        <w:r>
          <w:fldChar w:fldCharType="end"/>
        </w:r>
      </w:hyperlink>
    </w:p>
    <w:p>
      <w:pPr>
        <w:pStyle w:val="TOC2"/>
        <w:tabs>
          <w:tab w:val="right" w:leader="dot" w:pos="8306"/>
        </w:tabs>
      </w:pPr>
      <w:hyperlink w:anchor="_Toc31038" w:history="1">
        <w:r>
          <w:rPr>
            <w:rFonts w:ascii="仿宋" w:eastAsia="仿宋" w:hAnsi="仿宋" w:cs="仿宋" w:hint="eastAsia"/>
            <w:lang w:eastAsia="zh-CN"/>
          </w:rPr>
          <w:t>(二)、市场定位与竞争分析</w:t>
        </w:r>
        <w:r>
          <w:tab/>
        </w:r>
        <w:r>
          <w:fldChar w:fldCharType="begin"/>
        </w:r>
        <w:r>
          <w:instrText xml:space="preserve"> PAGEREF _Toc31038 \h </w:instrText>
        </w:r>
        <w:r>
          <w:fldChar w:fldCharType="separate"/>
        </w:r>
        <w:r>
          <w:t>46</w:t>
        </w:r>
        <w:r>
          <w:fldChar w:fldCharType="end"/>
        </w:r>
      </w:hyperlink>
    </w:p>
    <w:p>
      <w:pPr>
        <w:pStyle w:val="TOC2"/>
        <w:tabs>
          <w:tab w:val="right" w:leader="dot" w:pos="8306"/>
        </w:tabs>
      </w:pPr>
      <w:hyperlink w:anchor="_Toc26491" w:history="1">
        <w:r>
          <w:rPr>
            <w:rFonts w:ascii="仿宋" w:eastAsia="仿宋" w:hAnsi="仿宋" w:cs="仿宋" w:hint="eastAsia"/>
            <w:lang w:eastAsia="zh-CN"/>
          </w:rPr>
          <w:t>(三)、营销渠道与策略</w:t>
        </w:r>
        <w:r>
          <w:tab/>
        </w:r>
        <w:r>
          <w:fldChar w:fldCharType="begin"/>
        </w:r>
        <w:r>
          <w:instrText xml:space="preserve"> PAGEREF _Toc26491 \h </w:instrText>
        </w:r>
        <w:r>
          <w:fldChar w:fldCharType="separate"/>
        </w:r>
        <w:r>
          <w:t>47</w:t>
        </w:r>
        <w:r>
          <w:fldChar w:fldCharType="end"/>
        </w:r>
      </w:hyperlink>
    </w:p>
    <w:p>
      <w:pPr>
        <w:pStyle w:val="TOC2"/>
        <w:tabs>
          <w:tab w:val="right" w:leader="dot" w:pos="8306"/>
        </w:tabs>
      </w:pPr>
      <w:hyperlink w:anchor="_Toc14698" w:history="1">
        <w:r>
          <w:rPr>
            <w:rFonts w:ascii="仿宋" w:eastAsia="仿宋" w:hAnsi="仿宋" w:cs="仿宋" w:hint="eastAsia"/>
            <w:lang w:eastAsia="zh-CN"/>
          </w:rPr>
          <w:t>(四)、推广与宣传活动</w:t>
        </w:r>
        <w:r>
          <w:tab/>
        </w:r>
        <w:r>
          <w:fldChar w:fldCharType="begin"/>
        </w:r>
        <w:r>
          <w:instrText xml:space="preserve"> PAGEREF _Toc14698 \h </w:instrText>
        </w:r>
        <w:r>
          <w:fldChar w:fldCharType="separate"/>
        </w:r>
        <w:r>
          <w:t>48</w:t>
        </w:r>
        <w:r>
          <w:fldChar w:fldCharType="end"/>
        </w:r>
      </w:hyperlink>
    </w:p>
    <w:p>
      <w:pPr>
        <w:pStyle w:val="TOC1"/>
        <w:tabs>
          <w:tab w:val="right" w:leader="dot" w:pos="8306"/>
        </w:tabs>
      </w:pPr>
      <w:hyperlink w:anchor="_Toc28189" w:history="1">
        <w:r>
          <w:rPr>
            <w:rFonts w:ascii="仿宋" w:eastAsia="仿宋" w:hAnsi="仿宋" w:cs="仿宋" w:hint="eastAsia"/>
            <w:lang w:eastAsia="zh-CN"/>
          </w:rPr>
          <w:t>十四、风险识别与分类</w:t>
        </w:r>
        <w:r>
          <w:tab/>
        </w:r>
        <w:r>
          <w:fldChar w:fldCharType="begin"/>
        </w:r>
        <w:r>
          <w:instrText xml:space="preserve"> PAGEREF _Toc28189 \h </w:instrText>
        </w:r>
        <w:r>
          <w:fldChar w:fldCharType="separate"/>
        </w:r>
        <w:r>
          <w:t>53</w:t>
        </w:r>
        <w:r>
          <w:fldChar w:fldCharType="end"/>
        </w:r>
      </w:hyperlink>
    </w:p>
    <w:p>
      <w:pPr>
        <w:pStyle w:val="TOC2"/>
        <w:tabs>
          <w:tab w:val="right" w:leader="dot" w:pos="8306"/>
        </w:tabs>
      </w:pPr>
      <w:hyperlink w:anchor="_Toc3891" w:history="1">
        <w:r>
          <w:rPr>
            <w:rFonts w:ascii="仿宋" w:eastAsia="仿宋" w:hAnsi="仿宋" w:cs="仿宋" w:hint="eastAsia"/>
            <w:lang w:eastAsia="zh-CN"/>
          </w:rPr>
          <w:t>(一)、风险识别</w:t>
        </w:r>
        <w:r>
          <w:tab/>
        </w:r>
        <w:r>
          <w:fldChar w:fldCharType="begin"/>
        </w:r>
        <w:r>
          <w:instrText xml:space="preserve"> PAGEREF _Toc3891 \h </w:instrText>
        </w:r>
        <w:r>
          <w:fldChar w:fldCharType="separate"/>
        </w:r>
        <w:r>
          <w:t>53</w:t>
        </w:r>
        <w:r>
          <w:fldChar w:fldCharType="end"/>
        </w:r>
      </w:hyperlink>
    </w:p>
    <w:p>
      <w:pPr>
        <w:pStyle w:val="TOC2"/>
        <w:tabs>
          <w:tab w:val="right" w:leader="dot" w:pos="8306"/>
        </w:tabs>
      </w:pPr>
      <w:hyperlink w:anchor="_Toc29263" w:history="1">
        <w:r>
          <w:rPr>
            <w:rFonts w:ascii="仿宋" w:eastAsia="仿宋" w:hAnsi="仿宋" w:cs="仿宋" w:hint="eastAsia"/>
            <w:lang w:eastAsia="zh-CN"/>
          </w:rPr>
          <w:t>(二)、风险分类</w:t>
        </w:r>
        <w:r>
          <w:tab/>
        </w:r>
        <w:r>
          <w:fldChar w:fldCharType="begin"/>
        </w:r>
        <w:r>
          <w:instrText xml:space="preserve"> PAGEREF _Toc29263 \h </w:instrText>
        </w:r>
        <w:r>
          <w:fldChar w:fldCharType="separate"/>
        </w:r>
        <w:r>
          <w:t>54</w:t>
        </w:r>
        <w:r>
          <w:fldChar w:fldCharType="end"/>
        </w:r>
      </w:hyperlink>
    </w:p>
    <w:p>
      <w:pPr>
        <w:pStyle w:val="TOC1"/>
        <w:tabs>
          <w:tab w:val="right" w:leader="dot" w:pos="8306"/>
        </w:tabs>
      </w:pPr>
      <w:hyperlink w:anchor="_Toc10767" w:history="1">
        <w:r>
          <w:rPr>
            <w:rFonts w:ascii="仿宋" w:eastAsia="仿宋" w:hAnsi="仿宋" w:cs="仿宋" w:hint="eastAsia"/>
            <w:lang w:eastAsia="zh-CN"/>
          </w:rPr>
          <w:t>十五、质量管理体系</w:t>
        </w:r>
        <w:r>
          <w:tab/>
        </w:r>
        <w:r>
          <w:fldChar w:fldCharType="begin"/>
        </w:r>
        <w:r>
          <w:instrText xml:space="preserve"> PAGEREF _Toc10767 \h </w:instrText>
        </w:r>
        <w:r>
          <w:fldChar w:fldCharType="separate"/>
        </w:r>
        <w:r>
          <w:t>56</w:t>
        </w:r>
        <w:r>
          <w:fldChar w:fldCharType="end"/>
        </w:r>
      </w:hyperlink>
    </w:p>
    <w:p>
      <w:pPr>
        <w:pStyle w:val="TOC2"/>
        <w:tabs>
          <w:tab w:val="right" w:leader="dot" w:pos="8306"/>
        </w:tabs>
      </w:pPr>
      <w:hyperlink w:anchor="_Toc778" w:history="1">
        <w:r>
          <w:rPr>
            <w:rFonts w:ascii="仿宋" w:eastAsia="仿宋" w:hAnsi="仿宋" w:cs="仿宋" w:hint="eastAsia"/>
            <w:lang w:eastAsia="zh-CN"/>
          </w:rPr>
          <w:t>(一)、质量目标与方针</w:t>
        </w:r>
        <w:r>
          <w:tab/>
        </w:r>
        <w:r>
          <w:fldChar w:fldCharType="begin"/>
        </w:r>
        <w:r>
          <w:instrText xml:space="preserve"> PAGEREF _Toc778 \h </w:instrText>
        </w:r>
        <w:r>
          <w:fldChar w:fldCharType="separate"/>
        </w:r>
        <w:r>
          <w:t>56</w:t>
        </w:r>
        <w:r>
          <w:fldChar w:fldCharType="end"/>
        </w:r>
      </w:hyperlink>
    </w:p>
    <w:p>
      <w:pPr>
        <w:pStyle w:val="TOC2"/>
        <w:tabs>
          <w:tab w:val="right" w:leader="dot" w:pos="8306"/>
        </w:tabs>
      </w:pPr>
      <w:hyperlink w:anchor="_Toc19739" w:history="1">
        <w:r>
          <w:rPr>
            <w:rFonts w:ascii="仿宋" w:eastAsia="仿宋" w:hAnsi="仿宋" w:cs="仿宋" w:hint="eastAsia"/>
            <w:lang w:eastAsia="zh-CN"/>
          </w:rPr>
          <w:t>(二)、质量管理责任</w:t>
        </w:r>
        <w:r>
          <w:tab/>
        </w:r>
        <w:r>
          <w:fldChar w:fldCharType="begin"/>
        </w:r>
        <w:r>
          <w:instrText xml:space="preserve"> PAGEREF _Toc19739 \h </w:instrText>
        </w:r>
        <w:r>
          <w:fldChar w:fldCharType="separate"/>
        </w:r>
        <w:r>
          <w:t>57</w:t>
        </w:r>
        <w:r>
          <w:fldChar w:fldCharType="end"/>
        </w:r>
      </w:hyperlink>
    </w:p>
    <w:p>
      <w:pPr>
        <w:pStyle w:val="TOC2"/>
        <w:tabs>
          <w:tab w:val="right" w:leader="dot" w:pos="8306"/>
        </w:tabs>
      </w:pPr>
      <w:hyperlink w:anchor="_Toc11981" w:history="1">
        <w:r>
          <w:rPr>
            <w:rFonts w:ascii="仿宋" w:eastAsia="仿宋" w:hAnsi="仿宋" w:cs="仿宋" w:hint="eastAsia"/>
            <w:lang w:eastAsia="zh-CN"/>
          </w:rPr>
          <w:t>(三)、质量管理体系文件</w:t>
        </w:r>
        <w:r>
          <w:tab/>
        </w:r>
        <w:r>
          <w:fldChar w:fldCharType="begin"/>
        </w:r>
        <w:r>
          <w:instrText xml:space="preserve"> PAGEREF _Toc11981 \h </w:instrText>
        </w:r>
        <w:r>
          <w:fldChar w:fldCharType="separate"/>
        </w:r>
        <w:r>
          <w:t>59</w:t>
        </w:r>
        <w:r>
          <w:fldChar w:fldCharType="end"/>
        </w:r>
      </w:hyperlink>
    </w:p>
    <w:p>
      <w:pPr>
        <w:pStyle w:val="TOC2"/>
        <w:tabs>
          <w:tab w:val="right" w:leader="dot" w:pos="8306"/>
        </w:tabs>
      </w:pPr>
      <w:hyperlink w:anchor="_Toc19763" w:history="1">
        <w:r>
          <w:rPr>
            <w:rFonts w:ascii="仿宋" w:eastAsia="仿宋" w:hAnsi="仿宋" w:cs="仿宋" w:hint="eastAsia"/>
            <w:lang w:eastAsia="zh-CN"/>
          </w:rPr>
          <w:t>(四)、质量培训与教育</w:t>
        </w:r>
        <w:r>
          <w:tab/>
        </w:r>
        <w:r>
          <w:fldChar w:fldCharType="begin"/>
        </w:r>
        <w:r>
          <w:instrText xml:space="preserve"> PAGEREF _Toc19763 \h </w:instrText>
        </w:r>
        <w:r>
          <w:fldChar w:fldCharType="separate"/>
        </w:r>
        <w:r>
          <w:t>61</w:t>
        </w:r>
        <w:r>
          <w:fldChar w:fldCharType="end"/>
        </w:r>
      </w:hyperlink>
    </w:p>
    <w:p>
      <w:pPr>
        <w:pStyle w:val="TOC2"/>
        <w:tabs>
          <w:tab w:val="right" w:leader="dot" w:pos="8306"/>
        </w:tabs>
      </w:pPr>
      <w:hyperlink w:anchor="_Toc24064" w:history="1">
        <w:r>
          <w:rPr>
            <w:rFonts w:ascii="仿宋" w:eastAsia="仿宋" w:hAnsi="仿宋" w:cs="仿宋" w:hint="eastAsia"/>
            <w:lang w:eastAsia="zh-CN"/>
          </w:rPr>
          <w:t>(五)、质量审核与评价</w:t>
        </w:r>
        <w:r>
          <w:tab/>
        </w:r>
        <w:r>
          <w:fldChar w:fldCharType="begin"/>
        </w:r>
        <w:r>
          <w:instrText xml:space="preserve"> PAGEREF _Toc24064 \h </w:instrText>
        </w:r>
        <w:r>
          <w:fldChar w:fldCharType="separate"/>
        </w:r>
        <w:r>
          <w:t>62</w:t>
        </w:r>
        <w:r>
          <w:fldChar w:fldCharType="end"/>
        </w:r>
      </w:hyperlink>
    </w:p>
    <w:p>
      <w:pPr>
        <w:pStyle w:val="TOC2"/>
        <w:tabs>
          <w:tab w:val="right" w:leader="dot" w:pos="8306"/>
        </w:tabs>
      </w:pPr>
      <w:hyperlink w:anchor="_Toc1100" w:history="1">
        <w:r>
          <w:rPr>
            <w:rFonts w:ascii="仿宋" w:eastAsia="仿宋" w:hAnsi="仿宋" w:cs="仿宋" w:hint="eastAsia"/>
            <w:lang w:eastAsia="zh-CN"/>
          </w:rPr>
          <w:t>(六)、不符合与纠正措施</w:t>
        </w:r>
        <w:r>
          <w:tab/>
        </w:r>
        <w:r>
          <w:fldChar w:fldCharType="begin"/>
        </w:r>
        <w:r>
          <w:instrText xml:space="preserve"> PAGEREF _Toc1100 \h </w:instrText>
        </w:r>
        <w:r>
          <w:fldChar w:fldCharType="separate"/>
        </w:r>
        <w:r>
          <w:t>63</w:t>
        </w:r>
        <w:r>
          <w:fldChar w:fldCharType="end"/>
        </w:r>
      </w:hyperlink>
    </w:p>
    <w:p>
      <w:pPr>
        <w:pStyle w:val="TOC1"/>
        <w:tabs>
          <w:tab w:val="right" w:leader="dot" w:pos="8306"/>
        </w:tabs>
      </w:pPr>
      <w:hyperlink w:anchor="_Toc28995" w:history="1">
        <w:r>
          <w:rPr>
            <w:rFonts w:ascii="仿宋" w:eastAsia="仿宋" w:hAnsi="仿宋" w:cs="仿宋" w:hint="eastAsia"/>
            <w:lang w:eastAsia="zh-CN"/>
          </w:rPr>
          <w:t>十六、发油项目变更管理</w:t>
        </w:r>
        <w:r>
          <w:tab/>
        </w:r>
        <w:r>
          <w:fldChar w:fldCharType="begin"/>
        </w:r>
        <w:r>
          <w:instrText xml:space="preserve"> PAGEREF _Toc28995 \h </w:instrText>
        </w:r>
        <w:r>
          <w:fldChar w:fldCharType="separate"/>
        </w:r>
        <w:r>
          <w:t>64</w:t>
        </w:r>
        <w:r>
          <w:fldChar w:fldCharType="end"/>
        </w:r>
      </w:hyperlink>
    </w:p>
    <w:p>
      <w:pPr>
        <w:pStyle w:val="TOC2"/>
        <w:tabs>
          <w:tab w:val="right" w:leader="dot" w:pos="8306"/>
        </w:tabs>
      </w:pPr>
      <w:hyperlink w:anchor="_Toc3324" w:history="1">
        <w:r>
          <w:rPr>
            <w:rFonts w:ascii="仿宋" w:eastAsia="仿宋" w:hAnsi="仿宋" w:cs="仿宋" w:hint="eastAsia"/>
            <w:lang w:eastAsia="zh-CN"/>
          </w:rPr>
          <w:t>(一)、变更申请与评估</w:t>
        </w:r>
        <w:r>
          <w:tab/>
        </w:r>
        <w:r>
          <w:fldChar w:fldCharType="begin"/>
        </w:r>
        <w:r>
          <w:instrText xml:space="preserve"> PAGEREF _Toc3324 \h </w:instrText>
        </w:r>
        <w:r>
          <w:fldChar w:fldCharType="separate"/>
        </w:r>
        <w:r>
          <w:t>64</w:t>
        </w:r>
        <w:r>
          <w:fldChar w:fldCharType="end"/>
        </w:r>
      </w:hyperlink>
    </w:p>
    <w:p>
      <w:pPr>
        <w:pStyle w:val="TOC2"/>
        <w:tabs>
          <w:tab w:val="right" w:leader="dot" w:pos="8306"/>
        </w:tabs>
      </w:pPr>
      <w:hyperlink w:anchor="_Toc19298" w:history="1">
        <w:r>
          <w:rPr>
            <w:rFonts w:ascii="仿宋" w:eastAsia="仿宋" w:hAnsi="仿宋" w:cs="仿宋" w:hint="eastAsia"/>
            <w:lang w:eastAsia="zh-CN"/>
          </w:rPr>
          <w:t>(二)、变更实施与控制</w:t>
        </w:r>
        <w:r>
          <w:tab/>
        </w:r>
        <w:r>
          <w:fldChar w:fldCharType="begin"/>
        </w:r>
        <w:r>
          <w:instrText xml:space="preserve"> PAGEREF _Toc19298 \h </w:instrText>
        </w:r>
        <w:r>
          <w:fldChar w:fldCharType="separate"/>
        </w:r>
        <w:r>
          <w:t>64</w:t>
        </w:r>
        <w:r>
          <w:fldChar w:fldCharType="end"/>
        </w:r>
      </w:hyperlink>
    </w:p>
    <w:p>
      <w:pPr>
        <w:pStyle w:val="TOC1"/>
        <w:tabs>
          <w:tab w:val="right" w:leader="dot" w:pos="8306"/>
        </w:tabs>
      </w:pPr>
      <w:hyperlink w:anchor="_Toc28460" w:history="1">
        <w:r>
          <w:rPr>
            <w:rFonts w:ascii="仿宋" w:eastAsia="仿宋" w:hAnsi="仿宋" w:cs="仿宋" w:hint="eastAsia"/>
            <w:lang w:eastAsia="zh-CN"/>
          </w:rPr>
          <w:t>十七、发油项目实施保障措施</w:t>
        </w:r>
        <w:r>
          <w:tab/>
        </w:r>
        <w:r>
          <w:fldChar w:fldCharType="begin"/>
        </w:r>
        <w:r>
          <w:instrText xml:space="preserve"> PAGEREF _Toc28460 \h </w:instrText>
        </w:r>
        <w:r>
          <w:fldChar w:fldCharType="separate"/>
        </w:r>
        <w:r>
          <w:t>65</w:t>
        </w:r>
        <w:r>
          <w:fldChar w:fldCharType="end"/>
        </w:r>
      </w:hyperlink>
    </w:p>
    <w:p>
      <w:pPr>
        <w:pStyle w:val="TOC2"/>
        <w:tabs>
          <w:tab w:val="right" w:leader="dot" w:pos="8306"/>
        </w:tabs>
      </w:pPr>
      <w:hyperlink w:anchor="_Toc27593" w:history="1">
        <w:r>
          <w:rPr>
            <w:rFonts w:ascii="仿宋" w:eastAsia="仿宋" w:hAnsi="仿宋" w:cs="仿宋" w:hint="eastAsia"/>
            <w:lang w:eastAsia="zh-CN"/>
          </w:rPr>
          <w:t>(一)、发油项目实施保障机制</w:t>
        </w:r>
        <w:r>
          <w:tab/>
        </w:r>
        <w:r>
          <w:fldChar w:fldCharType="begin"/>
        </w:r>
        <w:r>
          <w:instrText xml:space="preserve"> PAGEREF _Toc27593 \h </w:instrText>
        </w:r>
        <w:r>
          <w:fldChar w:fldCharType="separate"/>
        </w:r>
        <w:r>
          <w:t>65</w:t>
        </w:r>
        <w:r>
          <w:fldChar w:fldCharType="end"/>
        </w:r>
      </w:hyperlink>
    </w:p>
    <w:p>
      <w:pPr>
        <w:pStyle w:val="TOC2"/>
        <w:tabs>
          <w:tab w:val="right" w:leader="dot" w:pos="8306"/>
        </w:tabs>
      </w:pPr>
      <w:hyperlink w:anchor="_Toc28466" w:history="1">
        <w:r>
          <w:rPr>
            <w:rFonts w:ascii="仿宋" w:eastAsia="仿宋" w:hAnsi="仿宋" w:cs="仿宋" w:hint="eastAsia"/>
            <w:lang w:eastAsia="zh-CN"/>
          </w:rPr>
          <w:t>(二)、发油项目法律合规要求</w:t>
        </w:r>
        <w:r>
          <w:tab/>
        </w:r>
        <w:r>
          <w:fldChar w:fldCharType="begin"/>
        </w:r>
        <w:r>
          <w:instrText xml:space="preserve"> PAGEREF _Toc28466 \h </w:instrText>
        </w:r>
        <w:r>
          <w:fldChar w:fldCharType="separate"/>
        </w:r>
        <w:r>
          <w:t>68</w:t>
        </w:r>
        <w:r>
          <w:fldChar w:fldCharType="end"/>
        </w:r>
      </w:hyperlink>
    </w:p>
    <w:p>
      <w:pPr>
        <w:pStyle w:val="TOC2"/>
        <w:tabs>
          <w:tab w:val="right" w:leader="dot" w:pos="8306"/>
        </w:tabs>
      </w:pPr>
      <w:hyperlink w:anchor="_Toc9639" w:history="1">
        <w:r>
          <w:rPr>
            <w:rFonts w:ascii="仿宋" w:eastAsia="仿宋" w:hAnsi="仿宋" w:cs="仿宋" w:hint="eastAsia"/>
            <w:lang w:eastAsia="zh-CN"/>
          </w:rPr>
          <w:t>(三)、发油项目合同管理与法律事务</w:t>
        </w:r>
        <w:r>
          <w:tab/>
        </w:r>
        <w:r>
          <w:fldChar w:fldCharType="begin"/>
        </w:r>
        <w:r>
          <w:instrText xml:space="preserve"> PAGEREF _Toc9639 \h </w:instrText>
        </w:r>
        <w:r>
          <w:fldChar w:fldCharType="separate"/>
        </w:r>
        <w:r>
          <w:t>72</w:t>
        </w:r>
        <w:r>
          <w:fldChar w:fldCharType="end"/>
        </w:r>
      </w:hyperlink>
    </w:p>
    <w:p>
      <w:pPr>
        <w:pStyle w:val="TOC2"/>
        <w:tabs>
          <w:tab w:val="right" w:leader="dot" w:pos="8306"/>
        </w:tabs>
      </w:pPr>
      <w:hyperlink w:anchor="_Toc31467" w:history="1">
        <w:r>
          <w:rPr>
            <w:rFonts w:ascii="仿宋" w:eastAsia="仿宋" w:hAnsi="仿宋" w:cs="仿宋" w:hint="eastAsia"/>
            <w:lang w:eastAsia="zh-CN"/>
          </w:rPr>
          <w:t>(四)、发油项目知识产权保护策略</w:t>
        </w:r>
        <w:r>
          <w:tab/>
        </w:r>
        <w:r>
          <w:fldChar w:fldCharType="begin"/>
        </w:r>
        <w:r>
          <w:instrText xml:space="preserve"> PAGEREF _Toc31467 \h </w:instrText>
        </w:r>
        <w:r>
          <w:fldChar w:fldCharType="separate"/>
        </w:r>
        <w:r>
          <w:t>78</w:t>
        </w:r>
        <w:r>
          <w:fldChar w:fldCharType="end"/>
        </w:r>
      </w:hyperlink>
    </w:p>
    <w:p>
      <w:pPr>
        <w:pStyle w:val="TOC1"/>
        <w:tabs>
          <w:tab w:val="right" w:leader="dot" w:pos="8306"/>
        </w:tabs>
      </w:pPr>
      <w:hyperlink w:anchor="_Toc8485" w:history="1">
        <w:r>
          <w:rPr>
            <w:rFonts w:ascii="仿宋" w:eastAsia="仿宋" w:hAnsi="仿宋" w:cs="仿宋" w:hint="eastAsia"/>
            <w:lang w:eastAsia="zh-CN"/>
          </w:rPr>
          <w:t>十八、供应链管理</w:t>
        </w:r>
        <w:r>
          <w:tab/>
        </w:r>
        <w:r>
          <w:fldChar w:fldCharType="begin"/>
        </w:r>
        <w:r>
          <w:instrText xml:space="preserve"> PAGEREF _Toc8485 \h </w:instrText>
        </w:r>
        <w:r>
          <w:fldChar w:fldCharType="separate"/>
        </w:r>
        <w:r>
          <w:t>81</w:t>
        </w:r>
        <w:r>
          <w:fldChar w:fldCharType="end"/>
        </w:r>
      </w:hyperlink>
    </w:p>
    <w:p>
      <w:pPr>
        <w:pStyle w:val="TOC2"/>
        <w:tabs>
          <w:tab w:val="right" w:leader="dot" w:pos="8306"/>
        </w:tabs>
      </w:pPr>
      <w:hyperlink w:anchor="_Toc19606" w:history="1">
        <w:r>
          <w:rPr>
            <w:rFonts w:ascii="仿宋" w:eastAsia="仿宋" w:hAnsi="仿宋" w:cs="仿宋" w:hint="eastAsia"/>
            <w:lang w:eastAsia="zh-CN"/>
          </w:rPr>
          <w:t>(一)、供应链战略规划</w:t>
        </w:r>
        <w:r>
          <w:tab/>
        </w:r>
        <w:r>
          <w:fldChar w:fldCharType="begin"/>
        </w:r>
        <w:r>
          <w:instrText xml:space="preserve"> PAGEREF _Toc19606 \h </w:instrText>
        </w:r>
        <w:r>
          <w:fldChar w:fldCharType="separate"/>
        </w:r>
        <w:r>
          <w:t>81</w:t>
        </w:r>
        <w:r>
          <w:fldChar w:fldCharType="end"/>
        </w:r>
      </w:hyperlink>
    </w:p>
    <w:p>
      <w:pPr>
        <w:pStyle w:val="TOC2"/>
        <w:tabs>
          <w:tab w:val="right" w:leader="dot" w:pos="8306"/>
        </w:tabs>
      </w:pPr>
      <w:hyperlink w:anchor="_Toc32603" w:history="1">
        <w:r>
          <w:rPr>
            <w:rFonts w:ascii="仿宋" w:eastAsia="仿宋" w:hAnsi="仿宋" w:cs="仿宋" w:hint="eastAsia"/>
            <w:lang w:eastAsia="zh-CN"/>
          </w:rPr>
          <w:t>(二)、供应商选择与合作</w:t>
        </w:r>
        <w:r>
          <w:tab/>
        </w:r>
        <w:r>
          <w:fldChar w:fldCharType="begin"/>
        </w:r>
        <w:r>
          <w:instrText xml:space="preserve"> PAGEREF _Toc32603 \h </w:instrText>
        </w:r>
        <w:r>
          <w:fldChar w:fldCharType="separate"/>
        </w:r>
        <w:r>
          <w:t>82</w:t>
        </w:r>
        <w:r>
          <w:fldChar w:fldCharType="end"/>
        </w:r>
      </w:hyperlink>
    </w:p>
    <w:p>
      <w:pPr>
        <w:pStyle w:val="TOC2"/>
        <w:tabs>
          <w:tab w:val="right" w:leader="dot" w:pos="8306"/>
        </w:tabs>
      </w:pPr>
      <w:hyperlink w:anchor="_Toc22898" w:history="1">
        <w:r>
          <w:rPr>
            <w:rFonts w:ascii="仿宋" w:eastAsia="仿宋" w:hAnsi="仿宋" w:cs="仿宋" w:hint="eastAsia"/>
            <w:lang w:eastAsia="zh-CN"/>
          </w:rPr>
          <w:t>(三)、物流与库存管理</w:t>
        </w:r>
        <w:r>
          <w:tab/>
        </w:r>
        <w:r>
          <w:fldChar w:fldCharType="begin"/>
        </w:r>
        <w:r>
          <w:instrText xml:space="preserve"> PAGEREF _Toc22898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14"/>
      <w:r>
        <w:rPr>
          <w:rFonts w:ascii="仿宋" w:eastAsia="仿宋" w:hAnsi="仿宋" w:cs="仿宋" w:hint="eastAsia"/>
          <w:sz w:val="28"/>
          <w:lang w:eastAsia="zh-CN"/>
        </w:rPr>
        <w:t>一、发油项目危机管理</w:t>
      </w:r>
      <w:bookmarkEnd w:id="2"/>
    </w:p>
    <w:p>
      <w:pPr>
        <w:pStyle w:val="Heading2"/>
        <w:rPr>
          <w:rFonts w:ascii="仿宋" w:eastAsia="仿宋" w:hAnsi="仿宋" w:cs="仿宋" w:hint="eastAsia"/>
          <w:lang w:eastAsia="zh-CN"/>
        </w:rPr>
      </w:pPr>
      <w:bookmarkStart w:id="3" w:name="_Toc1512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危机管理中，危机预警与识别是确保发油项目稳健运行的核心步骤。通过建立全面的监测机制，发油项目团队旨在及时发现和理解潜在的风险和危机因素，以便采取及时的预防和应对措施，确保发油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首先，通过深入的风险评估，发油项目团队全面分析了整个发油项目和各个阶段可能存在的威胁。这包括准确评估每个潜在风险的发生概率和可能影响的程度，为后续危机预警提供了有力支持。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油项目团队着重于明确定义发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油项目进展的持续监控，团队能够及时发现潜在问题并作出迅速反应。发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在这一阶段，团队的专业素养和反应速度将发挥至关重要的作用，以确保潜在危机能够在初期得到有效的处理，最大程度地减轻负面影响。通过危机预警与识别，发油项目得以更有序、可控地推进。</w:t>
      </w:r>
    </w:p>
    <w:p>
      <w:pPr>
        <w:pStyle w:val="Heading2"/>
        <w:ind w:firstLine="560" w:firstLineChars="200"/>
        <w:rPr>
          <w:rFonts w:ascii="仿宋" w:eastAsia="仿宋" w:hAnsi="仿宋" w:cs="仿宋" w:hint="eastAsia"/>
          <w:sz w:val="28"/>
          <w:lang w:eastAsia="zh-CN"/>
        </w:rPr>
      </w:pPr>
      <w:bookmarkStart w:id="4" w:name="_Toc1022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暂停发油项目进度：为遏制危机蔓延，发油项目暂时停止进行，以便全面评估当前状况。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资源重新分配：重新评估发油项目资源的分配，确保最大限度地减小损失。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实时沟通：与关键利益相关者建立实时沟通机制，向他们传递发油项目危机的实际状况，保障发油项目核心利益。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在紧急应对的同时，发油项目团队强调了团队协作和有效沟通的重要性。以下是团队协作的关键举措：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随着危机得到初步控制，发油项目团队转向制定恢复计划，以确保发油项目能够从中迅速恢复。主要恢复计划包括：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修复受损的进度计划：重新评估发油项目进度，制定修复计划，确保发油项目尽快回归正常进程。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重新调整资源分配：优化资源分配，确保发油项目在有限资源下高效运转。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801"/>
      <w:r>
        <w:rPr>
          <w:rFonts w:ascii="仿宋" w:eastAsia="仿宋" w:hAnsi="仿宋" w:cs="仿宋" w:hint="eastAsia"/>
          <w:sz w:val="28"/>
          <w:lang w:eastAsia="zh-CN"/>
        </w:rPr>
        <w:t>二、发油项目建设单位说明</w:t>
      </w:r>
      <w:bookmarkEnd w:id="5"/>
    </w:p>
    <w:p>
      <w:pPr>
        <w:pStyle w:val="Heading2"/>
        <w:rPr>
          <w:rFonts w:ascii="仿宋" w:eastAsia="仿宋" w:hAnsi="仿宋" w:cs="仿宋" w:hint="eastAsia"/>
          <w:lang w:eastAsia="zh-CN"/>
        </w:rPr>
      </w:pPr>
      <w:bookmarkStart w:id="6" w:name="_Toc15518"/>
      <w:r>
        <w:rPr>
          <w:rFonts w:ascii="仿宋" w:eastAsia="仿宋" w:hAnsi="仿宋" w:cs="仿宋" w:hint="eastAsia"/>
          <w:lang w:eastAsia="zh-CN"/>
        </w:rPr>
        <w:t>(一)、发油项目承办单位基本情况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9582"/>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油项目承办单位的XXXX，我们着眼于实现可持续的经济效益。通过技术创新和解决方案的提供，公司预计在发油项目执行期间将获得可观的收入增长。这一收入来源主要包括发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同时，我们注重成本控制和效率提升，以确保发油项目的可持续盈利。透过精细的管理和资源优化，公司期望实现发油项目利润最大化。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发油项目实施进行全面的投资评估，包括发油项目启动阶段的资金投入和后续运营成本。通过对发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为确保公司在发油项目实施过程中具备足够的资金流动性，公司将进行详尽的现金流分析。这包括资金需求的合理预测、发油项目周期内的资金峰谷分析以及灵活的财务管理策略，以应对各种潜在的经济变动。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3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04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的技术管理特点体现在其创新导向。通过引入最先进的技术趋势和解决方案，发油项目致力于提升科技含量、提高质量和效率水平。这意味着我们将采用最新的工具和方法，确保发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油项目技术管理的显著特征。通过整合不同领域的技术资源，我们实现了跨学科的协同工作。这有助于优化技术架构，提高整体效能。此外，整合性策略还促进了不同技术团队之间的紧密沟通和高效合作，确保发油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发油项目所采用的技术。通过不断优化技术方案，发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油项目团队将在发油项目初期识别可能的技术风险，并采取相应的预防和应对措施。通过建立健全的风险评估机制，发油项目能够在实施过程中及时发现并解决潜在的技术问题，保障发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通过这些独特的技术管理特点，我们确信在发油项目中，技术将成为发油项目成功的有力支持。这一深度剖析揭示了技术管理在发油项目实施中的关键作用，为发油项目的技术基础奠定了坚实的基础。</w:t>
      </w:r>
    </w:p>
    <w:p>
      <w:pPr>
        <w:pStyle w:val="Heading2"/>
        <w:ind w:firstLine="560" w:firstLineChars="200"/>
        <w:rPr>
          <w:rFonts w:ascii="仿宋" w:eastAsia="仿宋" w:hAnsi="仿宋" w:cs="仿宋" w:hint="eastAsia"/>
          <w:sz w:val="28"/>
          <w:lang w:eastAsia="zh-CN"/>
        </w:rPr>
      </w:pPr>
      <w:bookmarkStart w:id="10" w:name="_Toc28206"/>
      <w:r>
        <w:rPr>
          <w:rFonts w:ascii="仿宋" w:eastAsia="仿宋" w:hAnsi="仿宋" w:cs="仿宋" w:hint="eastAsia"/>
          <w:sz w:val="28"/>
          <w:lang w:eastAsia="zh-CN"/>
        </w:rPr>
        <w:t>(二)、发油项目工艺技术设计方案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油项目将严格按照相关行业规范要求进行组织。通过有效控制产品质量，发油项目将致力于为顾客提供优质的发油项目产品和良好的服务。这体现了发油项目对于生产活动合规性和质量标准的高度重视，为发油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油项目注重生态效益和清洁生产原则。发油项目建设将紧密结合地方特色经济发展，与社会经济发展规划和区域环境保护规划方案相协调一致。通过与当地区域自然生态系统的结合，发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油项目产品具有多样化的客户需求和个性化的特点。因此，发油项目产品规格品种多样，且单批生产数量较小。为满足这一特点，发油项目承办单位将建设先进的柔性制造生产线。通过广泛应用柔性制造技术，发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总体而言，发油项目采用的技术具有较高的技术含量和自动化水平，处于国内先进水平。这一技术选用不仅体现了对生产效率、质量和环境友好性的高标准要求，同时为发油项目的可持续发展奠定了坚实的基础。</w:t>
      </w:r>
    </w:p>
    <w:p>
      <w:pPr>
        <w:pStyle w:val="Heading2"/>
        <w:ind w:firstLine="560" w:firstLineChars="200"/>
        <w:rPr>
          <w:rFonts w:ascii="仿宋" w:eastAsia="仿宋" w:hAnsi="仿宋" w:cs="仿宋" w:hint="eastAsia"/>
          <w:sz w:val="28"/>
          <w:lang w:eastAsia="zh-CN"/>
        </w:rPr>
      </w:pPr>
      <w:bookmarkStart w:id="11" w:name="_Toc3066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为确保发油项目的高效生产和技术实施，我们制定了一套精心设计的设备选型方案，以满足发油项目生产、质量和环保的要求。该方案的主要特点如下：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9072"/>
      <w:r>
        <w:rPr>
          <w:rFonts w:ascii="仿宋" w:eastAsia="仿宋" w:hAnsi="仿宋" w:cs="仿宋" w:hint="eastAsia"/>
          <w:sz w:val="28"/>
          <w:lang w:eastAsia="zh-CN"/>
        </w:rPr>
        <w:t>四、发油项目绩效评估</w:t>
      </w:r>
      <w:bookmarkEnd w:id="12"/>
    </w:p>
    <w:p>
      <w:pPr>
        <w:pStyle w:val="Heading2"/>
        <w:rPr>
          <w:rFonts w:ascii="仿宋" w:eastAsia="仿宋" w:hAnsi="仿宋" w:cs="仿宋" w:hint="eastAsia"/>
          <w:lang w:eastAsia="zh-CN"/>
        </w:rPr>
      </w:pPr>
      <w:bookmarkStart w:id="13" w:name="_Toc987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在发油项目中，我们设计了一套全面的绩效评估指标，以确保发油项目的可控和成功交付。这些指标跨足发油项目目标、成本、进度和质量等多个维度，为我们提供了全面洞察发油项目的健康状况。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目标达成率是我们关注的首要指标。我们设定了明确的目标，并通过定期监测和评估，迅速发现并应对潜在的目标偏差。这为发油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成本绩效是另一个核心关注点。通过实际成本与预算成本的对比分析，我们深入了解成本差异的原因，及时调整资源分配，保持发油项目在经济效益方面的合理水平。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油项目进度作为关键的绩效指标之一，得到了精心的关注。我们制定了详细的发油项目进度计划，并设立了进度符合度指标，确保实际进度与计划进度保持一致。这使我们能够快速发现和解决潜在的进度问题，保持发油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发油项目绩效的不可或缺的一环。我们引入了一系列的质量标准和客户满意度指标，以确保发油项目交付的成果在质量上达到或超越预期水平。通过持续监测这些指标，我们努力提升发油项目整体质量水平，为发油项目的成功交付提供有力保障。通过这些科学且全面的绩效评估，我们能够更好地引导发油项目的持续改进，确保发油项目目标的顺利达成。</w:t>
      </w:r>
    </w:p>
    <w:p>
      <w:pPr>
        <w:pStyle w:val="Heading2"/>
        <w:ind w:firstLine="560" w:firstLineChars="200"/>
        <w:rPr>
          <w:rFonts w:ascii="仿宋" w:eastAsia="仿宋" w:hAnsi="仿宋" w:cs="仿宋" w:hint="eastAsia"/>
          <w:sz w:val="28"/>
          <w:lang w:eastAsia="zh-CN"/>
        </w:rPr>
      </w:pPr>
      <w:bookmarkStart w:id="14" w:name="_Toc1140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绩效评估是发油项目中的关键环节，为确保发油项目达到预期目标，我们采用了多层次、多维度的绩效评估方法。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发油项目的战略目标对齐，确保每个决策和行动都与发油项目整体目标保持一致。团队会定期召开战略对齐会议，审视当前工作与发油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发油项目进度、质量、成本和风险等方面。这些指标通过数据收集和分析，为发油项目管理团队提供了客观的评估依据。例如，我们通过发油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绩效评估不仅仅停留在发油项目内部，还考虑了发油项目对外部环境的影响。我们定期进行干系人满意度调查，以了解各利益相关方对发油项目的期望和满意度，并及时做出调整。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这种多层次、多角度的绩效评估方法，使得我们能够全面了解发油项目的运行状态，及时做出调整，确保发油项目在不断变化的环境中保持稳健前行。</w:t>
      </w:r>
    </w:p>
    <w:p>
      <w:pPr>
        <w:pStyle w:val="Heading2"/>
        <w:ind w:firstLine="560" w:firstLineChars="200"/>
        <w:rPr>
          <w:rFonts w:ascii="仿宋" w:eastAsia="仿宋" w:hAnsi="仿宋" w:cs="仿宋" w:hint="eastAsia"/>
          <w:sz w:val="28"/>
          <w:lang w:eastAsia="zh-CN"/>
        </w:rPr>
      </w:pPr>
      <w:bookmarkStart w:id="15" w:name="_Toc18300"/>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为了确保发油项目的有效管理和不断优化，我们采用了精心设计的绩效评估周期。这个周期旨在实现灵活、实时和全面的评估，以适应发油项目执行中的各种挑战。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发油项目的不同需求，分为短期、中期和长期。短期评估关注每个迭代或工作周期，以及时发现和解决当前任务中的问题。中期评估涵盖几个迭代，深入了解整体发油项目的趋势和性能。长期评估则着眼于整个发油项目阶段，确保发油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发油项目管理工具和协作平台，团队成员能够随时更新和分享发油项目数据。这种实时性的反馈机制使我们能够及时察觉潜在问题，快速调整，保持发油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发油项目的决策制定密不可分。每个周期的发油项目回顾会议成为集体总结经验、识别问题深层次原因并找到创新解决方案的平台。这种定期的反思与调整机制使发油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7985"/>
      <w:r>
        <w:rPr>
          <w:rFonts w:ascii="仿宋" w:eastAsia="仿宋" w:hAnsi="仿宋" w:cs="仿宋" w:hint="eastAsia"/>
          <w:sz w:val="28"/>
          <w:lang w:eastAsia="zh-CN"/>
        </w:rPr>
        <w:t>五、发油项目土建工程</w:t>
      </w:r>
      <w:bookmarkEnd w:id="16"/>
    </w:p>
    <w:p>
      <w:pPr>
        <w:pStyle w:val="Heading2"/>
        <w:rPr>
          <w:rFonts w:ascii="仿宋" w:eastAsia="仿宋" w:hAnsi="仿宋" w:cs="仿宋" w:hint="eastAsia"/>
          <w:lang w:eastAsia="zh-CN"/>
        </w:rPr>
      </w:pPr>
      <w:bookmarkStart w:id="17" w:name="_Toc20708"/>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在发油项目的建筑工程设计中，我们将秉承一系列重要的设计原则，以确保发油项目建筑在功能、美观、可持续性等方面达到最佳效果。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在建筑设计中，我们将综合考虑建设和运营成本。通过精细的经济效益分析，确保设计方案在高效利用资源的同时，对发油项目的长期盈利能力有积极的贡献。</w:t>
      </w:r>
    </w:p>
    <w:p>
      <w:pPr>
        <w:pStyle w:val="Heading2"/>
        <w:ind w:firstLine="560" w:firstLineChars="200"/>
        <w:rPr>
          <w:rFonts w:ascii="仿宋" w:eastAsia="仿宋" w:hAnsi="仿宋" w:cs="仿宋" w:hint="eastAsia"/>
          <w:sz w:val="28"/>
          <w:lang w:eastAsia="zh-CN"/>
        </w:rPr>
      </w:pPr>
      <w:bookmarkStart w:id="18" w:name="_Toc14853"/>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油项目的土建工程设计中，我们将精准设定设计年限，结合发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18918"/>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发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油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油项目的建筑设计将充分考虑施工、安装和维修的方便性，以提高整体工程的实用性和可维护性。这种设计理念旨在使场房不仅在技术上达到最高水平，同时在使用和维护方面也能够更加便捷高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https://d.book118.com/685241010140011101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发油项目规划设计纲要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86B04"/>
    <w:rsid w:val="16586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2410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2024-01-28T22:03:00Z</dcterms:created>
  <dcterms:modified xsi:type="dcterms:W3CDTF">2024-01-28T22:03:36Z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60BC082A18B24D39BF0DE284C39858F5_11</vt:lpwstr>
  </property>
  <property fmtid="{D5CDD505-2E9C-101B-9397-08002B2CF9AE}" pid="3" name="KSOProductBuildVer">
    <vt:lpwstr>2052-12.1.0.16250</vt:lpwstr>
  </property>
</Properties>
</file>