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空中加油系统项目规划设计方案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63" w:history="1">
        <w:r>
          <w:rPr>
            <w:rFonts w:ascii="仿宋" w:eastAsia="仿宋" w:hAnsi="仿宋" w:cs="仿宋" w:hint="eastAsia"/>
            <w:lang w:eastAsia="zh-CN"/>
          </w:rPr>
          <w:t>前言</w:t>
        </w:r>
        <w:r>
          <w:tab/>
        </w:r>
        <w:r>
          <w:fldChar w:fldCharType="begin"/>
        </w:r>
        <w:r>
          <w:instrText xml:space="preserve"> PAGEREF _Toc18663 \h </w:instrText>
        </w:r>
        <w:r>
          <w:fldChar w:fldCharType="separate"/>
        </w:r>
        <w:r>
          <w:t>3</w:t>
        </w:r>
        <w:r>
          <w:fldChar w:fldCharType="end"/>
        </w:r>
      </w:hyperlink>
    </w:p>
    <w:p>
      <w:pPr>
        <w:pStyle w:val="TOC1"/>
        <w:tabs>
          <w:tab w:val="right" w:leader="dot" w:pos="8306"/>
        </w:tabs>
      </w:pPr>
      <w:hyperlink w:anchor="_Toc15656" w:history="1">
        <w:r>
          <w:rPr>
            <w:rFonts w:ascii="仿宋" w:eastAsia="仿宋" w:hAnsi="仿宋" w:cs="仿宋" w:hint="eastAsia"/>
            <w:lang w:eastAsia="zh-CN"/>
          </w:rPr>
          <w:t>一、空中加油系统项目选址可行性分析</w:t>
        </w:r>
        <w:r>
          <w:tab/>
        </w:r>
        <w:r>
          <w:fldChar w:fldCharType="begin"/>
        </w:r>
        <w:r>
          <w:instrText xml:space="preserve"> PAGEREF _Toc15656 \h </w:instrText>
        </w:r>
        <w:r>
          <w:fldChar w:fldCharType="separate"/>
        </w:r>
        <w:r>
          <w:t>3</w:t>
        </w:r>
        <w:r>
          <w:fldChar w:fldCharType="end"/>
        </w:r>
      </w:hyperlink>
    </w:p>
    <w:p>
      <w:pPr>
        <w:pStyle w:val="TOC2"/>
        <w:tabs>
          <w:tab w:val="right" w:leader="dot" w:pos="8306"/>
        </w:tabs>
      </w:pPr>
      <w:hyperlink w:anchor="_Toc22086" w:history="1">
        <w:r>
          <w:rPr>
            <w:rFonts w:ascii="仿宋" w:eastAsia="仿宋" w:hAnsi="仿宋" w:cs="仿宋" w:hint="eastAsia"/>
            <w:lang w:eastAsia="zh-CN"/>
          </w:rPr>
          <w:t>(一)、空中加油系统项目选址</w:t>
        </w:r>
        <w:r>
          <w:tab/>
        </w:r>
        <w:r>
          <w:fldChar w:fldCharType="begin"/>
        </w:r>
        <w:r>
          <w:instrText xml:space="preserve"> PAGEREF _Toc22086 \h </w:instrText>
        </w:r>
        <w:r>
          <w:fldChar w:fldCharType="separate"/>
        </w:r>
        <w:r>
          <w:t>3</w:t>
        </w:r>
        <w:r>
          <w:fldChar w:fldCharType="end"/>
        </w:r>
      </w:hyperlink>
    </w:p>
    <w:p>
      <w:pPr>
        <w:pStyle w:val="TOC2"/>
        <w:tabs>
          <w:tab w:val="right" w:leader="dot" w:pos="8306"/>
        </w:tabs>
      </w:pPr>
      <w:hyperlink w:anchor="_Toc31294" w:history="1">
        <w:r>
          <w:rPr>
            <w:rFonts w:ascii="仿宋" w:eastAsia="仿宋" w:hAnsi="仿宋" w:cs="仿宋" w:hint="eastAsia"/>
            <w:lang w:eastAsia="zh-CN"/>
          </w:rPr>
          <w:t>(二)、用地控制指标</w:t>
        </w:r>
        <w:r>
          <w:tab/>
        </w:r>
        <w:r>
          <w:fldChar w:fldCharType="begin"/>
        </w:r>
        <w:r>
          <w:instrText xml:space="preserve"> PAGEREF _Toc31294 \h </w:instrText>
        </w:r>
        <w:r>
          <w:fldChar w:fldCharType="separate"/>
        </w:r>
        <w:r>
          <w:t>3</w:t>
        </w:r>
        <w:r>
          <w:fldChar w:fldCharType="end"/>
        </w:r>
      </w:hyperlink>
    </w:p>
    <w:p>
      <w:pPr>
        <w:pStyle w:val="TOC2"/>
        <w:tabs>
          <w:tab w:val="right" w:leader="dot" w:pos="8306"/>
        </w:tabs>
      </w:pPr>
      <w:hyperlink w:anchor="_Toc3472" w:history="1">
        <w:r>
          <w:rPr>
            <w:rFonts w:ascii="仿宋" w:eastAsia="仿宋" w:hAnsi="仿宋" w:cs="仿宋" w:hint="eastAsia"/>
            <w:lang w:eastAsia="zh-CN"/>
          </w:rPr>
          <w:t>(三)、节约用地措施</w:t>
        </w:r>
        <w:r>
          <w:tab/>
        </w:r>
        <w:r>
          <w:fldChar w:fldCharType="begin"/>
        </w:r>
        <w:r>
          <w:instrText xml:space="preserve"> PAGEREF _Toc3472 \h </w:instrText>
        </w:r>
        <w:r>
          <w:fldChar w:fldCharType="separate"/>
        </w:r>
        <w:r>
          <w:t>5</w:t>
        </w:r>
        <w:r>
          <w:fldChar w:fldCharType="end"/>
        </w:r>
      </w:hyperlink>
    </w:p>
    <w:p>
      <w:pPr>
        <w:pStyle w:val="TOC2"/>
        <w:tabs>
          <w:tab w:val="right" w:leader="dot" w:pos="8306"/>
        </w:tabs>
      </w:pPr>
      <w:hyperlink w:anchor="_Toc11864" w:history="1">
        <w:r>
          <w:rPr>
            <w:rFonts w:ascii="仿宋" w:eastAsia="仿宋" w:hAnsi="仿宋" w:cs="仿宋" w:hint="eastAsia"/>
            <w:lang w:eastAsia="zh-CN"/>
          </w:rPr>
          <w:t>(四)、总图布置方案</w:t>
        </w:r>
        <w:r>
          <w:tab/>
        </w:r>
        <w:r>
          <w:fldChar w:fldCharType="begin"/>
        </w:r>
        <w:r>
          <w:instrText xml:space="preserve"> PAGEREF _Toc11864 \h </w:instrText>
        </w:r>
        <w:r>
          <w:fldChar w:fldCharType="separate"/>
        </w:r>
        <w:r>
          <w:t>6</w:t>
        </w:r>
        <w:r>
          <w:fldChar w:fldCharType="end"/>
        </w:r>
      </w:hyperlink>
    </w:p>
    <w:p>
      <w:pPr>
        <w:pStyle w:val="TOC2"/>
        <w:tabs>
          <w:tab w:val="right" w:leader="dot" w:pos="8306"/>
        </w:tabs>
      </w:pPr>
      <w:hyperlink w:anchor="_Toc29302" w:history="1">
        <w:r>
          <w:rPr>
            <w:rFonts w:ascii="仿宋" w:eastAsia="仿宋" w:hAnsi="仿宋" w:cs="仿宋" w:hint="eastAsia"/>
            <w:lang w:eastAsia="zh-CN"/>
          </w:rPr>
          <w:t>(五)、选址综合评价</w:t>
        </w:r>
        <w:r>
          <w:tab/>
        </w:r>
        <w:r>
          <w:fldChar w:fldCharType="begin"/>
        </w:r>
        <w:r>
          <w:instrText xml:space="preserve"> PAGEREF _Toc29302 \h </w:instrText>
        </w:r>
        <w:r>
          <w:fldChar w:fldCharType="separate"/>
        </w:r>
        <w:r>
          <w:t>7</w:t>
        </w:r>
        <w:r>
          <w:fldChar w:fldCharType="end"/>
        </w:r>
      </w:hyperlink>
    </w:p>
    <w:p>
      <w:pPr>
        <w:pStyle w:val="TOC1"/>
        <w:tabs>
          <w:tab w:val="right" w:leader="dot" w:pos="8306"/>
        </w:tabs>
      </w:pPr>
      <w:hyperlink w:anchor="_Toc20139" w:history="1">
        <w:r>
          <w:rPr>
            <w:rFonts w:ascii="仿宋" w:eastAsia="仿宋" w:hAnsi="仿宋" w:cs="仿宋" w:hint="eastAsia"/>
            <w:lang w:eastAsia="zh-CN"/>
          </w:rPr>
          <w:t>二、空中加油系统项目建设背景及必要性分析</w:t>
        </w:r>
        <w:r>
          <w:tab/>
        </w:r>
        <w:r>
          <w:fldChar w:fldCharType="begin"/>
        </w:r>
        <w:r>
          <w:instrText xml:space="preserve"> PAGEREF _Toc20139 \h </w:instrText>
        </w:r>
        <w:r>
          <w:fldChar w:fldCharType="separate"/>
        </w:r>
        <w:r>
          <w:t>8</w:t>
        </w:r>
        <w:r>
          <w:fldChar w:fldCharType="end"/>
        </w:r>
      </w:hyperlink>
    </w:p>
    <w:p>
      <w:pPr>
        <w:pStyle w:val="TOC2"/>
        <w:tabs>
          <w:tab w:val="right" w:leader="dot" w:pos="8306"/>
        </w:tabs>
      </w:pPr>
      <w:hyperlink w:anchor="_Toc11411" w:history="1">
        <w:r>
          <w:rPr>
            <w:rFonts w:ascii="仿宋" w:eastAsia="仿宋" w:hAnsi="仿宋" w:cs="仿宋" w:hint="eastAsia"/>
            <w:lang w:eastAsia="zh-CN"/>
          </w:rPr>
          <w:t>(一)、空中加油系统项目背景分析</w:t>
        </w:r>
        <w:r>
          <w:tab/>
        </w:r>
        <w:r>
          <w:fldChar w:fldCharType="begin"/>
        </w:r>
        <w:r>
          <w:instrText xml:space="preserve"> PAGEREF _Toc11411 \h </w:instrText>
        </w:r>
        <w:r>
          <w:fldChar w:fldCharType="separate"/>
        </w:r>
        <w:r>
          <w:t>8</w:t>
        </w:r>
        <w:r>
          <w:fldChar w:fldCharType="end"/>
        </w:r>
      </w:hyperlink>
    </w:p>
    <w:p>
      <w:pPr>
        <w:pStyle w:val="TOC2"/>
        <w:tabs>
          <w:tab w:val="right" w:leader="dot" w:pos="8306"/>
        </w:tabs>
      </w:pPr>
      <w:hyperlink w:anchor="_Toc14003" w:history="1">
        <w:r>
          <w:rPr>
            <w:rFonts w:ascii="仿宋" w:eastAsia="仿宋" w:hAnsi="仿宋" w:cs="仿宋" w:hint="eastAsia"/>
            <w:lang w:eastAsia="zh-CN"/>
          </w:rPr>
          <w:t>(二)、空中加油系统项目建设必要性分析</w:t>
        </w:r>
        <w:r>
          <w:tab/>
        </w:r>
        <w:r>
          <w:fldChar w:fldCharType="begin"/>
        </w:r>
        <w:r>
          <w:instrText xml:space="preserve"> PAGEREF _Toc14003 \h </w:instrText>
        </w:r>
        <w:r>
          <w:fldChar w:fldCharType="separate"/>
        </w:r>
        <w:r>
          <w:t>10</w:t>
        </w:r>
        <w:r>
          <w:fldChar w:fldCharType="end"/>
        </w:r>
      </w:hyperlink>
    </w:p>
    <w:p>
      <w:pPr>
        <w:pStyle w:val="TOC1"/>
        <w:tabs>
          <w:tab w:val="right" w:leader="dot" w:pos="8306"/>
        </w:tabs>
      </w:pPr>
      <w:hyperlink w:anchor="_Toc31356" w:history="1">
        <w:r>
          <w:rPr>
            <w:rFonts w:ascii="仿宋" w:eastAsia="仿宋" w:hAnsi="仿宋" w:cs="仿宋" w:hint="eastAsia"/>
            <w:lang w:eastAsia="zh-CN"/>
          </w:rPr>
          <w:t>三、产品规划分析</w:t>
        </w:r>
        <w:r>
          <w:tab/>
        </w:r>
        <w:r>
          <w:fldChar w:fldCharType="begin"/>
        </w:r>
        <w:r>
          <w:instrText xml:space="preserve"> PAGEREF _Toc31356 \h </w:instrText>
        </w:r>
        <w:r>
          <w:fldChar w:fldCharType="separate"/>
        </w:r>
        <w:r>
          <w:t>11</w:t>
        </w:r>
        <w:r>
          <w:fldChar w:fldCharType="end"/>
        </w:r>
      </w:hyperlink>
    </w:p>
    <w:p>
      <w:pPr>
        <w:pStyle w:val="TOC2"/>
        <w:tabs>
          <w:tab w:val="right" w:leader="dot" w:pos="8306"/>
        </w:tabs>
      </w:pPr>
      <w:hyperlink w:anchor="_Toc24471" w:history="1">
        <w:r>
          <w:rPr>
            <w:rFonts w:ascii="仿宋" w:eastAsia="仿宋" w:hAnsi="仿宋" w:cs="仿宋" w:hint="eastAsia"/>
            <w:lang w:eastAsia="zh-CN"/>
          </w:rPr>
          <w:t>(一)、产品规划</w:t>
        </w:r>
        <w:r>
          <w:tab/>
        </w:r>
        <w:r>
          <w:fldChar w:fldCharType="begin"/>
        </w:r>
        <w:r>
          <w:instrText xml:space="preserve"> PAGEREF _Toc24471 \h </w:instrText>
        </w:r>
        <w:r>
          <w:fldChar w:fldCharType="separate"/>
        </w:r>
        <w:r>
          <w:t>11</w:t>
        </w:r>
        <w:r>
          <w:fldChar w:fldCharType="end"/>
        </w:r>
      </w:hyperlink>
    </w:p>
    <w:p>
      <w:pPr>
        <w:pStyle w:val="TOC2"/>
        <w:tabs>
          <w:tab w:val="right" w:leader="dot" w:pos="8306"/>
        </w:tabs>
      </w:pPr>
      <w:hyperlink w:anchor="_Toc23062" w:history="1">
        <w:r>
          <w:rPr>
            <w:rFonts w:ascii="仿宋" w:eastAsia="仿宋" w:hAnsi="仿宋" w:cs="仿宋" w:hint="eastAsia"/>
            <w:lang w:eastAsia="zh-CN"/>
          </w:rPr>
          <w:t>(二)、建设规模</w:t>
        </w:r>
        <w:r>
          <w:tab/>
        </w:r>
        <w:r>
          <w:fldChar w:fldCharType="begin"/>
        </w:r>
        <w:r>
          <w:instrText xml:space="preserve"> PAGEREF _Toc23062 \h </w:instrText>
        </w:r>
        <w:r>
          <w:fldChar w:fldCharType="separate"/>
        </w:r>
        <w:r>
          <w:t>12</w:t>
        </w:r>
        <w:r>
          <w:fldChar w:fldCharType="end"/>
        </w:r>
      </w:hyperlink>
    </w:p>
    <w:p>
      <w:pPr>
        <w:pStyle w:val="TOC1"/>
        <w:tabs>
          <w:tab w:val="right" w:leader="dot" w:pos="8306"/>
        </w:tabs>
      </w:pPr>
      <w:hyperlink w:anchor="_Toc31637" w:history="1">
        <w:r>
          <w:rPr>
            <w:rFonts w:ascii="仿宋" w:eastAsia="仿宋" w:hAnsi="仿宋" w:cs="仿宋" w:hint="eastAsia"/>
            <w:lang w:eastAsia="zh-CN"/>
          </w:rPr>
          <w:t>四、空中加油系统项目文档管理</w:t>
        </w:r>
        <w:r>
          <w:tab/>
        </w:r>
        <w:r>
          <w:fldChar w:fldCharType="begin"/>
        </w:r>
        <w:r>
          <w:instrText xml:space="preserve"> PAGEREF _Toc31637 \h </w:instrText>
        </w:r>
        <w:r>
          <w:fldChar w:fldCharType="separate"/>
        </w:r>
        <w:r>
          <w:t>13</w:t>
        </w:r>
        <w:r>
          <w:fldChar w:fldCharType="end"/>
        </w:r>
      </w:hyperlink>
    </w:p>
    <w:p>
      <w:pPr>
        <w:pStyle w:val="TOC2"/>
        <w:tabs>
          <w:tab w:val="right" w:leader="dot" w:pos="8306"/>
        </w:tabs>
      </w:pPr>
      <w:hyperlink w:anchor="_Toc30928" w:history="1">
        <w:r>
          <w:rPr>
            <w:rFonts w:ascii="仿宋" w:eastAsia="仿宋" w:hAnsi="仿宋" w:cs="仿宋" w:hint="eastAsia"/>
            <w:lang w:eastAsia="zh-CN"/>
          </w:rPr>
          <w:t>(一)、文档编制与审查</w:t>
        </w:r>
        <w:r>
          <w:tab/>
        </w:r>
        <w:r>
          <w:fldChar w:fldCharType="begin"/>
        </w:r>
        <w:r>
          <w:instrText xml:space="preserve"> PAGEREF _Toc30928 \h </w:instrText>
        </w:r>
        <w:r>
          <w:fldChar w:fldCharType="separate"/>
        </w:r>
        <w:r>
          <w:t>13</w:t>
        </w:r>
        <w:r>
          <w:fldChar w:fldCharType="end"/>
        </w:r>
      </w:hyperlink>
    </w:p>
    <w:p>
      <w:pPr>
        <w:pStyle w:val="TOC2"/>
        <w:tabs>
          <w:tab w:val="right" w:leader="dot" w:pos="8306"/>
        </w:tabs>
      </w:pPr>
      <w:hyperlink w:anchor="_Toc24042" w:history="1">
        <w:r>
          <w:rPr>
            <w:rFonts w:ascii="仿宋" w:eastAsia="仿宋" w:hAnsi="仿宋" w:cs="仿宋" w:hint="eastAsia"/>
            <w:lang w:eastAsia="zh-CN"/>
          </w:rPr>
          <w:t>(二)、文档发布与分发</w:t>
        </w:r>
        <w:r>
          <w:tab/>
        </w:r>
        <w:r>
          <w:fldChar w:fldCharType="begin"/>
        </w:r>
        <w:r>
          <w:instrText xml:space="preserve"> PAGEREF _Toc24042 \h </w:instrText>
        </w:r>
        <w:r>
          <w:fldChar w:fldCharType="separate"/>
        </w:r>
        <w:r>
          <w:t>15</w:t>
        </w:r>
        <w:r>
          <w:fldChar w:fldCharType="end"/>
        </w:r>
      </w:hyperlink>
    </w:p>
    <w:p>
      <w:pPr>
        <w:pStyle w:val="TOC2"/>
        <w:tabs>
          <w:tab w:val="right" w:leader="dot" w:pos="8306"/>
        </w:tabs>
      </w:pPr>
      <w:hyperlink w:anchor="_Toc21104" w:history="1">
        <w:r>
          <w:rPr>
            <w:rFonts w:ascii="仿宋" w:eastAsia="仿宋" w:hAnsi="仿宋" w:cs="仿宋" w:hint="eastAsia"/>
            <w:lang w:eastAsia="zh-CN"/>
          </w:rPr>
          <w:t>(三)、文档存档与归档</w:t>
        </w:r>
        <w:r>
          <w:tab/>
        </w:r>
        <w:r>
          <w:fldChar w:fldCharType="begin"/>
        </w:r>
        <w:r>
          <w:instrText xml:space="preserve"> PAGEREF _Toc21104 \h </w:instrText>
        </w:r>
        <w:r>
          <w:fldChar w:fldCharType="separate"/>
        </w:r>
        <w:r>
          <w:t>16</w:t>
        </w:r>
        <w:r>
          <w:fldChar w:fldCharType="end"/>
        </w:r>
      </w:hyperlink>
    </w:p>
    <w:p>
      <w:pPr>
        <w:pStyle w:val="TOC1"/>
        <w:tabs>
          <w:tab w:val="right" w:leader="dot" w:pos="8306"/>
        </w:tabs>
      </w:pPr>
      <w:hyperlink w:anchor="_Toc6860" w:history="1">
        <w:r>
          <w:rPr>
            <w:rFonts w:ascii="仿宋" w:eastAsia="仿宋" w:hAnsi="仿宋" w:cs="仿宋" w:hint="eastAsia"/>
            <w:lang w:eastAsia="zh-CN"/>
          </w:rPr>
          <w:t>五、空中加油系统项目土建工程</w:t>
        </w:r>
        <w:r>
          <w:tab/>
        </w:r>
        <w:r>
          <w:fldChar w:fldCharType="begin"/>
        </w:r>
        <w:r>
          <w:instrText xml:space="preserve"> PAGEREF _Toc6860 \h </w:instrText>
        </w:r>
        <w:r>
          <w:fldChar w:fldCharType="separate"/>
        </w:r>
        <w:r>
          <w:t>17</w:t>
        </w:r>
        <w:r>
          <w:fldChar w:fldCharType="end"/>
        </w:r>
      </w:hyperlink>
    </w:p>
    <w:p>
      <w:pPr>
        <w:pStyle w:val="TOC2"/>
        <w:tabs>
          <w:tab w:val="right" w:leader="dot" w:pos="8306"/>
        </w:tabs>
      </w:pPr>
      <w:hyperlink w:anchor="_Toc23451" w:history="1">
        <w:r>
          <w:rPr>
            <w:rFonts w:ascii="仿宋" w:eastAsia="仿宋" w:hAnsi="仿宋" w:cs="仿宋" w:hint="eastAsia"/>
            <w:lang w:eastAsia="zh-CN"/>
          </w:rPr>
          <w:t>(一)、建筑工程设计原则</w:t>
        </w:r>
        <w:r>
          <w:tab/>
        </w:r>
        <w:r>
          <w:fldChar w:fldCharType="begin"/>
        </w:r>
        <w:r>
          <w:instrText xml:space="preserve"> PAGEREF _Toc23451 \h </w:instrText>
        </w:r>
        <w:r>
          <w:fldChar w:fldCharType="separate"/>
        </w:r>
        <w:r>
          <w:t>17</w:t>
        </w:r>
        <w:r>
          <w:fldChar w:fldCharType="end"/>
        </w:r>
      </w:hyperlink>
    </w:p>
    <w:p>
      <w:pPr>
        <w:pStyle w:val="TOC2"/>
        <w:tabs>
          <w:tab w:val="right" w:leader="dot" w:pos="8306"/>
        </w:tabs>
      </w:pPr>
      <w:hyperlink w:anchor="_Toc26742" w:history="1">
        <w:r>
          <w:rPr>
            <w:rFonts w:ascii="仿宋" w:eastAsia="仿宋" w:hAnsi="仿宋" w:cs="仿宋" w:hint="eastAsia"/>
            <w:lang w:eastAsia="zh-CN"/>
          </w:rPr>
          <w:t>(二)、土建工程设计年限及安全等级</w:t>
        </w:r>
        <w:r>
          <w:tab/>
        </w:r>
        <w:r>
          <w:fldChar w:fldCharType="begin"/>
        </w:r>
        <w:r>
          <w:instrText xml:space="preserve"> PAGEREF _Toc26742 \h </w:instrText>
        </w:r>
        <w:r>
          <w:fldChar w:fldCharType="separate"/>
        </w:r>
        <w:r>
          <w:t>18</w:t>
        </w:r>
        <w:r>
          <w:fldChar w:fldCharType="end"/>
        </w:r>
      </w:hyperlink>
    </w:p>
    <w:p>
      <w:pPr>
        <w:pStyle w:val="TOC2"/>
        <w:tabs>
          <w:tab w:val="right" w:leader="dot" w:pos="8306"/>
        </w:tabs>
      </w:pPr>
      <w:hyperlink w:anchor="_Toc15676" w:history="1">
        <w:r>
          <w:rPr>
            <w:rFonts w:ascii="仿宋" w:eastAsia="仿宋" w:hAnsi="仿宋" w:cs="仿宋" w:hint="eastAsia"/>
            <w:lang w:eastAsia="zh-CN"/>
          </w:rPr>
          <w:t>(三)、建筑工程设计总体要求</w:t>
        </w:r>
        <w:r>
          <w:tab/>
        </w:r>
        <w:r>
          <w:fldChar w:fldCharType="begin"/>
        </w:r>
        <w:r>
          <w:instrText xml:space="preserve"> PAGEREF _Toc15676 \h </w:instrText>
        </w:r>
        <w:r>
          <w:fldChar w:fldCharType="separate"/>
        </w:r>
        <w:r>
          <w:t>19</w:t>
        </w:r>
        <w:r>
          <w:fldChar w:fldCharType="end"/>
        </w:r>
      </w:hyperlink>
    </w:p>
    <w:p>
      <w:pPr>
        <w:pStyle w:val="TOC2"/>
        <w:tabs>
          <w:tab w:val="right" w:leader="dot" w:pos="8306"/>
        </w:tabs>
      </w:pPr>
      <w:hyperlink w:anchor="_Toc20823" w:history="1">
        <w:r>
          <w:rPr>
            <w:rFonts w:ascii="仿宋" w:eastAsia="仿宋" w:hAnsi="仿宋" w:cs="仿宋" w:hint="eastAsia"/>
            <w:lang w:eastAsia="zh-CN"/>
          </w:rPr>
          <w:t>(四)、土建工程建设指标</w:t>
        </w:r>
        <w:r>
          <w:tab/>
        </w:r>
        <w:r>
          <w:fldChar w:fldCharType="begin"/>
        </w:r>
        <w:r>
          <w:instrText xml:space="preserve"> PAGEREF _Toc20823 \h </w:instrText>
        </w:r>
        <w:r>
          <w:fldChar w:fldCharType="separate"/>
        </w:r>
        <w:r>
          <w:t>20</w:t>
        </w:r>
        <w:r>
          <w:fldChar w:fldCharType="end"/>
        </w:r>
      </w:hyperlink>
    </w:p>
    <w:p>
      <w:pPr>
        <w:pStyle w:val="TOC1"/>
        <w:tabs>
          <w:tab w:val="right" w:leader="dot" w:pos="8306"/>
        </w:tabs>
      </w:pPr>
      <w:hyperlink w:anchor="_Toc4207" w:history="1">
        <w:r>
          <w:rPr>
            <w:rFonts w:ascii="仿宋" w:eastAsia="仿宋" w:hAnsi="仿宋" w:cs="仿宋" w:hint="eastAsia"/>
            <w:lang w:eastAsia="zh-CN"/>
          </w:rPr>
          <w:t>六、空中加油系统项目危机管理</w:t>
        </w:r>
        <w:r>
          <w:tab/>
        </w:r>
        <w:r>
          <w:fldChar w:fldCharType="begin"/>
        </w:r>
        <w:r>
          <w:instrText xml:space="preserve"> PAGEREF _Toc4207 \h </w:instrText>
        </w:r>
        <w:r>
          <w:fldChar w:fldCharType="separate"/>
        </w:r>
        <w:r>
          <w:t>20</w:t>
        </w:r>
        <w:r>
          <w:fldChar w:fldCharType="end"/>
        </w:r>
      </w:hyperlink>
    </w:p>
    <w:p>
      <w:pPr>
        <w:pStyle w:val="TOC2"/>
        <w:tabs>
          <w:tab w:val="right" w:leader="dot" w:pos="8306"/>
        </w:tabs>
      </w:pPr>
      <w:hyperlink w:anchor="_Toc2267" w:history="1">
        <w:r>
          <w:rPr>
            <w:rFonts w:ascii="仿宋" w:eastAsia="仿宋" w:hAnsi="仿宋" w:cs="仿宋" w:hint="eastAsia"/>
            <w:lang w:eastAsia="zh-CN"/>
          </w:rPr>
          <w:t>(一)、危机预警与识别</w:t>
        </w:r>
        <w:r>
          <w:tab/>
        </w:r>
        <w:r>
          <w:fldChar w:fldCharType="begin"/>
        </w:r>
        <w:r>
          <w:instrText xml:space="preserve"> PAGEREF _Toc2267 \h </w:instrText>
        </w:r>
        <w:r>
          <w:fldChar w:fldCharType="separate"/>
        </w:r>
        <w:r>
          <w:t>20</w:t>
        </w:r>
        <w:r>
          <w:fldChar w:fldCharType="end"/>
        </w:r>
      </w:hyperlink>
    </w:p>
    <w:p>
      <w:pPr>
        <w:pStyle w:val="TOC2"/>
        <w:tabs>
          <w:tab w:val="right" w:leader="dot" w:pos="8306"/>
        </w:tabs>
      </w:pPr>
      <w:hyperlink w:anchor="_Toc18092" w:history="1">
        <w:r>
          <w:rPr>
            <w:rFonts w:ascii="仿宋" w:eastAsia="仿宋" w:hAnsi="仿宋" w:cs="仿宋" w:hint="eastAsia"/>
            <w:lang w:eastAsia="zh-CN"/>
          </w:rPr>
          <w:t>(二)、危机应对与恢复</w:t>
        </w:r>
        <w:r>
          <w:tab/>
        </w:r>
        <w:r>
          <w:fldChar w:fldCharType="begin"/>
        </w:r>
        <w:r>
          <w:instrText xml:space="preserve"> PAGEREF _Toc18092 \h </w:instrText>
        </w:r>
        <w:r>
          <w:fldChar w:fldCharType="separate"/>
        </w:r>
        <w:r>
          <w:t>21</w:t>
        </w:r>
        <w:r>
          <w:fldChar w:fldCharType="end"/>
        </w:r>
      </w:hyperlink>
    </w:p>
    <w:p>
      <w:pPr>
        <w:pStyle w:val="TOC1"/>
        <w:tabs>
          <w:tab w:val="right" w:leader="dot" w:pos="8306"/>
        </w:tabs>
      </w:pPr>
      <w:hyperlink w:anchor="_Toc32621" w:history="1">
        <w:r>
          <w:rPr>
            <w:rFonts w:ascii="仿宋" w:eastAsia="仿宋" w:hAnsi="仿宋" w:cs="仿宋" w:hint="eastAsia"/>
            <w:lang w:eastAsia="zh-CN"/>
          </w:rPr>
          <w:t>七、空中加油系统项目技术管理</w:t>
        </w:r>
        <w:r>
          <w:tab/>
        </w:r>
        <w:r>
          <w:fldChar w:fldCharType="begin"/>
        </w:r>
        <w:r>
          <w:instrText xml:space="preserve"> PAGEREF _Toc32621 \h </w:instrText>
        </w:r>
        <w:r>
          <w:fldChar w:fldCharType="separate"/>
        </w:r>
        <w:r>
          <w:t>23</w:t>
        </w:r>
        <w:r>
          <w:fldChar w:fldCharType="end"/>
        </w:r>
      </w:hyperlink>
    </w:p>
    <w:p>
      <w:pPr>
        <w:pStyle w:val="TOC2"/>
        <w:tabs>
          <w:tab w:val="right" w:leader="dot" w:pos="8306"/>
        </w:tabs>
      </w:pPr>
      <w:hyperlink w:anchor="_Toc2102" w:history="1">
        <w:r>
          <w:rPr>
            <w:rFonts w:ascii="仿宋" w:eastAsia="仿宋" w:hAnsi="仿宋" w:cs="仿宋" w:hint="eastAsia"/>
            <w:lang w:eastAsia="zh-CN"/>
          </w:rPr>
          <w:t>(一)、技术方案选用方向</w:t>
        </w:r>
        <w:r>
          <w:tab/>
        </w:r>
        <w:r>
          <w:fldChar w:fldCharType="begin"/>
        </w:r>
        <w:r>
          <w:instrText xml:space="preserve"> PAGEREF _Toc2102 \h </w:instrText>
        </w:r>
        <w:r>
          <w:fldChar w:fldCharType="separate"/>
        </w:r>
        <w:r>
          <w:t>23</w:t>
        </w:r>
        <w:r>
          <w:fldChar w:fldCharType="end"/>
        </w:r>
      </w:hyperlink>
    </w:p>
    <w:p>
      <w:pPr>
        <w:pStyle w:val="TOC2"/>
        <w:tabs>
          <w:tab w:val="right" w:leader="dot" w:pos="8306"/>
        </w:tabs>
      </w:pPr>
      <w:hyperlink w:anchor="_Toc30631" w:history="1">
        <w:r>
          <w:rPr>
            <w:rFonts w:ascii="仿宋" w:eastAsia="仿宋" w:hAnsi="仿宋" w:cs="仿宋" w:hint="eastAsia"/>
            <w:lang w:eastAsia="zh-CN"/>
          </w:rPr>
          <w:t>(二)、工艺技术方案选用原则</w:t>
        </w:r>
        <w:r>
          <w:tab/>
        </w:r>
        <w:r>
          <w:fldChar w:fldCharType="begin"/>
        </w:r>
        <w:r>
          <w:instrText xml:space="preserve"> PAGEREF _Toc30631 \h </w:instrText>
        </w:r>
        <w:r>
          <w:fldChar w:fldCharType="separate"/>
        </w:r>
        <w:r>
          <w:t>24</w:t>
        </w:r>
        <w:r>
          <w:fldChar w:fldCharType="end"/>
        </w:r>
      </w:hyperlink>
    </w:p>
    <w:p>
      <w:pPr>
        <w:pStyle w:val="TOC2"/>
        <w:tabs>
          <w:tab w:val="right" w:leader="dot" w:pos="8306"/>
        </w:tabs>
      </w:pPr>
      <w:hyperlink w:anchor="_Toc25377" w:history="1">
        <w:r>
          <w:rPr>
            <w:rFonts w:ascii="仿宋" w:eastAsia="仿宋" w:hAnsi="仿宋" w:cs="仿宋" w:hint="eastAsia"/>
            <w:lang w:eastAsia="zh-CN"/>
          </w:rPr>
          <w:t>(三)、工艺技术方案要求</w:t>
        </w:r>
        <w:r>
          <w:tab/>
        </w:r>
        <w:r>
          <w:fldChar w:fldCharType="begin"/>
        </w:r>
        <w:r>
          <w:instrText xml:space="preserve"> PAGEREF _Toc25377 \h </w:instrText>
        </w:r>
        <w:r>
          <w:fldChar w:fldCharType="separate"/>
        </w:r>
        <w:r>
          <w:t>27</w:t>
        </w:r>
        <w:r>
          <w:fldChar w:fldCharType="end"/>
        </w:r>
      </w:hyperlink>
    </w:p>
    <w:p>
      <w:pPr>
        <w:pStyle w:val="TOC1"/>
        <w:tabs>
          <w:tab w:val="right" w:leader="dot" w:pos="8306"/>
        </w:tabs>
      </w:pPr>
      <w:hyperlink w:anchor="_Toc11714" w:history="1">
        <w:r>
          <w:rPr>
            <w:rFonts w:ascii="仿宋" w:eastAsia="仿宋" w:hAnsi="仿宋" w:cs="仿宋" w:hint="eastAsia"/>
            <w:lang w:eastAsia="zh-CN"/>
          </w:rPr>
          <w:t>八、空中加油系统项目人力资源管理</w:t>
        </w:r>
        <w:r>
          <w:tab/>
        </w:r>
        <w:r>
          <w:fldChar w:fldCharType="begin"/>
        </w:r>
        <w:r>
          <w:instrText xml:space="preserve"> PAGEREF _Toc11714 \h </w:instrText>
        </w:r>
        <w:r>
          <w:fldChar w:fldCharType="separate"/>
        </w:r>
        <w:r>
          <w:t>29</w:t>
        </w:r>
        <w:r>
          <w:fldChar w:fldCharType="end"/>
        </w:r>
      </w:hyperlink>
    </w:p>
    <w:p>
      <w:pPr>
        <w:pStyle w:val="TOC2"/>
        <w:tabs>
          <w:tab w:val="right" w:leader="dot" w:pos="8306"/>
        </w:tabs>
      </w:pPr>
      <w:hyperlink w:anchor="_Toc14185" w:history="1">
        <w:r>
          <w:rPr>
            <w:rFonts w:ascii="仿宋" w:eastAsia="仿宋" w:hAnsi="仿宋" w:cs="仿宋" w:hint="eastAsia"/>
            <w:lang w:eastAsia="zh-CN"/>
          </w:rPr>
          <w:t>(一)、建立健全的预算管理制度</w:t>
        </w:r>
        <w:r>
          <w:tab/>
        </w:r>
        <w:r>
          <w:fldChar w:fldCharType="begin"/>
        </w:r>
        <w:r>
          <w:instrText xml:space="preserve"> PAGEREF _Toc14185 \h </w:instrText>
        </w:r>
        <w:r>
          <w:fldChar w:fldCharType="separate"/>
        </w:r>
        <w:r>
          <w:t>29</w:t>
        </w:r>
        <w:r>
          <w:fldChar w:fldCharType="end"/>
        </w:r>
      </w:hyperlink>
    </w:p>
    <w:p>
      <w:pPr>
        <w:pStyle w:val="TOC2"/>
        <w:tabs>
          <w:tab w:val="right" w:leader="dot" w:pos="8306"/>
        </w:tabs>
      </w:pPr>
      <w:hyperlink w:anchor="_Toc27586" w:history="1">
        <w:r>
          <w:rPr>
            <w:rFonts w:ascii="仿宋" w:eastAsia="仿宋" w:hAnsi="仿宋" w:cs="仿宋" w:hint="eastAsia"/>
            <w:lang w:eastAsia="zh-CN"/>
          </w:rPr>
          <w:t>(二)、加强资金流动监控</w:t>
        </w:r>
        <w:r>
          <w:tab/>
        </w:r>
        <w:r>
          <w:fldChar w:fldCharType="begin"/>
        </w:r>
        <w:r>
          <w:instrText xml:space="preserve"> PAGEREF _Toc27586 \h </w:instrText>
        </w:r>
        <w:r>
          <w:fldChar w:fldCharType="separate"/>
        </w:r>
        <w:r>
          <w:t>31</w:t>
        </w:r>
        <w:r>
          <w:fldChar w:fldCharType="end"/>
        </w:r>
      </w:hyperlink>
    </w:p>
    <w:p>
      <w:pPr>
        <w:pStyle w:val="TOC2"/>
        <w:tabs>
          <w:tab w:val="right" w:leader="dot" w:pos="8306"/>
        </w:tabs>
      </w:pPr>
      <w:hyperlink w:anchor="_Toc28920" w:history="1">
        <w:r>
          <w:rPr>
            <w:rFonts w:ascii="仿宋" w:eastAsia="仿宋" w:hAnsi="仿宋" w:cs="仿宋" w:hint="eastAsia"/>
            <w:lang w:eastAsia="zh-CN"/>
          </w:rPr>
          <w:t>(三)、制定完善的风险控制机制</w:t>
        </w:r>
        <w:r>
          <w:tab/>
        </w:r>
        <w:r>
          <w:fldChar w:fldCharType="begin"/>
        </w:r>
        <w:r>
          <w:instrText xml:space="preserve"> PAGEREF _Toc28920 \h </w:instrText>
        </w:r>
        <w:r>
          <w:fldChar w:fldCharType="separate"/>
        </w:r>
        <w:r>
          <w:t>32</w:t>
        </w:r>
        <w:r>
          <w:fldChar w:fldCharType="end"/>
        </w:r>
      </w:hyperlink>
    </w:p>
    <w:p>
      <w:pPr>
        <w:pStyle w:val="TOC2"/>
        <w:tabs>
          <w:tab w:val="right" w:leader="dot" w:pos="8306"/>
        </w:tabs>
      </w:pPr>
      <w:hyperlink w:anchor="_Toc30725" w:history="1">
        <w:r>
          <w:rPr>
            <w:rFonts w:ascii="仿宋" w:eastAsia="仿宋" w:hAnsi="仿宋" w:cs="仿宋" w:hint="eastAsia"/>
            <w:lang w:eastAsia="zh-CN"/>
          </w:rPr>
          <w:t>(四)、优化成本管理</w:t>
        </w:r>
        <w:r>
          <w:tab/>
        </w:r>
        <w:r>
          <w:fldChar w:fldCharType="begin"/>
        </w:r>
        <w:r>
          <w:instrText xml:space="preserve"> PAGEREF _Toc30725 \h </w:instrText>
        </w:r>
        <w:r>
          <w:fldChar w:fldCharType="separate"/>
        </w:r>
        <w:r>
          <w:t>33</w:t>
        </w:r>
        <w:r>
          <w:fldChar w:fldCharType="end"/>
        </w:r>
      </w:hyperlink>
    </w:p>
    <w:p>
      <w:pPr>
        <w:pStyle w:val="TOC1"/>
        <w:tabs>
          <w:tab w:val="right" w:leader="dot" w:pos="8306"/>
        </w:tabs>
      </w:pPr>
      <w:hyperlink w:anchor="_Toc26243" w:history="1">
        <w:r>
          <w:rPr>
            <w:rFonts w:ascii="仿宋" w:eastAsia="仿宋" w:hAnsi="仿宋" w:cs="仿宋" w:hint="eastAsia"/>
            <w:lang w:eastAsia="zh-CN"/>
          </w:rPr>
          <w:t>九、空中加油系统项目经营效益</w:t>
        </w:r>
        <w:r>
          <w:tab/>
        </w:r>
        <w:r>
          <w:fldChar w:fldCharType="begin"/>
        </w:r>
        <w:r>
          <w:instrText xml:space="preserve"> PAGEREF _Toc26243 \h </w:instrText>
        </w:r>
        <w:r>
          <w:fldChar w:fldCharType="separate"/>
        </w:r>
        <w:r>
          <w:t>34</w:t>
        </w:r>
        <w:r>
          <w:fldChar w:fldCharType="end"/>
        </w:r>
      </w:hyperlink>
    </w:p>
    <w:p>
      <w:pPr>
        <w:pStyle w:val="TOC2"/>
        <w:tabs>
          <w:tab w:val="right" w:leader="dot" w:pos="8306"/>
        </w:tabs>
      </w:pPr>
      <w:hyperlink w:anchor="_Toc30986" w:history="1">
        <w:r>
          <w:rPr>
            <w:rFonts w:ascii="仿宋" w:eastAsia="仿宋" w:hAnsi="仿宋" w:cs="仿宋" w:hint="eastAsia"/>
            <w:lang w:eastAsia="zh-CN"/>
          </w:rPr>
          <w:t>(一)、经济评价财务测算</w:t>
        </w:r>
        <w:r>
          <w:tab/>
        </w:r>
        <w:r>
          <w:fldChar w:fldCharType="begin"/>
        </w:r>
        <w:r>
          <w:instrText xml:space="preserve"> PAGEREF _Toc30986 \h </w:instrText>
        </w:r>
        <w:r>
          <w:fldChar w:fldCharType="separate"/>
        </w:r>
        <w:r>
          <w:t>34</w:t>
        </w:r>
        <w:r>
          <w:fldChar w:fldCharType="end"/>
        </w:r>
      </w:hyperlink>
    </w:p>
    <w:p>
      <w:pPr>
        <w:pStyle w:val="TOC2"/>
        <w:tabs>
          <w:tab w:val="right" w:leader="dot" w:pos="8306"/>
        </w:tabs>
      </w:pPr>
      <w:hyperlink w:anchor="_Toc11430" w:history="1">
        <w:r>
          <w:rPr>
            <w:rFonts w:ascii="仿宋" w:eastAsia="仿宋" w:hAnsi="仿宋" w:cs="仿宋" w:hint="eastAsia"/>
            <w:lang w:eastAsia="zh-CN"/>
          </w:rPr>
          <w:t>(二)、空中加油系统项目盈利能力分析</w:t>
        </w:r>
        <w:r>
          <w:tab/>
        </w:r>
        <w:r>
          <w:fldChar w:fldCharType="begin"/>
        </w:r>
        <w:r>
          <w:instrText xml:space="preserve"> PAGEREF _Toc11430 \h </w:instrText>
        </w:r>
        <w:r>
          <w:fldChar w:fldCharType="separate"/>
        </w:r>
        <w:r>
          <w:t>36</w:t>
        </w:r>
        <w:r>
          <w:fldChar w:fldCharType="end"/>
        </w:r>
      </w:hyperlink>
    </w:p>
    <w:p>
      <w:pPr>
        <w:pStyle w:val="TOC1"/>
        <w:tabs>
          <w:tab w:val="right" w:leader="dot" w:pos="8306"/>
        </w:tabs>
      </w:pPr>
      <w:hyperlink w:anchor="_Toc173" w:history="1">
        <w:r>
          <w:rPr>
            <w:rFonts w:ascii="仿宋" w:eastAsia="仿宋" w:hAnsi="仿宋" w:cs="仿宋" w:hint="eastAsia"/>
            <w:lang w:eastAsia="zh-CN"/>
          </w:rPr>
          <w:t>十、空中加油系统项目人力资源培养与发展</w:t>
        </w:r>
        <w:r>
          <w:tab/>
        </w:r>
        <w:r>
          <w:fldChar w:fldCharType="begin"/>
        </w:r>
        <w:r>
          <w:instrText xml:space="preserve"> PAGEREF _Toc173 \h </w:instrText>
        </w:r>
        <w:r>
          <w:fldChar w:fldCharType="separate"/>
        </w:r>
        <w:r>
          <w:t>36</w:t>
        </w:r>
        <w:r>
          <w:fldChar w:fldCharType="end"/>
        </w:r>
      </w:hyperlink>
    </w:p>
    <w:p>
      <w:pPr>
        <w:pStyle w:val="TOC2"/>
        <w:tabs>
          <w:tab w:val="right" w:leader="dot" w:pos="8306"/>
        </w:tabs>
      </w:pPr>
      <w:hyperlink w:anchor="_Toc26292" w:history="1">
        <w:r>
          <w:rPr>
            <w:rFonts w:ascii="仿宋" w:eastAsia="仿宋" w:hAnsi="仿宋" w:cs="仿宋" w:hint="eastAsia"/>
            <w:lang w:eastAsia="zh-CN"/>
          </w:rPr>
          <w:t>(一)、人才需求与规划</w:t>
        </w:r>
        <w:r>
          <w:tab/>
        </w:r>
        <w:r>
          <w:fldChar w:fldCharType="begin"/>
        </w:r>
        <w:r>
          <w:instrText xml:space="preserve"> PAGEREF _Toc26292 \h </w:instrText>
        </w:r>
        <w:r>
          <w:fldChar w:fldCharType="separate"/>
        </w:r>
        <w:r>
          <w:t>36</w:t>
        </w:r>
        <w:r>
          <w:fldChar w:fldCharType="end"/>
        </w:r>
      </w:hyperlink>
    </w:p>
    <w:p>
      <w:pPr>
        <w:pStyle w:val="TOC2"/>
        <w:tabs>
          <w:tab w:val="right" w:leader="dot" w:pos="8306"/>
        </w:tabs>
      </w:pPr>
      <w:hyperlink w:anchor="_Toc16954" w:history="1">
        <w:r>
          <w:rPr>
            <w:rFonts w:ascii="仿宋" w:eastAsia="仿宋" w:hAnsi="仿宋" w:cs="仿宋" w:hint="eastAsia"/>
            <w:lang w:eastAsia="zh-CN"/>
          </w:rPr>
          <w:t>(二)、培训与发展计划</w:t>
        </w:r>
        <w:r>
          <w:tab/>
        </w:r>
        <w:r>
          <w:fldChar w:fldCharType="begin"/>
        </w:r>
        <w:r>
          <w:instrText xml:space="preserve"> PAGEREF _Toc16954 \h </w:instrText>
        </w:r>
        <w:r>
          <w:fldChar w:fldCharType="separate"/>
        </w:r>
        <w:r>
          <w:t>37</w:t>
        </w:r>
        <w:r>
          <w:fldChar w:fldCharType="end"/>
        </w:r>
      </w:hyperlink>
    </w:p>
    <w:p>
      <w:pPr>
        <w:pStyle w:val="TOC1"/>
        <w:tabs>
          <w:tab w:val="right" w:leader="dot" w:pos="8306"/>
        </w:tabs>
      </w:pPr>
      <w:hyperlink w:anchor="_Toc11015" w:history="1">
        <w:r>
          <w:rPr>
            <w:rFonts w:ascii="仿宋" w:eastAsia="仿宋" w:hAnsi="仿宋" w:cs="仿宋" w:hint="eastAsia"/>
            <w:lang w:eastAsia="zh-CN"/>
          </w:rPr>
          <w:t>十一、生产安全保护</w:t>
        </w:r>
        <w:r>
          <w:tab/>
        </w:r>
        <w:r>
          <w:fldChar w:fldCharType="begin"/>
        </w:r>
        <w:r>
          <w:instrText xml:space="preserve"> PAGEREF _Toc11015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81" w:history="1">
        <w:r>
          <w:rPr>
            <w:rFonts w:ascii="仿宋" w:eastAsia="仿宋" w:hAnsi="仿宋" w:cs="仿宋" w:hint="eastAsia"/>
            <w:lang w:eastAsia="zh-CN"/>
          </w:rPr>
          <w:t>(一)、消防安全</w:t>
        </w:r>
        <w:r>
          <w:tab/>
        </w:r>
        <w:r>
          <w:fldChar w:fldCharType="begin"/>
        </w:r>
        <w:r>
          <w:instrText xml:space="preserve"> PAGEREF _Toc20981 \h </w:instrText>
        </w:r>
        <w:r>
          <w:fldChar w:fldCharType="separate"/>
        </w:r>
        <w:r>
          <w:t>38</w:t>
        </w:r>
        <w:r>
          <w:fldChar w:fldCharType="end"/>
        </w:r>
      </w:hyperlink>
    </w:p>
    <w:p>
      <w:pPr>
        <w:pStyle w:val="TOC2"/>
        <w:tabs>
          <w:tab w:val="right" w:leader="dot" w:pos="8306"/>
        </w:tabs>
      </w:pPr>
      <w:hyperlink w:anchor="_Toc32473" w:history="1">
        <w:r>
          <w:rPr>
            <w:rFonts w:ascii="仿宋" w:eastAsia="仿宋" w:hAnsi="仿宋" w:cs="仿宋" w:hint="eastAsia"/>
            <w:lang w:eastAsia="zh-CN"/>
          </w:rPr>
          <w:t>(二)、防火防爆总图布置措施</w:t>
        </w:r>
        <w:r>
          <w:tab/>
        </w:r>
        <w:r>
          <w:fldChar w:fldCharType="begin"/>
        </w:r>
        <w:r>
          <w:instrText xml:space="preserve"> PAGEREF _Toc32473 \h </w:instrText>
        </w:r>
        <w:r>
          <w:fldChar w:fldCharType="separate"/>
        </w:r>
        <w:r>
          <w:t>39</w:t>
        </w:r>
        <w:r>
          <w:fldChar w:fldCharType="end"/>
        </w:r>
      </w:hyperlink>
    </w:p>
    <w:p>
      <w:pPr>
        <w:pStyle w:val="TOC2"/>
        <w:tabs>
          <w:tab w:val="right" w:leader="dot" w:pos="8306"/>
        </w:tabs>
      </w:pPr>
      <w:hyperlink w:anchor="_Toc528" w:history="1">
        <w:r>
          <w:rPr>
            <w:rFonts w:ascii="仿宋" w:eastAsia="仿宋" w:hAnsi="仿宋" w:cs="仿宋" w:hint="eastAsia"/>
            <w:lang w:eastAsia="zh-CN"/>
          </w:rPr>
          <w:t>(三)、自然灾害防范措施</w:t>
        </w:r>
        <w:r>
          <w:tab/>
        </w:r>
        <w:r>
          <w:fldChar w:fldCharType="begin"/>
        </w:r>
        <w:r>
          <w:instrText xml:space="preserve"> PAGEREF _Toc528 \h </w:instrText>
        </w:r>
        <w:r>
          <w:fldChar w:fldCharType="separate"/>
        </w:r>
        <w:r>
          <w:t>40</w:t>
        </w:r>
        <w:r>
          <w:fldChar w:fldCharType="end"/>
        </w:r>
      </w:hyperlink>
    </w:p>
    <w:p>
      <w:pPr>
        <w:pStyle w:val="TOC2"/>
        <w:tabs>
          <w:tab w:val="right" w:leader="dot" w:pos="8306"/>
        </w:tabs>
      </w:pPr>
      <w:hyperlink w:anchor="_Toc19955" w:history="1">
        <w:r>
          <w:rPr>
            <w:rFonts w:ascii="仿宋" w:eastAsia="仿宋" w:hAnsi="仿宋" w:cs="仿宋" w:hint="eastAsia"/>
            <w:lang w:eastAsia="zh-CN"/>
          </w:rPr>
          <w:t>(四)、安全色及安全标志使用要求</w:t>
        </w:r>
        <w:r>
          <w:tab/>
        </w:r>
        <w:r>
          <w:fldChar w:fldCharType="begin"/>
        </w:r>
        <w:r>
          <w:instrText xml:space="preserve"> PAGEREF _Toc19955 \h </w:instrText>
        </w:r>
        <w:r>
          <w:fldChar w:fldCharType="separate"/>
        </w:r>
        <w:r>
          <w:t>41</w:t>
        </w:r>
        <w:r>
          <w:fldChar w:fldCharType="end"/>
        </w:r>
      </w:hyperlink>
    </w:p>
    <w:p>
      <w:pPr>
        <w:pStyle w:val="TOC2"/>
        <w:tabs>
          <w:tab w:val="right" w:leader="dot" w:pos="8306"/>
        </w:tabs>
      </w:pPr>
      <w:hyperlink w:anchor="_Toc20517" w:history="1">
        <w:r>
          <w:rPr>
            <w:rFonts w:ascii="仿宋" w:eastAsia="仿宋" w:hAnsi="仿宋" w:cs="仿宋" w:hint="eastAsia"/>
            <w:lang w:eastAsia="zh-CN"/>
          </w:rPr>
          <w:t>(五)、防尘防毒措施</w:t>
        </w:r>
        <w:r>
          <w:tab/>
        </w:r>
        <w:r>
          <w:fldChar w:fldCharType="begin"/>
        </w:r>
        <w:r>
          <w:instrText xml:space="preserve"> PAGEREF _Toc20517 \h </w:instrText>
        </w:r>
        <w:r>
          <w:fldChar w:fldCharType="separate"/>
        </w:r>
        <w:r>
          <w:t>42</w:t>
        </w:r>
        <w:r>
          <w:fldChar w:fldCharType="end"/>
        </w:r>
      </w:hyperlink>
    </w:p>
    <w:p>
      <w:pPr>
        <w:pStyle w:val="TOC2"/>
        <w:tabs>
          <w:tab w:val="right" w:leader="dot" w:pos="8306"/>
        </w:tabs>
      </w:pPr>
      <w:hyperlink w:anchor="_Toc9388" w:history="1">
        <w:r>
          <w:rPr>
            <w:rFonts w:ascii="仿宋" w:eastAsia="仿宋" w:hAnsi="仿宋" w:cs="仿宋" w:hint="eastAsia"/>
            <w:lang w:eastAsia="zh-CN"/>
          </w:rPr>
          <w:t>(六)、防静电、触电防护及防雷措施</w:t>
        </w:r>
        <w:r>
          <w:tab/>
        </w:r>
        <w:r>
          <w:fldChar w:fldCharType="begin"/>
        </w:r>
        <w:r>
          <w:instrText xml:space="preserve"> PAGEREF _Toc9388 \h </w:instrText>
        </w:r>
        <w:r>
          <w:fldChar w:fldCharType="separate"/>
        </w:r>
        <w:r>
          <w:t>43</w:t>
        </w:r>
        <w:r>
          <w:fldChar w:fldCharType="end"/>
        </w:r>
      </w:hyperlink>
    </w:p>
    <w:p>
      <w:pPr>
        <w:pStyle w:val="TOC2"/>
        <w:tabs>
          <w:tab w:val="right" w:leader="dot" w:pos="8306"/>
        </w:tabs>
      </w:pPr>
      <w:hyperlink w:anchor="_Toc12207" w:history="1">
        <w:r>
          <w:rPr>
            <w:rFonts w:ascii="仿宋" w:eastAsia="仿宋" w:hAnsi="仿宋" w:cs="仿宋" w:hint="eastAsia"/>
            <w:lang w:eastAsia="zh-CN"/>
          </w:rPr>
          <w:t>(七)、机械设备安全保障措施</w:t>
        </w:r>
        <w:r>
          <w:tab/>
        </w:r>
        <w:r>
          <w:fldChar w:fldCharType="begin"/>
        </w:r>
        <w:r>
          <w:instrText xml:space="preserve"> PAGEREF _Toc12207 \h </w:instrText>
        </w:r>
        <w:r>
          <w:fldChar w:fldCharType="separate"/>
        </w:r>
        <w:r>
          <w:t>44</w:t>
        </w:r>
        <w:r>
          <w:fldChar w:fldCharType="end"/>
        </w:r>
      </w:hyperlink>
    </w:p>
    <w:p>
      <w:pPr>
        <w:pStyle w:val="TOC1"/>
        <w:tabs>
          <w:tab w:val="right" w:leader="dot" w:pos="8306"/>
        </w:tabs>
      </w:pPr>
      <w:hyperlink w:anchor="_Toc26387" w:history="1">
        <w:r>
          <w:rPr>
            <w:rFonts w:ascii="仿宋" w:eastAsia="仿宋" w:hAnsi="仿宋" w:cs="仿宋" w:hint="eastAsia"/>
            <w:lang w:eastAsia="zh-CN"/>
          </w:rPr>
          <w:t>十二、空中加油系统项目计划安排</w:t>
        </w:r>
        <w:r>
          <w:tab/>
        </w:r>
        <w:r>
          <w:fldChar w:fldCharType="begin"/>
        </w:r>
        <w:r>
          <w:instrText xml:space="preserve"> PAGEREF _Toc26387 \h </w:instrText>
        </w:r>
        <w:r>
          <w:fldChar w:fldCharType="separate"/>
        </w:r>
        <w:r>
          <w:t>46</w:t>
        </w:r>
        <w:r>
          <w:fldChar w:fldCharType="end"/>
        </w:r>
      </w:hyperlink>
    </w:p>
    <w:p>
      <w:pPr>
        <w:pStyle w:val="TOC2"/>
        <w:tabs>
          <w:tab w:val="right" w:leader="dot" w:pos="8306"/>
        </w:tabs>
      </w:pPr>
      <w:hyperlink w:anchor="_Toc8468" w:history="1">
        <w:r>
          <w:rPr>
            <w:rFonts w:ascii="仿宋" w:eastAsia="仿宋" w:hAnsi="仿宋" w:cs="仿宋" w:hint="eastAsia"/>
            <w:lang w:eastAsia="zh-CN"/>
          </w:rPr>
          <w:t>(一)、建设周期</w:t>
        </w:r>
        <w:r>
          <w:tab/>
        </w:r>
        <w:r>
          <w:fldChar w:fldCharType="begin"/>
        </w:r>
        <w:r>
          <w:instrText xml:space="preserve"> PAGEREF _Toc8468 \h </w:instrText>
        </w:r>
        <w:r>
          <w:fldChar w:fldCharType="separate"/>
        </w:r>
        <w:r>
          <w:t>46</w:t>
        </w:r>
        <w:r>
          <w:fldChar w:fldCharType="end"/>
        </w:r>
      </w:hyperlink>
    </w:p>
    <w:p>
      <w:pPr>
        <w:pStyle w:val="TOC2"/>
        <w:tabs>
          <w:tab w:val="right" w:leader="dot" w:pos="8306"/>
        </w:tabs>
      </w:pPr>
      <w:hyperlink w:anchor="_Toc22072" w:history="1">
        <w:r>
          <w:rPr>
            <w:rFonts w:ascii="仿宋" w:eastAsia="仿宋" w:hAnsi="仿宋" w:cs="仿宋" w:hint="eastAsia"/>
            <w:lang w:eastAsia="zh-CN"/>
          </w:rPr>
          <w:t>(二)、建设进度</w:t>
        </w:r>
        <w:r>
          <w:tab/>
        </w:r>
        <w:r>
          <w:fldChar w:fldCharType="begin"/>
        </w:r>
        <w:r>
          <w:instrText xml:space="preserve"> PAGEREF _Toc22072 \h </w:instrText>
        </w:r>
        <w:r>
          <w:fldChar w:fldCharType="separate"/>
        </w:r>
        <w:r>
          <w:t>47</w:t>
        </w:r>
        <w:r>
          <w:fldChar w:fldCharType="end"/>
        </w:r>
      </w:hyperlink>
    </w:p>
    <w:p>
      <w:pPr>
        <w:pStyle w:val="TOC2"/>
        <w:tabs>
          <w:tab w:val="right" w:leader="dot" w:pos="8306"/>
        </w:tabs>
      </w:pPr>
      <w:hyperlink w:anchor="_Toc16962" w:history="1">
        <w:r>
          <w:rPr>
            <w:rFonts w:ascii="仿宋" w:eastAsia="仿宋" w:hAnsi="仿宋" w:cs="仿宋" w:hint="eastAsia"/>
            <w:lang w:eastAsia="zh-CN"/>
          </w:rPr>
          <w:t>(三)、进度安排注意事项</w:t>
        </w:r>
        <w:r>
          <w:tab/>
        </w:r>
        <w:r>
          <w:fldChar w:fldCharType="begin"/>
        </w:r>
        <w:r>
          <w:instrText xml:space="preserve"> PAGEREF _Toc16962 \h </w:instrText>
        </w:r>
        <w:r>
          <w:fldChar w:fldCharType="separate"/>
        </w:r>
        <w:r>
          <w:t>48</w:t>
        </w:r>
        <w:r>
          <w:fldChar w:fldCharType="end"/>
        </w:r>
      </w:hyperlink>
    </w:p>
    <w:p>
      <w:pPr>
        <w:pStyle w:val="TOC2"/>
        <w:tabs>
          <w:tab w:val="right" w:leader="dot" w:pos="8306"/>
        </w:tabs>
      </w:pPr>
      <w:hyperlink w:anchor="_Toc31986" w:history="1">
        <w:r>
          <w:rPr>
            <w:rFonts w:ascii="仿宋" w:eastAsia="仿宋" w:hAnsi="仿宋" w:cs="仿宋" w:hint="eastAsia"/>
            <w:lang w:eastAsia="zh-CN"/>
          </w:rPr>
          <w:t>(四)、人力资源配置</w:t>
        </w:r>
        <w:r>
          <w:tab/>
        </w:r>
        <w:r>
          <w:fldChar w:fldCharType="begin"/>
        </w:r>
        <w:r>
          <w:instrText xml:space="preserve"> PAGEREF _Toc31986 \h </w:instrText>
        </w:r>
        <w:r>
          <w:fldChar w:fldCharType="separate"/>
        </w:r>
        <w:r>
          <w:t>49</w:t>
        </w:r>
        <w:r>
          <w:fldChar w:fldCharType="end"/>
        </w:r>
      </w:hyperlink>
    </w:p>
    <w:p>
      <w:pPr>
        <w:pStyle w:val="TOC1"/>
        <w:tabs>
          <w:tab w:val="right" w:leader="dot" w:pos="8306"/>
        </w:tabs>
      </w:pPr>
      <w:hyperlink w:anchor="_Toc11499" w:history="1">
        <w:r>
          <w:rPr>
            <w:rFonts w:ascii="仿宋" w:eastAsia="仿宋" w:hAnsi="仿宋" w:cs="仿宋" w:hint="eastAsia"/>
            <w:lang w:eastAsia="zh-CN"/>
          </w:rPr>
          <w:t>十三、营销与推广策略</w:t>
        </w:r>
        <w:r>
          <w:tab/>
        </w:r>
        <w:r>
          <w:fldChar w:fldCharType="begin"/>
        </w:r>
        <w:r>
          <w:instrText xml:space="preserve"> PAGEREF _Toc11499 \h </w:instrText>
        </w:r>
        <w:r>
          <w:fldChar w:fldCharType="separate"/>
        </w:r>
        <w:r>
          <w:t>50</w:t>
        </w:r>
        <w:r>
          <w:fldChar w:fldCharType="end"/>
        </w:r>
      </w:hyperlink>
    </w:p>
    <w:p>
      <w:pPr>
        <w:pStyle w:val="TOC2"/>
        <w:tabs>
          <w:tab w:val="right" w:leader="dot" w:pos="8306"/>
        </w:tabs>
      </w:pPr>
      <w:hyperlink w:anchor="_Toc10129" w:history="1">
        <w:r>
          <w:rPr>
            <w:rFonts w:ascii="仿宋" w:eastAsia="仿宋" w:hAnsi="仿宋" w:cs="仿宋" w:hint="eastAsia"/>
            <w:lang w:eastAsia="zh-CN"/>
          </w:rPr>
          <w:t>(一)、产品/服务定位与特点</w:t>
        </w:r>
        <w:r>
          <w:tab/>
        </w:r>
        <w:r>
          <w:fldChar w:fldCharType="begin"/>
        </w:r>
        <w:r>
          <w:instrText xml:space="preserve"> PAGEREF _Toc10129 \h </w:instrText>
        </w:r>
        <w:r>
          <w:fldChar w:fldCharType="separate"/>
        </w:r>
        <w:r>
          <w:t>50</w:t>
        </w:r>
        <w:r>
          <w:fldChar w:fldCharType="end"/>
        </w:r>
      </w:hyperlink>
    </w:p>
    <w:p>
      <w:pPr>
        <w:pStyle w:val="TOC2"/>
        <w:tabs>
          <w:tab w:val="right" w:leader="dot" w:pos="8306"/>
        </w:tabs>
      </w:pPr>
      <w:hyperlink w:anchor="_Toc22498" w:history="1">
        <w:r>
          <w:rPr>
            <w:rFonts w:ascii="仿宋" w:eastAsia="仿宋" w:hAnsi="仿宋" w:cs="仿宋" w:hint="eastAsia"/>
            <w:lang w:eastAsia="zh-CN"/>
          </w:rPr>
          <w:t>(二)、市场定位与竞争分析</w:t>
        </w:r>
        <w:r>
          <w:tab/>
        </w:r>
        <w:r>
          <w:fldChar w:fldCharType="begin"/>
        </w:r>
        <w:r>
          <w:instrText xml:space="preserve"> PAGEREF _Toc22498 \h </w:instrText>
        </w:r>
        <w:r>
          <w:fldChar w:fldCharType="separate"/>
        </w:r>
        <w:r>
          <w:t>51</w:t>
        </w:r>
        <w:r>
          <w:fldChar w:fldCharType="end"/>
        </w:r>
      </w:hyperlink>
    </w:p>
    <w:p>
      <w:pPr>
        <w:pStyle w:val="TOC2"/>
        <w:tabs>
          <w:tab w:val="right" w:leader="dot" w:pos="8306"/>
        </w:tabs>
      </w:pPr>
      <w:hyperlink w:anchor="_Toc26199" w:history="1">
        <w:r>
          <w:rPr>
            <w:rFonts w:ascii="仿宋" w:eastAsia="仿宋" w:hAnsi="仿宋" w:cs="仿宋" w:hint="eastAsia"/>
            <w:lang w:eastAsia="zh-CN"/>
          </w:rPr>
          <w:t>(三)、营销渠道与策略</w:t>
        </w:r>
        <w:r>
          <w:tab/>
        </w:r>
        <w:r>
          <w:fldChar w:fldCharType="begin"/>
        </w:r>
        <w:r>
          <w:instrText xml:space="preserve"> PAGEREF _Toc26199 \h </w:instrText>
        </w:r>
        <w:r>
          <w:fldChar w:fldCharType="separate"/>
        </w:r>
        <w:r>
          <w:t>53</w:t>
        </w:r>
        <w:r>
          <w:fldChar w:fldCharType="end"/>
        </w:r>
      </w:hyperlink>
    </w:p>
    <w:p>
      <w:pPr>
        <w:pStyle w:val="TOC2"/>
        <w:tabs>
          <w:tab w:val="right" w:leader="dot" w:pos="8306"/>
        </w:tabs>
      </w:pPr>
      <w:hyperlink w:anchor="_Toc7211" w:history="1">
        <w:r>
          <w:rPr>
            <w:rFonts w:ascii="仿宋" w:eastAsia="仿宋" w:hAnsi="仿宋" w:cs="仿宋" w:hint="eastAsia"/>
            <w:lang w:eastAsia="zh-CN"/>
          </w:rPr>
          <w:t>(四)、推广与宣传活动</w:t>
        </w:r>
        <w:r>
          <w:tab/>
        </w:r>
        <w:r>
          <w:fldChar w:fldCharType="begin"/>
        </w:r>
        <w:r>
          <w:instrText xml:space="preserve"> PAGEREF _Toc7211 \h </w:instrText>
        </w:r>
        <w:r>
          <w:fldChar w:fldCharType="separate"/>
        </w:r>
        <w:r>
          <w:t>54</w:t>
        </w:r>
        <w:r>
          <w:fldChar w:fldCharType="end"/>
        </w:r>
      </w:hyperlink>
    </w:p>
    <w:p>
      <w:pPr>
        <w:pStyle w:val="TOC1"/>
        <w:tabs>
          <w:tab w:val="right" w:leader="dot" w:pos="8306"/>
        </w:tabs>
      </w:pPr>
      <w:hyperlink w:anchor="_Toc22721" w:history="1">
        <w:r>
          <w:rPr>
            <w:rFonts w:ascii="仿宋" w:eastAsia="仿宋" w:hAnsi="仿宋" w:cs="仿宋" w:hint="eastAsia"/>
            <w:lang w:eastAsia="zh-CN"/>
          </w:rPr>
          <w:t>十四、空中加油系统项目变更管理</w:t>
        </w:r>
        <w:r>
          <w:tab/>
        </w:r>
        <w:r>
          <w:fldChar w:fldCharType="begin"/>
        </w:r>
        <w:r>
          <w:instrText xml:space="preserve"> PAGEREF _Toc22721 \h </w:instrText>
        </w:r>
        <w:r>
          <w:fldChar w:fldCharType="separate"/>
        </w:r>
        <w:r>
          <w:t>59</w:t>
        </w:r>
        <w:r>
          <w:fldChar w:fldCharType="end"/>
        </w:r>
      </w:hyperlink>
    </w:p>
    <w:p>
      <w:pPr>
        <w:pStyle w:val="TOC2"/>
        <w:tabs>
          <w:tab w:val="right" w:leader="dot" w:pos="8306"/>
        </w:tabs>
      </w:pPr>
      <w:hyperlink w:anchor="_Toc17338" w:history="1">
        <w:r>
          <w:rPr>
            <w:rFonts w:ascii="仿宋" w:eastAsia="仿宋" w:hAnsi="仿宋" w:cs="仿宋" w:hint="eastAsia"/>
            <w:lang w:eastAsia="zh-CN"/>
          </w:rPr>
          <w:t>(一)、变更申请与评估</w:t>
        </w:r>
        <w:r>
          <w:tab/>
        </w:r>
        <w:r>
          <w:fldChar w:fldCharType="begin"/>
        </w:r>
        <w:r>
          <w:instrText xml:space="preserve"> PAGEREF _Toc17338 \h </w:instrText>
        </w:r>
        <w:r>
          <w:fldChar w:fldCharType="separate"/>
        </w:r>
        <w:r>
          <w:t>59</w:t>
        </w:r>
        <w:r>
          <w:fldChar w:fldCharType="end"/>
        </w:r>
      </w:hyperlink>
    </w:p>
    <w:p>
      <w:pPr>
        <w:pStyle w:val="TOC2"/>
        <w:tabs>
          <w:tab w:val="right" w:leader="dot" w:pos="8306"/>
        </w:tabs>
      </w:pPr>
      <w:hyperlink w:anchor="_Toc12243" w:history="1">
        <w:r>
          <w:rPr>
            <w:rFonts w:ascii="仿宋" w:eastAsia="仿宋" w:hAnsi="仿宋" w:cs="仿宋" w:hint="eastAsia"/>
            <w:lang w:eastAsia="zh-CN"/>
          </w:rPr>
          <w:t>(二)、变更实施与控制</w:t>
        </w:r>
        <w:r>
          <w:tab/>
        </w:r>
        <w:r>
          <w:fldChar w:fldCharType="begin"/>
        </w:r>
        <w:r>
          <w:instrText xml:space="preserve"> PAGEREF _Toc12243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656"/>
      <w:r>
        <w:rPr>
          <w:rFonts w:ascii="仿宋" w:eastAsia="仿宋" w:hAnsi="仿宋" w:cs="仿宋" w:hint="eastAsia"/>
          <w:sz w:val="28"/>
          <w:lang w:eastAsia="zh-CN"/>
        </w:rPr>
        <w:t>一、空中加油系统项目选址可行性分析</w:t>
      </w:r>
      <w:bookmarkEnd w:id="2"/>
    </w:p>
    <w:p>
      <w:pPr>
        <w:pStyle w:val="Heading2"/>
        <w:rPr>
          <w:rFonts w:ascii="仿宋" w:eastAsia="仿宋" w:hAnsi="仿宋" w:cs="仿宋" w:hint="eastAsia"/>
          <w:lang w:eastAsia="zh-CN"/>
        </w:rPr>
      </w:pPr>
      <w:bookmarkStart w:id="3" w:name="_Toc22086"/>
      <w:r>
        <w:rPr>
          <w:rFonts w:ascii="仿宋" w:eastAsia="仿宋" w:hAnsi="仿宋" w:cs="仿宋" w:hint="eastAsia"/>
          <w:lang w:eastAsia="zh-CN"/>
        </w:rPr>
        <w:t>(一)、空中加油系统项目选址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该空中加油系统项目选址位于XX省XX市XX区XXX街道</w:t>
      </w:r>
    </w:p>
    <w:p>
      <w:pPr>
        <w:pStyle w:val="Heading2"/>
        <w:ind w:firstLine="560" w:firstLineChars="200"/>
        <w:rPr>
          <w:rFonts w:ascii="仿宋" w:eastAsia="仿宋" w:hAnsi="仿宋" w:cs="仿宋" w:hint="eastAsia"/>
          <w:sz w:val="28"/>
          <w:lang w:eastAsia="zh-CN"/>
        </w:rPr>
      </w:pPr>
      <w:bookmarkStart w:id="4" w:name="_Toc3129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空中加油系统项目的征地面积将根据空中加油系统项目的实际规模和需求进行精确规划。具体面积XXX平方米，旨在确保空中加油系统项目不仅能够满足当前的发展需求，还能够预留空间以适应未来的扩展。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净用地面积是在征地面积基础上去除不可利用面积后的实际可开发用地。具体面积XXX平方米，考虑到环保、交通、安全等多方面因素，以确保空中加油系统项目在整体利用效率上达到最优。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空中加油系统项目计划建设的建筑总规模具体面积XXX平方米。这一规模的确定综合考虑了空中加油系统项目的性质、规模，以及城市规划的相关要求，确保建筑布局与周边环境协调一致。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绿地率是空中加油系统项目用地中被规划为绿地的比例。具体面积XXX平方米，旨在通过合理规划绿地，改善空中加油系统项目周边环境，提升居民生活质量，并符合城市整体绿化规划。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容积率是用地上可以建设的建筑总体积与用地面积之比。具体面积XXX，通过合理的容积率规划，确保空中加油系统项目建筑规模与周边环境和谐共生。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中加油系统项目选址与当地城市规划相一致，具体面积XXX平方米。通过与城市规划部门深入沟通，确保空中加油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中加油系统项目选址符合当地产业政策，具体面积XXX平方米。这包括空中加油系统项目对当地经济的促进作用，以及对相关产业的带动效应，确保空中加油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用地总体要求必须符合环保和可持续发展的原则，具体面积XXX平方米。通过采用绿色建筑设计、节能减排等措施，确保空中加油系统项目在建设和运营过程中对环境的影响最小化，达到可持续发展的要求。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确保空中加油系统项目选址具备必要的公共设施配套，具体面积XXX平方米。这包括交通便利性、教育、医疗等基础设施，以提高居民生活品质，使得空中加油系统项目选址更具吸引力。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考虑用地总体要求对当地社会稳定性的影响，具体面积XXX平方米。通过深入了解当地社区反馈，确保空中加油系统项目的选址和建设过程对当地社会和谐稳定产生积极作用。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空中加油系统项目选址不仅符合法规和规划，还在实际操作中具有可行性。这一全面规划将为空中加油系统项目的成功实施提供坚实的基础，确保空中加油系统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47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中加油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空中加油系统项目的设备规划和空间设计中，我们将采取灵活设备布局的措施。设备布局将根据实际需求进行灵活设计，避免不必要的浪费。通过合理规划设备摆放位置，我们将提高设备的利用率，减少设备间距，以确保空中加油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空中加油系统项目内部引入共享设施的概念，例如共享会议室、办公区等。通过这种方式，我们可以减少对资源的重复建设，提高资源共享效率，从而减小空中加油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186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空中加油系统项目的总图布置中，我们将不同功能区域进行明确的规划，以最大程度满足空中加油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30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空中加油系统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空中加油系统项目对环境的影响是综合评价的重要因素之一。我们将详细考虑选址周边的自然环境、生态保护区、水源地等情况，确保空中加油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对选址的评价还需充分考虑当地政府的产业政策和法规。我们将详细了解空中加油系统项目所在地的相关政策，确保空中加油系统项目的规划和运营与当地法规相符，降低不必要的法律风险。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考虑到社会稳定性对企业运营的重要性，我们将评估选址地区的社会安全情况、劳工关系、社区反馈等方面，以确保空中加油系统项目的建设和运营不会受到社会稳定性的负面影响。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最后，我们将综合考虑用地成本，包括土地购置费用、土地开发成本等。通过对用地成本的详细评估，我们能够做出更为精确的经济效益分析，为空中加油系统项目的投资决策提供有力支持。</w:t>
      </w:r>
    </w:p>
    <w:p>
      <w:pPr>
        <w:pStyle w:val="Heading1"/>
        <w:ind w:firstLine="560" w:firstLineChars="200"/>
        <w:rPr>
          <w:rFonts w:ascii="仿宋" w:eastAsia="仿宋" w:hAnsi="仿宋" w:cs="仿宋" w:hint="eastAsia"/>
          <w:sz w:val="28"/>
          <w:lang w:eastAsia="zh-CN"/>
        </w:rPr>
      </w:pPr>
      <w:bookmarkStart w:id="8" w:name="_Toc20139"/>
      <w:r>
        <w:rPr>
          <w:rFonts w:ascii="仿宋" w:eastAsia="仿宋" w:hAnsi="仿宋" w:cs="仿宋" w:hint="eastAsia"/>
          <w:sz w:val="28"/>
          <w:lang w:eastAsia="zh-CN"/>
        </w:rPr>
        <w:t>二、空中加油系统项目建设背景及必要性分析</w:t>
      </w:r>
      <w:bookmarkEnd w:id="8"/>
    </w:p>
    <w:p>
      <w:pPr>
        <w:pStyle w:val="Heading2"/>
        <w:rPr>
          <w:rFonts w:ascii="仿宋" w:eastAsia="仿宋" w:hAnsi="仿宋" w:cs="仿宋" w:hint="eastAsia"/>
          <w:lang w:eastAsia="zh-CN"/>
        </w:rPr>
      </w:pPr>
      <w:bookmarkStart w:id="9" w:name="_Toc11411"/>
      <w:r>
        <w:rPr>
          <w:rFonts w:ascii="仿宋" w:eastAsia="仿宋" w:hAnsi="仿宋" w:cs="仿宋" w:hint="eastAsia"/>
          <w:lang w:eastAsia="zh-CN"/>
        </w:rPr>
        <w:t>(一)、空中加油系统项目背景分析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空中加油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空中加油系统项目在这个潮流中的定位。同时，我们将关注行业内涌现的新兴机遇，以便空中加油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空中加油系统项目提供了强大的发展动力。我们将聚焦于行业内最新的技术发展趋势，包括但不限于人工智能、大数据分析、物联网等领域。通过深度的技术研究，我们将确保空中加油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空中加油系统项目发展的源泉。我们将投入更多的精力对市场需求进行深入剖析，超越表面的需求，深入挖掘潜在的市场痛点和机遇。通过对市场需求的细致了解，空中加油系统项目将更有针对性地设计解决方案，满足市场的多样化需求，从而更好地促进空中加油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空中加油系统项目战略至关重要。我们将对竞争态势进行更为深入的分析，包括但不限于市场份额、产品特点、客户满意度等多个维度。通过深度的竞争分析，空中加油系统项目将能够更准确地把握市场脉搏，制定具有竞争力的空中加油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空中加油系统项目的发展具有直接的影响。我们将进行更为全面的法规和政策分析，了解行业发展中的潜在法律风险和合规挑战。通过充分了解和遵守相关法规，空中加油系统项目将确保在法律框架内合法合规运营，为空中加油系统项目的稳健发展提供有力支持。</w:t>
      </w:r>
    </w:p>
    <w:p>
      <w:pPr>
        <w:pStyle w:val="Heading2"/>
        <w:ind w:firstLine="560" w:firstLineChars="200"/>
        <w:rPr>
          <w:rFonts w:ascii="仿宋" w:eastAsia="仿宋" w:hAnsi="仿宋" w:cs="仿宋" w:hint="eastAsia"/>
          <w:sz w:val="28"/>
          <w:lang w:eastAsia="zh-CN"/>
        </w:rPr>
      </w:pPr>
      <w:bookmarkStart w:id="10" w:name="_Toc14003"/>
      <w:r>
        <w:rPr>
          <w:rFonts w:ascii="仿宋" w:eastAsia="仿宋" w:hAnsi="仿宋" w:cs="仿宋" w:hint="eastAsia"/>
          <w:sz w:val="28"/>
          <w:lang w:eastAsia="zh-CN"/>
        </w:rPr>
        <w:t>(二)、空中加油系统项目建设必要性分析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建设的迫切性源于对行业发展趋势的深刻洞察。我们正处于一个行业变革的时代，科技创新、数字化转型成为企业发展的关键动力。空中加油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建设不仅仅是为了跟上潮流，更是为了通过技术创新推动企业的持续发展。通过引入先进的技术和解决方案，空中加油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空中加油系统项目的建设成为必然选择，通过提高产品质量、拓展服务领域，从而在竞争中获得更多的机会。空中加油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空中加油系统项目建设的必要性体现在对客户需求更精准的满足。通过空中加油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建设的背后是对企业持续创新的追求。只有通过不断创新，企业才能在竞争中立于不败之地。空中加油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135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447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空中加油系统项目的主要产品是XXXX，预计年产值为XXX万元。这一产品在市场中占据着重要的地位，其广泛的应用范围使得该空中加油系统项目的市场前景非常广阔。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中加油系统项目的xxx产品作为重要的原材料之一，将在多个领域发挥关键作用。其在建筑、交通、能源等方面的广泛应用将为整个产业链提供强大的支持，形成产业协同效应。空中加油系统项目的年产值XXX万XXX万XXX万万元不仅反映了其在市场上的巨大潜力，更预示着它对国民经济的积极贡献。这种关联度高、涉及面广的产业关系，使得该空中加油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306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总征地面积为XXXX平方米，相当于约XX.XX亩，其中净用地面积为XXXX平方米，红线范围内相当于约XX.XX亩。这一用地规模充分考虑了空中加油系统项目的建设需求，保障了空中加油系统项目在合适的空间内得以充分发展。空中加油系统项目规划的总建筑面积为XXXX平方米，其中主体工程建设占XXXX平方米，计容建筑面积达XXXX平方米。预计建筑工程的投资将达到XXXX万元，为空中加油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计划购置的设备共计XXXX台（套），设备购置费用为XXXX万元。这一设备购置计划充分考虑到空中加油系统项目的生产需求和技术要求，确保了空中加油系统项目在生产运营中具备先进的技术装备和高效的生产能力。设备的合理配置将为空中加油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计划总投资为XXXX万元，预计年实现营业收入为XXXX万元。这一产能规模的设定旨在确保空中加油系统项目能够在投资与回报之间取得平衡，实现长期可持续的发展。空中加油系统项目的总投资充分考虑到各个方面的需求，包括用地建设、设备购置等多个环节，以确保空中加油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1637"/>
      <w:r>
        <w:rPr>
          <w:rFonts w:ascii="仿宋" w:eastAsia="仿宋" w:hAnsi="仿宋" w:cs="仿宋" w:hint="eastAsia"/>
          <w:sz w:val="28"/>
          <w:lang w:eastAsia="zh-CN"/>
        </w:rPr>
        <w:t>四、空中加油系统项目文档管理</w:t>
      </w:r>
      <w:bookmarkEnd w:id="14"/>
    </w:p>
    <w:p>
      <w:pPr>
        <w:pStyle w:val="Heading2"/>
        <w:rPr>
          <w:rFonts w:ascii="仿宋" w:eastAsia="仿宋" w:hAnsi="仿宋" w:cs="仿宋" w:hint="eastAsia"/>
          <w:lang w:eastAsia="zh-CN"/>
        </w:rPr>
      </w:pPr>
      <w:bookmarkStart w:id="15" w:name="_Toc3092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空中加油系统项目高度重视文档的质量和准确性，以支持空中加油系统项目的各项活动和决策。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文档的编制始于空中加油系统项目计划的初期，我们制定了详细的文档编制计划，明确了每个文档的内容、格式和编写责任人。在空中加油系统项目启动阶段，我们首先编制了空中加油系统项目章程，明确定义了空中加油系统项目的目标、范围、风险等关键要素。随后，空中加油系统项目团队根据计划陆续编制了需求文档、设计文档、测试文档等各类文档，确保空中加油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中加油系统项目管理中的重要环节，旨在确保空中加油系统项目文档符合质量标准和空中加油系统项目需求。在空中加油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中加油系统项目相关利益方和专业领域的专家对文档进行独立审查。这有助于获取更全面、客观的反馈，确保空中加油系统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空中加油系统项目在文档编制与审查方面建立了严格的管理机制，通过规范的流程和多维度的审查，确保空中加油系统项目文档的质量、准确性和可靠性，为空中加油系统项目的顺利推进提供了有力支持。</w:t>
      </w:r>
    </w:p>
    <w:p>
      <w:pPr>
        <w:pStyle w:val="Heading2"/>
        <w:ind w:firstLine="560" w:firstLineChars="200"/>
        <w:rPr>
          <w:rFonts w:ascii="仿宋" w:eastAsia="仿宋" w:hAnsi="仿宋" w:cs="仿宋" w:hint="eastAsia"/>
          <w:sz w:val="28"/>
          <w:lang w:eastAsia="zh-CN"/>
        </w:rPr>
      </w:pPr>
      <w:bookmarkStart w:id="16" w:name="_Toc2404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在空中加油系统项目中，我们致力于优化文档发布与分发过程，以确保信息的高效传递和团队间协作的顺畅进行。以下是我们采取的关键优化策略：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我们通过多渠道发布文档，包括电子邮件、空中加油系统项目管理平台、内部网站等，以满足不同团队成员的偏好和需求。多渠道发布确保了信息的全面覆盖。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我们采用了精细的权限控制，确保只有授权人员可以访问敏感信息。这种安全措施保护了空中加油系统项目文档的机密性，防止了未经授权的信息泄露。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110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中加油系统项目生命周期中一个至关重要的环节，直接关系到空中加油系统项目信息的长期保存和历史记录的完整性。在空中加油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https://d.book118.com/685244312101011044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空中加油系统项目规划设计方案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286703"/>
    <w:rsid w:val="732867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524431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2024-01-21T17:11:00Z</dcterms:created>
  <dcterms:modified xsi:type="dcterms:W3CDTF">2024-01-21T17:11:18Z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00A0BB79B5084CA38887DFDE091FE097_11</vt:lpwstr>
  </property>
  <property fmtid="{D5CDD505-2E9C-101B-9397-08002B2CF9AE}" pid="3" name="KSOProductBuildVer">
    <vt:lpwstr>2052-12.1.0.16120</vt:lpwstr>
  </property>
</Properties>
</file>