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8"/>
        </w:rPr>
      </w:pPr>
    </w:p>
    <w:p>
      <w:pPr>
        <w:spacing w:before="0" w:line="1299" w:lineRule="exact"/>
        <w:ind w:left="161" w:right="624" w:firstLine="0"/>
        <w:jc w:val="center"/>
        <w:rPr>
          <w:b/>
          <w:sz w:val="105"/>
        </w:rPr>
      </w:pPr>
      <w:r>
        <w:pict>
          <v:group id="_x0000_s1025" style="width:655.75pt;height:1008.65pt;margin-top:-131.15pt;margin-left:122.77pt;mso-position-horizontal-relative:page;position:absolute;z-index:-251657216" coordorigin="2455,-2623" coordsize="13115,2017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115;height:20173;left:2455;position:absolute;top:-2623" stroked="f">
              <v:imagedata r:id="rId5" o:title=""/>
            </v:shape>
            <v:shape id="_x0000_s1027" type="#_x0000_t75" style="width:11120;height:3020;left:3520;position:absolute;top:411" stroked="f">
              <v:imagedata r:id="rId6" o:title=""/>
            </v:shape>
            <v:shape id="_x0000_s1028" type="#_x0000_t75" style="width:7220;height:2340;left:5160;position:absolute;top:3651" stroked="f">
              <v:imagedata r:id="rId7" o:title=""/>
            </v:shape>
            <v:shape id="_x0000_s1029" type="#_x0000_t75" style="width:3280;height:1140;left:7460;position:absolute;top:8811" stroked="f">
              <v:imagedata r:id="rId8" o:title=""/>
            </v:shape>
            <v:shape id="_x0000_s1030" type="#_x0000_t75" style="width:10560;height:4440;left:3980;position:absolute;top:12831" stroked="f">
              <v:imagedata r:id="rId9" o:title=""/>
            </v:shape>
          </v:group>
        </w:pict>
      </w:r>
      <w:r>
        <w:rPr>
          <w:b/>
          <w:sz w:val="105"/>
        </w:rPr>
        <w:t>外环线东北部调线工程</w:t>
      </w:r>
    </w:p>
    <w:p>
      <w:pPr>
        <w:spacing w:before="267"/>
        <w:ind w:left="140" w:right="751" w:firstLine="0"/>
        <w:jc w:val="center"/>
        <w:rPr>
          <w:b/>
          <w:sz w:val="105"/>
        </w:rPr>
      </w:pPr>
      <w:r>
        <w:rPr>
          <w:b/>
          <w:w w:val="95"/>
          <w:sz w:val="105"/>
        </w:rPr>
        <w:t>第八合同段</w:t>
      </w:r>
    </w:p>
    <w:p>
      <w:pPr>
        <w:pStyle w:val="BodyText"/>
        <w:spacing w:before="1"/>
        <w:rPr>
          <w:b/>
          <w:sz w:val="122"/>
        </w:rPr>
      </w:pPr>
    </w:p>
    <w:p>
      <w:pPr>
        <w:spacing w:before="0"/>
        <w:ind w:left="161" w:right="596" w:firstLine="0"/>
        <w:jc w:val="center"/>
        <w:rPr>
          <w:b/>
          <w:sz w:val="66"/>
        </w:rPr>
      </w:pPr>
      <w:r>
        <w:rPr>
          <w:b/>
          <w:w w:val="95"/>
          <w:sz w:val="66"/>
        </w:rPr>
        <w:t>钻孔桩专项施工方案</w:t>
      </w: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rPr>
          <w:b/>
          <w:sz w:val="66"/>
        </w:rPr>
      </w:pPr>
    </w:p>
    <w:p>
      <w:pPr>
        <w:pStyle w:val="BodyText"/>
        <w:spacing w:before="4"/>
        <w:rPr>
          <w:b/>
          <w:sz w:val="64"/>
        </w:rPr>
      </w:pPr>
    </w:p>
    <w:p>
      <w:pPr>
        <w:spacing w:before="0" w:line="324" w:lineRule="auto"/>
        <w:ind w:left="5387" w:right="3292" w:hanging="1902"/>
        <w:jc w:val="left"/>
        <w:rPr>
          <w:b/>
          <w:sz w:val="54"/>
        </w:rPr>
      </w:pPr>
      <w:r>
        <w:rPr>
          <w:b/>
          <w:spacing w:val="-2"/>
          <w:w w:val="95"/>
          <w:sz w:val="54"/>
        </w:rPr>
        <w:t>中铁三局集团天津外环东北部调线</w:t>
      </w:r>
      <w:r>
        <w:rPr>
          <w:b/>
          <w:sz w:val="54"/>
        </w:rPr>
        <w:t>第八标段项目经理部</w:t>
      </w:r>
    </w:p>
    <w:p>
      <w:pPr>
        <w:pStyle w:val="BodyText"/>
        <w:rPr>
          <w:b/>
          <w:sz w:val="54"/>
        </w:rPr>
      </w:pPr>
    </w:p>
    <w:p>
      <w:pPr>
        <w:spacing w:before="428"/>
        <w:ind w:left="161" w:right="649" w:firstLine="0"/>
        <w:jc w:val="center"/>
        <w:rPr>
          <w:b/>
          <w:sz w:val="42"/>
        </w:rPr>
      </w:pPr>
      <w:r>
        <w:rPr>
          <w:rFonts w:ascii="Times New Roman" w:eastAsia="Times New Roman"/>
          <w:b/>
          <w:sz w:val="42"/>
        </w:rPr>
        <w:t xml:space="preserve">2013 </w:t>
      </w:r>
      <w:r>
        <w:rPr>
          <w:b/>
          <w:spacing w:val="-52"/>
          <w:sz w:val="42"/>
        </w:rPr>
        <w:t xml:space="preserve">年 </w:t>
      </w:r>
      <w:r>
        <w:rPr>
          <w:rFonts w:ascii="Times New Roman" w:eastAsia="Times New Roman"/>
          <w:b/>
          <w:sz w:val="42"/>
        </w:rPr>
        <w:t xml:space="preserve">12 </w:t>
      </w:r>
      <w:r>
        <w:rPr>
          <w:b/>
          <w:spacing w:val="-54"/>
          <w:sz w:val="42"/>
        </w:rPr>
        <w:t xml:space="preserve">月 </w:t>
      </w:r>
      <w:r>
        <w:rPr>
          <w:rFonts w:ascii="Times New Roman" w:eastAsia="Times New Roman"/>
          <w:b/>
          <w:sz w:val="42"/>
        </w:rPr>
        <w:t xml:space="preserve">4 </w:t>
      </w:r>
      <w:r>
        <w:rPr>
          <w:b/>
          <w:sz w:val="42"/>
        </w:rPr>
        <w:t>日</w:t>
      </w:r>
    </w:p>
    <w:p>
      <w:pPr>
        <w:spacing w:after="0"/>
        <w:jc w:val="center"/>
        <w:rPr>
          <w:sz w:val="42"/>
        </w:rPr>
        <w:sectPr>
          <w:type w:val="continuous"/>
          <w:pgSz w:w="17860" w:h="25270"/>
          <w:pgMar w:top="1740" w:right="1180" w:bottom="280" w:left="1800" w:header="708" w:footer="708"/>
          <w:cols w:space="708"/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Title"/>
      </w:pPr>
      <w:r>
        <w:t>钻孔桩专项施工方案</w:t>
      </w:r>
    </w:p>
    <w:p>
      <w:pPr>
        <w:pStyle w:val="BodyText"/>
        <w:rPr>
          <w:rFonts w:ascii="仿宋"/>
          <w:b/>
          <w:sz w:val="120"/>
        </w:rPr>
      </w:pPr>
    </w:p>
    <w:p>
      <w:pPr>
        <w:pStyle w:val="BodyText"/>
        <w:rPr>
          <w:rFonts w:ascii="仿宋"/>
          <w:b/>
          <w:sz w:val="120"/>
        </w:rPr>
      </w:pPr>
    </w:p>
    <w:p>
      <w:pPr>
        <w:pStyle w:val="BodyText"/>
        <w:spacing w:before="3"/>
        <w:rPr>
          <w:rFonts w:ascii="仿宋"/>
          <w:b/>
          <w:sz w:val="119"/>
        </w:rPr>
      </w:pPr>
    </w:p>
    <w:p>
      <w:pPr>
        <w:spacing w:before="0"/>
        <w:ind w:left="161" w:right="3238" w:firstLine="0"/>
        <w:jc w:val="center"/>
        <w:rPr>
          <w:rFonts w:ascii="仿宋" w:eastAsia="仿宋" w:hint="eastAsia"/>
          <w:sz w:val="54"/>
        </w:rPr>
      </w:pPr>
      <w:r>
        <w:pict>
          <v:shape id="_x0000_s1031" style="width:124pt;height:0.1pt;margin-top:39.29pt;margin-left:418pt;mso-position-horizontal-relative:page;mso-wrap-distance-left:0;mso-wrap-distance-right:0;position:absolute;z-index:-251654144" coordorigin="8360,786" coordsize="2480,0" path="m8360,786l10840,786e" filled="f" stroked="t" strokecolor="black" strokeweight="2pt">
            <v:stroke dashstyle="longDash"/>
            <v:path arrowok="t"/>
            <w10:wrap type="topAndBottom"/>
          </v:shape>
        </w:pict>
      </w:r>
      <w:r>
        <w:rPr>
          <w:rFonts w:ascii="仿宋" w:eastAsia="仿宋" w:hint="eastAsia"/>
          <w:sz w:val="54"/>
        </w:rPr>
        <w:t>批准:</w:t>
      </w:r>
    </w:p>
    <w:p>
      <w:pPr>
        <w:spacing w:before="101" w:after="78"/>
        <w:ind w:left="161" w:right="3238" w:firstLine="0"/>
        <w:jc w:val="center"/>
        <w:rPr>
          <w:rFonts w:ascii="仿宋" w:eastAsia="仿宋" w:hint="eastAsia"/>
          <w:sz w:val="54"/>
        </w:rPr>
      </w:pPr>
      <w:r>
        <w:rPr>
          <w:rFonts w:ascii="仿宋" w:eastAsia="仿宋" w:hint="eastAsia"/>
          <w:sz w:val="54"/>
        </w:rPr>
        <w:t>审核:</w:t>
      </w:r>
    </w:p>
    <w:p>
      <w:pPr>
        <w:pStyle w:val="BodyText"/>
        <w:spacing w:line="40" w:lineRule="exact"/>
        <w:ind w:left="6540"/>
        <w:rPr>
          <w:rFonts w:ascii="仿宋"/>
          <w:sz w:val="4"/>
        </w:rPr>
      </w:pPr>
      <w:r>
        <w:rPr>
          <w:rFonts w:ascii="仿宋"/>
          <w:position w:val="0"/>
          <w:sz w:val="4"/>
        </w:rPr>
        <w:pict>
          <v:group id="_x0000_i1032" style="width:124pt;height:2pt;mso-position-horizontal-relative:char;mso-position-vertical-relative:line" coordorigin="0,0" coordsize="2480,40">
            <v:line id="_x0000_s1033" style="position:absolute" from="0,20" to="2480,20" stroked="t" strokecolor="black" strokeweight="2pt">
              <v:stroke dashstyle="longDash"/>
            </v:line>
            <w10:wrap type="none"/>
          </v:group>
        </w:pict>
      </w:r>
    </w:p>
    <w:p>
      <w:pPr>
        <w:spacing w:before="126"/>
        <w:ind w:left="161" w:right="3238" w:firstLine="0"/>
        <w:jc w:val="center"/>
        <w:rPr>
          <w:rFonts w:ascii="仿宋" w:eastAsia="仿宋" w:hint="eastAsia"/>
          <w:sz w:val="54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558673</wp:posOffset>
            </wp:positionV>
            <wp:extent cx="1570863" cy="38004"/>
            <wp:effectExtent l="0" t="0" r="0" b="0"/>
            <wp:wrapTopAndBottom/>
            <wp:docPr id="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086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int="eastAsia"/>
          <w:sz w:val="54"/>
        </w:rPr>
        <w:t>编制:</w:t>
      </w:r>
    </w:p>
    <w:p>
      <w:pPr>
        <w:pStyle w:val="BodyText"/>
        <w:rPr>
          <w:rFonts w:ascii="仿宋"/>
          <w:sz w:val="54"/>
        </w:rPr>
      </w:pPr>
    </w:p>
    <w:p>
      <w:pPr>
        <w:pStyle w:val="BodyText"/>
        <w:rPr>
          <w:rFonts w:ascii="仿宋"/>
          <w:sz w:val="54"/>
        </w:rPr>
      </w:pPr>
    </w:p>
    <w:p>
      <w:pPr>
        <w:pStyle w:val="BodyText"/>
        <w:spacing w:before="3"/>
        <w:rPr>
          <w:rFonts w:ascii="仿宋"/>
          <w:sz w:val="52"/>
        </w:rPr>
      </w:pPr>
    </w:p>
    <w:p>
      <w:pPr>
        <w:spacing w:before="0" w:line="364" w:lineRule="auto"/>
        <w:ind w:left="3918" w:right="3777" w:firstLine="0"/>
        <w:jc w:val="center"/>
        <w:rPr>
          <w:rFonts w:ascii="仿宋" w:eastAsia="仿宋" w:hint="eastAsia"/>
          <w:sz w:val="48"/>
        </w:rPr>
      </w:pPr>
      <w:r>
        <w:rPr>
          <w:rFonts w:ascii="仿宋" w:eastAsia="仿宋" w:hint="eastAsia"/>
          <w:w w:val="95"/>
          <w:sz w:val="48"/>
        </w:rPr>
        <w:t>中铁三局集团天津外环东北部调线</w:t>
      </w:r>
      <w:r>
        <w:rPr>
          <w:rFonts w:ascii="仿宋" w:eastAsia="仿宋" w:hint="eastAsia"/>
          <w:sz w:val="48"/>
        </w:rPr>
        <w:t>第八合同段项目经理部</w:t>
      </w:r>
    </w:p>
    <w:p>
      <w:pPr>
        <w:tabs>
          <w:tab w:val="left" w:pos="1202"/>
          <w:tab w:val="left" w:pos="2401"/>
        </w:tabs>
        <w:spacing w:before="3"/>
        <w:ind w:left="0" w:right="164" w:firstLine="0"/>
        <w:jc w:val="center"/>
        <w:rPr>
          <w:rFonts w:ascii="仿宋" w:eastAsia="仿宋" w:hint="eastAsia"/>
          <w:sz w:val="48"/>
        </w:rPr>
      </w:pPr>
      <w:r>
        <w:rPr>
          <w:rFonts w:ascii="仿宋" w:eastAsia="仿宋" w:hint="eastAsia"/>
          <w:sz w:val="48"/>
        </w:rPr>
        <w:t>年</w:t>
        <w:tab/>
        <w:t>月</w:t>
        <w:tab/>
        <w:t>日</w:t>
      </w:r>
    </w:p>
    <w:p>
      <w:pPr>
        <w:spacing w:after="0"/>
        <w:jc w:val="center"/>
        <w:rPr>
          <w:rFonts w:ascii="仿宋" w:eastAsia="仿宋" w:hint="eastAsia"/>
          <w:sz w:val="48"/>
        </w:rPr>
        <w:sectPr>
          <w:pgSz w:w="17860" w:h="25270"/>
          <w:pgMar w:top="2440" w:right="1180" w:bottom="280" w:left="1800" w:header="708" w:footer="708"/>
          <w:pgNumType w:start="2"/>
          <w:cols w:space="708"/>
        </w:sectPr>
      </w:pPr>
    </w:p>
    <w:p>
      <w:pPr>
        <w:tabs>
          <w:tab w:val="left" w:pos="1219"/>
        </w:tabs>
        <w:spacing w:before="18"/>
        <w:ind w:left="161" w:right="0" w:firstLine="0"/>
        <w:jc w:val="center"/>
        <w:rPr>
          <w:b/>
          <w:sz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目</w:t>
        <w:tab/>
        <w:t>录</w:t>
      </w:r>
    </w:p>
    <w:p>
      <w:pPr>
        <w:pStyle w:val="Heading1"/>
        <w:numPr>
          <w:ilvl w:val="0"/>
          <w:numId w:val="41"/>
        </w:numPr>
        <w:tabs>
          <w:tab w:val="left" w:pos="1794"/>
          <w:tab w:val="right" w:leader="dot" w:pos="14401"/>
        </w:tabs>
        <w:spacing w:before="481" w:after="0" w:line="240" w:lineRule="auto"/>
        <w:ind w:left="1793" w:right="0" w:hanging="318"/>
        <w:jc w:val="left"/>
      </w:pPr>
      <w:r>
        <w:t>编制依据及编制原则</w:t>
        <w:tab/>
        <w:t>1</w:t>
      </w:r>
    </w:p>
    <w:p>
      <w:pPr>
        <w:pStyle w:val="Heading1"/>
        <w:numPr>
          <w:ilvl w:val="1"/>
          <w:numId w:val="41"/>
        </w:numPr>
        <w:tabs>
          <w:tab w:val="left" w:pos="2219"/>
          <w:tab w:val="right" w:leader="dot" w:pos="14401"/>
        </w:tabs>
        <w:spacing w:before="480" w:after="0" w:line="240" w:lineRule="auto"/>
        <w:ind w:left="2218" w:right="0" w:hanging="743"/>
        <w:jc w:val="left"/>
      </w:pPr>
      <w:r>
        <w:t>编制依据</w:t>
        <w:tab/>
        <w:t>1</w:t>
      </w:r>
    </w:p>
    <w:p>
      <w:pPr>
        <w:pStyle w:val="Heading1"/>
        <w:numPr>
          <w:ilvl w:val="1"/>
          <w:numId w:val="41"/>
        </w:numPr>
        <w:tabs>
          <w:tab w:val="left" w:pos="2219"/>
          <w:tab w:val="right" w:leader="dot" w:pos="14401"/>
        </w:tabs>
        <w:spacing w:before="485" w:after="0" w:line="240" w:lineRule="auto"/>
        <w:ind w:left="2218" w:right="0" w:hanging="743"/>
        <w:jc w:val="left"/>
      </w:pPr>
      <w:r>
        <w:t>编制原则</w:t>
        <w:tab/>
        <w:t>1</w:t>
      </w:r>
    </w:p>
    <w:p>
      <w:pPr>
        <w:pStyle w:val="Heading1"/>
        <w:numPr>
          <w:ilvl w:val="0"/>
          <w:numId w:val="41"/>
        </w:numPr>
        <w:tabs>
          <w:tab w:val="left" w:pos="1794"/>
          <w:tab w:val="right" w:leader="dot" w:pos="14401"/>
        </w:tabs>
        <w:spacing w:before="480" w:after="0" w:line="240" w:lineRule="auto"/>
        <w:ind w:left="1793" w:right="0" w:hanging="318"/>
        <w:jc w:val="left"/>
      </w:pPr>
      <w:r>
        <w:t>工程概况</w:t>
        <w:tab/>
        <w:t>1</w:t>
      </w:r>
    </w:p>
    <w:p>
      <w:pPr>
        <w:pStyle w:val="Heading1"/>
        <w:numPr>
          <w:ilvl w:val="1"/>
          <w:numId w:val="41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工程特点及工程量</w:t>
        <w:tab/>
        <w:t>1</w:t>
      </w:r>
    </w:p>
    <w:p>
      <w:pPr>
        <w:pStyle w:val="Heading1"/>
        <w:numPr>
          <w:ilvl w:val="1"/>
          <w:numId w:val="41"/>
        </w:numPr>
        <w:tabs>
          <w:tab w:val="left" w:pos="2219"/>
          <w:tab w:val="right" w:leader="dot" w:pos="14401"/>
        </w:tabs>
        <w:spacing w:before="485" w:after="0" w:line="240" w:lineRule="auto"/>
        <w:ind w:left="2218" w:right="0" w:hanging="743"/>
        <w:jc w:val="left"/>
      </w:pPr>
      <w:r>
        <w:t>气候、地形、地貌特征</w:t>
        <w:tab/>
        <w:t>2</w:t>
      </w:r>
    </w:p>
    <w:p>
      <w:pPr>
        <w:pStyle w:val="Heading1"/>
        <w:numPr>
          <w:ilvl w:val="1"/>
          <w:numId w:val="39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人员配置</w:t>
        <w:tab/>
        <w:t>4</w:t>
      </w:r>
    </w:p>
    <w:p>
      <w:pPr>
        <w:pStyle w:val="Heading1"/>
        <w:numPr>
          <w:ilvl w:val="2"/>
          <w:numId w:val="39"/>
        </w:numPr>
        <w:tabs>
          <w:tab w:val="left" w:pos="2643"/>
          <w:tab w:val="right" w:leader="dot" w:pos="14401"/>
        </w:tabs>
        <w:spacing w:before="481" w:after="0" w:line="240" w:lineRule="auto"/>
        <w:ind w:left="2643" w:right="0" w:hanging="1167"/>
        <w:jc w:val="left"/>
      </w:pPr>
      <w:r>
        <w:t>施工组织机构</w:t>
        <w:tab/>
        <w:t>4</w:t>
      </w:r>
    </w:p>
    <w:p>
      <w:pPr>
        <w:pStyle w:val="Heading1"/>
        <w:numPr>
          <w:ilvl w:val="2"/>
          <w:numId w:val="39"/>
        </w:numPr>
        <w:tabs>
          <w:tab w:val="left" w:pos="2643"/>
          <w:tab w:val="right" w:leader="dot" w:pos="14401"/>
        </w:tabs>
        <w:spacing w:before="484" w:after="0" w:line="240" w:lineRule="auto"/>
        <w:ind w:left="2643" w:right="0" w:hanging="1167"/>
        <w:jc w:val="left"/>
      </w:pPr>
      <w:r>
        <w:t>人员安排</w:t>
        <w:tab/>
        <w:t>6</w:t>
      </w:r>
    </w:p>
    <w:p>
      <w:pPr>
        <w:pStyle w:val="Heading1"/>
        <w:numPr>
          <w:ilvl w:val="1"/>
          <w:numId w:val="39"/>
        </w:numPr>
        <w:tabs>
          <w:tab w:val="left" w:pos="2219"/>
          <w:tab w:val="right" w:leader="dot" w:pos="14401"/>
        </w:tabs>
        <w:spacing w:before="480" w:after="0" w:line="240" w:lineRule="auto"/>
        <w:ind w:left="2218" w:right="0" w:hanging="743"/>
        <w:jc w:val="left"/>
      </w:pPr>
      <w:r>
        <w:t>主要机械设备配置</w:t>
        <w:tab/>
        <w:t>6</w:t>
      </w:r>
    </w:p>
    <w:p>
      <w:pPr>
        <w:pStyle w:val="Heading1"/>
        <w:numPr>
          <w:ilvl w:val="0"/>
          <w:numId w:val="38"/>
        </w:numPr>
        <w:tabs>
          <w:tab w:val="left" w:pos="1794"/>
          <w:tab w:val="right" w:leader="dot" w:pos="14401"/>
        </w:tabs>
        <w:spacing w:before="482" w:after="0" w:line="240" w:lineRule="auto"/>
        <w:ind w:left="1793" w:right="0" w:hanging="318"/>
        <w:jc w:val="left"/>
      </w:pPr>
      <w:r>
        <w:t>工期安排</w:t>
        <w:tab/>
        <w:t>7</w:t>
      </w:r>
    </w:p>
    <w:p>
      <w:pPr>
        <w:pStyle w:val="Heading1"/>
        <w:numPr>
          <w:ilvl w:val="0"/>
          <w:numId w:val="38"/>
        </w:numPr>
        <w:tabs>
          <w:tab w:val="left" w:pos="1794"/>
          <w:tab w:val="right" w:leader="dot" w:pos="14401"/>
        </w:tabs>
        <w:spacing w:before="484" w:after="0" w:line="240" w:lineRule="auto"/>
        <w:ind w:left="1793" w:right="0" w:hanging="318"/>
        <w:jc w:val="left"/>
      </w:pPr>
      <w:r>
        <w:t>反循环钻孔灌注桩施工</w:t>
        <w:tab/>
        <w:t>7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施工准备</w:t>
        <w:tab/>
        <w:t>9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0" w:after="0" w:line="240" w:lineRule="auto"/>
        <w:ind w:left="2218" w:right="0" w:hanging="743"/>
        <w:jc w:val="left"/>
      </w:pPr>
      <w:r>
        <w:t>测量放线</w:t>
        <w:tab/>
        <w:t>9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5" w:after="0" w:line="240" w:lineRule="auto"/>
        <w:ind w:left="2218" w:right="0" w:hanging="743"/>
        <w:jc w:val="left"/>
      </w:pPr>
      <w:r>
        <w:t>泥浆制作</w:t>
        <w:tab/>
        <w:t>9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护筒埋设</w:t>
        <w:tab/>
        <w:t>10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反循环钻孔灌注桩施工</w:t>
        <w:tab/>
        <w:t>11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4" w:after="0" w:line="240" w:lineRule="auto"/>
        <w:ind w:left="2218" w:right="0" w:hanging="743"/>
        <w:jc w:val="left"/>
      </w:pPr>
      <w:r>
        <w:t>成孔检查</w:t>
        <w:tab/>
        <w:t>11</w:t>
      </w:r>
    </w:p>
    <w:p>
      <w:pPr>
        <w:pStyle w:val="Heading1"/>
        <w:tabs>
          <w:tab w:val="right" w:leader="dot" w:pos="14401"/>
        </w:tabs>
        <w:spacing w:before="481"/>
        <w:ind w:left="1476" w:firstLine="0"/>
      </w:pPr>
      <w:r>
        <w:t>5.7</w:t>
      </w:r>
      <w:r>
        <w:rPr>
          <w:spacing w:val="-103"/>
        </w:rPr>
        <w:t xml:space="preserve"> </w:t>
      </w:r>
      <w:r>
        <w:t>清孔</w:t>
        <w:tab/>
        <w:t>13</w:t>
      </w:r>
    </w:p>
    <w:p>
      <w:pPr>
        <w:pStyle w:val="BodyText"/>
        <w:rPr>
          <w:b/>
          <w:sz w:val="46"/>
        </w:rPr>
      </w:pPr>
    </w:p>
    <w:p>
      <w:pPr>
        <w:pStyle w:val="BodyText"/>
        <w:spacing w:before="1"/>
        <w:rPr>
          <w:b/>
          <w:sz w:val="39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1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2000" w:right="1180" w:bottom="280" w:left="1800" w:header="708" w:footer="708"/>
          <w:pgNumType w:start="3"/>
          <w:cols w:space="708"/>
        </w:sectPr>
      </w:pPr>
    </w:p>
    <w:sdt>
      <w:sdtPr>
        <w:id w:val="870872916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1"/>
              <w:numId w:val="37"/>
            </w:numPr>
            <w:tabs>
              <w:tab w:val="left" w:pos="2219"/>
              <w:tab w:val="right" w:leader="dot" w:pos="14401"/>
            </w:tabs>
            <w:spacing w:before="18" w:after="0" w:line="240" w:lineRule="auto"/>
            <w:ind w:left="2218" w:right="0" w:hanging="743"/>
            <w:jc w:val="left"/>
          </w:pPr>
          <w:r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340845" cy="15849600"/>
                <wp:effectExtent l="0" t="0" r="0" b="0"/>
                <wp:wrapNone/>
                <wp:docPr id="9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1.png"/>
                        <pic:cNvPicPr/>
                      </pic:nvPicPr>
                      <pic:blipFill>
                        <a:blip xmlns:r="http://schemas.openxmlformats.org/officeDocument/2006/relationships"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40845" cy="1584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TOC_250019" w:history="1">
            <w:r>
              <w:t>钢筋笼吊装</w:t>
              <w:tab/>
              <w:t>13</w:t>
            </w:r>
          </w:hyperlink>
        </w:p>
        <w:p>
          <w:pPr>
            <w:pStyle w:val="TOC1"/>
            <w:numPr>
              <w:ilvl w:val="1"/>
              <w:numId w:val="37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18" w:history="1">
            <w:r>
              <w:t>灌注水下混凝土</w:t>
              <w:tab/>
              <w:t>13</w:t>
            </w:r>
          </w:hyperlink>
        </w:p>
        <w:p>
          <w:pPr>
            <w:pStyle w:val="TOC1"/>
            <w:numPr>
              <w:ilvl w:val="2"/>
              <w:numId w:val="37"/>
            </w:numPr>
            <w:tabs>
              <w:tab w:val="left" w:pos="2643"/>
              <w:tab w:val="right" w:leader="dot" w:pos="14401"/>
            </w:tabs>
            <w:spacing w:before="480" w:after="0" w:line="240" w:lineRule="auto"/>
            <w:ind w:left="2643" w:right="0" w:hanging="1167"/>
            <w:jc w:val="left"/>
          </w:pPr>
          <w:hyperlink w:anchor="_TOC_250017" w:history="1">
            <w:r>
              <w:t>导管安装及储料斗</w:t>
              <w:tab/>
              <w:t>13</w:t>
            </w:r>
          </w:hyperlink>
        </w:p>
        <w:p>
          <w:pPr>
            <w:pStyle w:val="TOC1"/>
            <w:numPr>
              <w:ilvl w:val="2"/>
              <w:numId w:val="37"/>
            </w:numPr>
            <w:tabs>
              <w:tab w:val="left" w:pos="2643"/>
              <w:tab w:val="right" w:leader="dot" w:pos="14401"/>
            </w:tabs>
            <w:spacing w:before="485" w:after="0" w:line="240" w:lineRule="auto"/>
            <w:ind w:left="2643" w:right="0" w:hanging="1167"/>
            <w:jc w:val="left"/>
          </w:pPr>
          <w:hyperlink w:anchor="_TOC_250016" w:history="1">
            <w:r>
              <w:t>二次清孔</w:t>
              <w:tab/>
              <w:t>14</w:t>
            </w:r>
          </w:hyperlink>
        </w:p>
        <w:p>
          <w:pPr>
            <w:pStyle w:val="TOC1"/>
            <w:numPr>
              <w:ilvl w:val="2"/>
              <w:numId w:val="37"/>
            </w:numPr>
            <w:tabs>
              <w:tab w:val="left" w:pos="2643"/>
              <w:tab w:val="right" w:leader="dot" w:pos="14401"/>
            </w:tabs>
            <w:spacing w:before="480" w:after="0" w:line="240" w:lineRule="auto"/>
            <w:ind w:left="2643" w:right="0" w:hanging="1167"/>
            <w:jc w:val="left"/>
          </w:pPr>
          <w:hyperlink w:anchor="_TOC_250015" w:history="1">
            <w:r>
              <w:t>灌注水下砼</w:t>
              <w:tab/>
              <w:t>14</w:t>
            </w:r>
          </w:hyperlink>
        </w:p>
        <w:p>
          <w:pPr>
            <w:pStyle w:val="TOC1"/>
            <w:tabs>
              <w:tab w:val="right" w:leader="dot" w:pos="14401"/>
            </w:tabs>
            <w:ind w:left="1476" w:firstLine="0"/>
          </w:pPr>
          <w:hyperlink w:anchor="_TOC_250014" w:history="1">
            <w:r>
              <w:t>5.10</w:t>
            </w:r>
            <w:r>
              <w:rPr>
                <w:spacing w:val="-102"/>
              </w:rPr>
              <w:t xml:space="preserve"> </w:t>
            </w:r>
            <w:r>
              <w:t>检桩</w:t>
              <w:tab/>
              <w:t>15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1794"/>
              <w:tab w:val="right" w:leader="dot" w:pos="14401"/>
            </w:tabs>
            <w:spacing w:before="485" w:after="0" w:line="240" w:lineRule="auto"/>
            <w:ind w:left="1793" w:right="0" w:hanging="318"/>
            <w:jc w:val="left"/>
          </w:pPr>
          <w:hyperlink w:anchor="_TOC_250013" w:history="1">
            <w:r>
              <w:t>质量标准</w:t>
              <w:tab/>
              <w:t>16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12" w:history="1">
            <w:r>
              <w:t>钢筋加工</w:t>
              <w:tab/>
              <w:t>16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11" w:history="1">
            <w:r>
              <w:t>钢筋加工及安装</w:t>
              <w:tab/>
              <w:t>16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4" w:after="0" w:line="240" w:lineRule="auto"/>
            <w:ind w:left="2218" w:right="0" w:hanging="743"/>
            <w:jc w:val="left"/>
          </w:pPr>
          <w:hyperlink w:anchor="_TOC_250010" w:history="1">
            <w:r>
              <w:t>钻孔灌注桩混凝土</w:t>
              <w:tab/>
              <w:t>18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0" w:after="0" w:line="240" w:lineRule="auto"/>
            <w:ind w:left="2218" w:right="0" w:hanging="743"/>
            <w:jc w:val="left"/>
          </w:pPr>
          <w:hyperlink w:anchor="_TOC_250009" w:history="1">
            <w:r>
              <w:t>渣土及泥浆外运</w:t>
              <w:tab/>
              <w:t>19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1794"/>
              <w:tab w:val="right" w:leader="dot" w:pos="14401"/>
            </w:tabs>
            <w:spacing w:before="482" w:after="0" w:line="240" w:lineRule="auto"/>
            <w:ind w:left="1793" w:right="0" w:hanging="318"/>
            <w:jc w:val="left"/>
          </w:pPr>
          <w:hyperlink w:anchor="_TOC_250008" w:history="1">
            <w:r>
              <w:t>质量保证措施</w:t>
              <w:tab/>
              <w:t>22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4" w:after="0" w:line="240" w:lineRule="auto"/>
            <w:ind w:left="2218" w:right="0" w:hanging="743"/>
            <w:jc w:val="left"/>
          </w:pPr>
          <w:hyperlink w:anchor="_TOC_250007" w:history="1">
            <w:r>
              <w:t>人员保证措施</w:t>
              <w:tab/>
              <w:t>22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06" w:history="1">
            <w:r>
              <w:t>机械保证措施</w:t>
              <w:tab/>
              <w:t>22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0" w:after="0" w:line="240" w:lineRule="auto"/>
            <w:ind w:left="2218" w:right="0" w:hanging="743"/>
            <w:jc w:val="left"/>
          </w:pPr>
          <w:hyperlink w:anchor="_TOC_250005" w:history="1">
            <w:r>
              <w:t>制度保证措施</w:t>
              <w:tab/>
              <w:t>22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5" w:after="0" w:line="240" w:lineRule="auto"/>
            <w:ind w:left="2218" w:right="0" w:hanging="743"/>
            <w:jc w:val="left"/>
          </w:pPr>
          <w:hyperlink w:anchor="_TOC_250004" w:history="1">
            <w:r>
              <w:t>施工中的质量保证措施</w:t>
              <w:tab/>
              <w:t>23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03" w:history="1">
            <w:r>
              <w:t>质量管理机构框图</w:t>
              <w:tab/>
              <w:t>23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02" w:history="1">
            <w:r>
              <w:t>质量保证体系框图</w:t>
              <w:tab/>
              <w:t>24</w:t>
            </w:r>
          </w:hyperlink>
        </w:p>
        <w:p>
          <w:pPr>
            <w:pStyle w:val="TOC1"/>
            <w:numPr>
              <w:ilvl w:val="0"/>
              <w:numId w:val="38"/>
            </w:numPr>
            <w:tabs>
              <w:tab w:val="left" w:pos="1794"/>
              <w:tab w:val="right" w:leader="dot" w:pos="14401"/>
            </w:tabs>
            <w:spacing w:before="484" w:after="0" w:line="240" w:lineRule="auto"/>
            <w:ind w:left="1793" w:right="0" w:hanging="318"/>
            <w:jc w:val="left"/>
          </w:pPr>
          <w:hyperlink w:anchor="_TOC_250001" w:history="1">
            <w:r>
              <w:t>施工注意事项</w:t>
              <w:tab/>
              <w:t>25</w:t>
            </w:r>
          </w:hyperlink>
        </w:p>
        <w:p>
          <w:pPr>
            <w:pStyle w:val="TOC1"/>
            <w:numPr>
              <w:ilvl w:val="1"/>
              <w:numId w:val="38"/>
            </w:numPr>
            <w:tabs>
              <w:tab w:val="left" w:pos="2219"/>
              <w:tab w:val="right" w:leader="dot" w:pos="14401"/>
            </w:tabs>
            <w:spacing w:before="481" w:after="0" w:line="240" w:lineRule="auto"/>
            <w:ind w:left="2218" w:right="0" w:hanging="743"/>
            <w:jc w:val="left"/>
          </w:pPr>
          <w:hyperlink w:anchor="_TOC_250000" w:history="1">
            <w:r>
              <w:t>钢筋的存放</w:t>
              <w:tab/>
              <w:t>25</w:t>
            </w:r>
          </w:hyperlink>
        </w:p>
        <w:p>
          <w:pPr>
            <w:spacing w:before="0" w:line="240" w:lineRule="auto"/>
            <w:rPr>
              <w:b/>
              <w:sz w:val="46"/>
            </w:rPr>
          </w:pPr>
          <w:r>
            <w:fldChar w:fldCharType="end"/>
          </w:r>
        </w:p>
      </w:sdtContent>
    </w:sdt>
    <w:p>
      <w:pPr>
        <w:pStyle w:val="BodyText"/>
        <w:spacing w:before="1"/>
        <w:rPr>
          <w:b/>
          <w:sz w:val="39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2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2000" w:right="1180" w:bottom="280" w:left="1800" w:header="708" w:footer="708"/>
          <w:pgNumType w:start="4"/>
          <w:cols w:space="708"/>
        </w:sectPr>
      </w:pP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18" w:after="0" w:line="240" w:lineRule="auto"/>
        <w:ind w:left="2218" w:right="0" w:hanging="743"/>
        <w:jc w:val="left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钢筋的连接</w:t>
        <w:tab/>
        <w:t>25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钢筋笼运送、安装</w:t>
        <w:tab/>
        <w:t>25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0" w:after="0" w:line="240" w:lineRule="auto"/>
        <w:ind w:left="2218" w:right="0" w:hanging="743"/>
        <w:jc w:val="left"/>
      </w:pPr>
      <w:r>
        <w:t>导管安装</w:t>
        <w:tab/>
        <w:t>25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5" w:after="0" w:line="240" w:lineRule="auto"/>
        <w:ind w:left="2218" w:right="0" w:hanging="743"/>
        <w:jc w:val="left"/>
      </w:pPr>
      <w:r>
        <w:t>水下混凝土灌注</w:t>
        <w:tab/>
        <w:t>26</w:t>
      </w:r>
    </w:p>
    <w:p>
      <w:pPr>
        <w:pStyle w:val="Heading1"/>
        <w:numPr>
          <w:ilvl w:val="0"/>
          <w:numId w:val="38"/>
        </w:numPr>
        <w:tabs>
          <w:tab w:val="left" w:pos="1794"/>
          <w:tab w:val="right" w:leader="dot" w:pos="14401"/>
        </w:tabs>
        <w:spacing w:before="480" w:after="0" w:line="240" w:lineRule="auto"/>
        <w:ind w:left="1793" w:right="0" w:hanging="318"/>
        <w:jc w:val="left"/>
      </w:pPr>
      <w:r>
        <w:t>钻孔灌注桩雨季施工措施</w:t>
        <w:tab/>
        <w:t>27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材料管理措施</w:t>
        <w:tab/>
        <w:t>27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5" w:after="0" w:line="240" w:lineRule="auto"/>
        <w:ind w:left="2218" w:right="0" w:hanging="743"/>
        <w:jc w:val="left"/>
      </w:pPr>
      <w:r>
        <w:t>临时用电管理措施</w:t>
        <w:tab/>
        <w:t>27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场区道路管理措施</w:t>
        <w:tab/>
        <w:t>28</w:t>
      </w:r>
    </w:p>
    <w:p>
      <w:pPr>
        <w:pStyle w:val="Heading1"/>
        <w:numPr>
          <w:ilvl w:val="1"/>
          <w:numId w:val="38"/>
        </w:numPr>
        <w:tabs>
          <w:tab w:val="left" w:pos="2219"/>
          <w:tab w:val="right" w:leader="dot" w:pos="14401"/>
        </w:tabs>
        <w:spacing w:before="481" w:after="0" w:line="240" w:lineRule="auto"/>
        <w:ind w:left="2218" w:right="0" w:hanging="743"/>
        <w:jc w:val="left"/>
      </w:pPr>
      <w:r>
        <w:t>技术保障措施</w:t>
        <w:tab/>
        <w:t>28</w:t>
      </w:r>
    </w:p>
    <w:p>
      <w:pPr>
        <w:pStyle w:val="Heading1"/>
        <w:numPr>
          <w:ilvl w:val="0"/>
          <w:numId w:val="38"/>
        </w:numPr>
        <w:tabs>
          <w:tab w:val="left" w:pos="2006"/>
          <w:tab w:val="right" w:leader="dot" w:pos="14401"/>
        </w:tabs>
        <w:spacing w:before="484" w:after="0" w:line="240" w:lineRule="auto"/>
        <w:ind w:left="2005" w:right="0" w:hanging="530"/>
        <w:jc w:val="left"/>
      </w:pPr>
      <w:r>
        <w:t>水、环保及文明施工措施</w:t>
        <w:tab/>
        <w:t>28</w:t>
      </w:r>
    </w:p>
    <w:p>
      <w:pPr>
        <w:pStyle w:val="Heading1"/>
        <w:numPr>
          <w:ilvl w:val="1"/>
          <w:numId w:val="38"/>
        </w:numPr>
        <w:tabs>
          <w:tab w:val="left" w:pos="2431"/>
          <w:tab w:val="right" w:leader="dot" w:pos="14401"/>
        </w:tabs>
        <w:spacing w:before="480" w:after="0" w:line="240" w:lineRule="auto"/>
        <w:ind w:left="2430" w:right="0" w:hanging="955"/>
        <w:jc w:val="left"/>
      </w:pPr>
      <w:r>
        <w:t>施工水、环保管理体系框图</w:t>
        <w:tab/>
        <w:t>28</w:t>
      </w:r>
    </w:p>
    <w:p>
      <w:pPr>
        <w:pStyle w:val="Heading1"/>
        <w:numPr>
          <w:ilvl w:val="1"/>
          <w:numId w:val="38"/>
        </w:numPr>
        <w:tabs>
          <w:tab w:val="left" w:pos="2431"/>
          <w:tab w:val="right" w:leader="dot" w:pos="14401"/>
        </w:tabs>
        <w:spacing w:before="482" w:after="0" w:line="240" w:lineRule="auto"/>
        <w:ind w:left="2430" w:right="0" w:hanging="955"/>
        <w:jc w:val="left"/>
      </w:pPr>
      <w:r>
        <w:t>环境保护措施</w:t>
        <w:tab/>
        <w:t>30</w:t>
      </w:r>
    </w:p>
    <w:p>
      <w:pPr>
        <w:pStyle w:val="Heading1"/>
        <w:numPr>
          <w:ilvl w:val="1"/>
          <w:numId w:val="38"/>
        </w:numPr>
        <w:tabs>
          <w:tab w:val="left" w:pos="2431"/>
          <w:tab w:val="right" w:leader="dot" w:pos="14401"/>
        </w:tabs>
        <w:spacing w:before="484" w:after="0" w:line="240" w:lineRule="auto"/>
        <w:ind w:left="2430" w:right="0" w:hanging="955"/>
        <w:jc w:val="left"/>
      </w:pPr>
      <w:r>
        <w:t>水质保护措施</w:t>
        <w:tab/>
        <w:t>31</w:t>
      </w:r>
    </w:p>
    <w:p>
      <w:pPr>
        <w:pStyle w:val="Heading1"/>
        <w:numPr>
          <w:ilvl w:val="1"/>
          <w:numId w:val="38"/>
        </w:numPr>
        <w:tabs>
          <w:tab w:val="left" w:pos="2431"/>
          <w:tab w:val="right" w:leader="dot" w:pos="14401"/>
        </w:tabs>
        <w:spacing w:before="481" w:after="0" w:line="240" w:lineRule="auto"/>
        <w:ind w:left="2430" w:right="0" w:hanging="955"/>
        <w:jc w:val="left"/>
      </w:pPr>
      <w:r>
        <w:t>文明施工措施</w:t>
        <w:tab/>
        <w:t>31</w:t>
      </w:r>
    </w:p>
    <w:p>
      <w:pPr>
        <w:pStyle w:val="Heading1"/>
        <w:numPr>
          <w:ilvl w:val="0"/>
          <w:numId w:val="38"/>
        </w:numPr>
        <w:tabs>
          <w:tab w:val="left" w:pos="2006"/>
          <w:tab w:val="right" w:leader="dot" w:pos="14401"/>
        </w:tabs>
        <w:spacing w:before="480" w:after="0" w:line="240" w:lineRule="auto"/>
        <w:ind w:left="2005" w:right="0" w:hanging="530"/>
        <w:jc w:val="left"/>
      </w:pPr>
      <w:r>
        <w:t>进度保证措施</w:t>
        <w:tab/>
        <w:t>32</w:t>
      </w:r>
    </w:p>
    <w:p>
      <w:pPr>
        <w:pStyle w:val="Heading1"/>
        <w:numPr>
          <w:ilvl w:val="0"/>
          <w:numId w:val="38"/>
        </w:numPr>
        <w:tabs>
          <w:tab w:val="left" w:pos="2006"/>
          <w:tab w:val="right" w:leader="dot" w:pos="14401"/>
        </w:tabs>
        <w:spacing w:before="485" w:after="0" w:line="240" w:lineRule="auto"/>
        <w:ind w:left="2005" w:right="0" w:hanging="530"/>
        <w:jc w:val="left"/>
      </w:pPr>
      <w:r>
        <w:t>安全保证措施</w:t>
        <w:tab/>
        <w:t>34</w:t>
      </w:r>
    </w:p>
    <w:p>
      <w:pPr>
        <w:pStyle w:val="Heading1"/>
        <w:numPr>
          <w:ilvl w:val="1"/>
          <w:numId w:val="38"/>
        </w:numPr>
        <w:tabs>
          <w:tab w:val="left" w:pos="2431"/>
          <w:tab w:val="right" w:leader="dot" w:pos="14401"/>
        </w:tabs>
        <w:spacing w:before="481" w:after="0" w:line="240" w:lineRule="auto"/>
        <w:ind w:left="2430" w:right="0" w:hanging="955"/>
        <w:jc w:val="left"/>
      </w:pPr>
      <w:r>
        <w:t>安全保证体系</w:t>
        <w:tab/>
        <w:t>34</w:t>
      </w:r>
    </w:p>
    <w:p>
      <w:pPr>
        <w:pStyle w:val="Heading1"/>
        <w:numPr>
          <w:ilvl w:val="1"/>
          <w:numId w:val="38"/>
        </w:numPr>
        <w:tabs>
          <w:tab w:val="left" w:pos="2431"/>
          <w:tab w:val="right" w:leader="dot" w:pos="14401"/>
        </w:tabs>
        <w:spacing w:before="481" w:after="0" w:line="240" w:lineRule="auto"/>
        <w:ind w:left="2430" w:right="0" w:hanging="955"/>
        <w:jc w:val="left"/>
      </w:pPr>
      <w:r>
        <w:t>安全保证措施</w:t>
        <w:tab/>
        <w:t>36</w:t>
      </w: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spacing w:before="5"/>
        <w:rPr>
          <w:b/>
          <w:sz w:val="60"/>
        </w:rPr>
      </w:pPr>
    </w:p>
    <w:p>
      <w:pPr>
        <w:spacing w:before="1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3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2000" w:right="1180" w:bottom="280" w:left="180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1790"/>
        </w:tabs>
        <w:spacing w:before="21" w:after="0" w:line="240" w:lineRule="auto"/>
        <w:ind w:left="1789" w:right="0" w:hanging="317"/>
        <w:jc w:val="left"/>
        <w:rPr>
          <w:b/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编制依据及编制原则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36"/>
        </w:numPr>
        <w:tabs>
          <w:tab w:val="left" w:pos="2215"/>
        </w:tabs>
        <w:spacing w:before="0" w:after="0" w:line="240" w:lineRule="auto"/>
        <w:ind w:left="2214" w:right="0" w:hanging="742"/>
        <w:jc w:val="left"/>
        <w:rPr>
          <w:b/>
          <w:sz w:val="42"/>
        </w:rPr>
      </w:pPr>
      <w:r>
        <w:rPr>
          <w:b/>
          <w:sz w:val="42"/>
        </w:rPr>
        <w:t>编制依据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526"/>
        </w:tabs>
        <w:spacing w:before="0" w:after="0" w:line="240" w:lineRule="auto"/>
        <w:ind w:left="2525" w:right="0" w:hanging="1057"/>
        <w:jc w:val="left"/>
        <w:rPr>
          <w:sz w:val="42"/>
        </w:rPr>
      </w:pPr>
      <w:r>
        <w:rPr>
          <w:sz w:val="42"/>
        </w:rPr>
        <w:t>招标文件、施工图设计及施工组织设计。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522"/>
        </w:tabs>
        <w:spacing w:before="1" w:after="0" w:line="417" w:lineRule="auto"/>
        <w:ind w:left="630" w:right="431" w:firstLine="838"/>
        <w:jc w:val="left"/>
        <w:rPr>
          <w:sz w:val="42"/>
        </w:rPr>
      </w:pPr>
      <w:r>
        <w:rPr>
          <w:sz w:val="42"/>
        </w:rPr>
        <w:t>《公路工程质量检验评定标准</w:t>
      </w:r>
      <w:r>
        <w:rPr>
          <w:spacing w:val="-34"/>
          <w:sz w:val="42"/>
        </w:rPr>
        <w:t>》、《公路桥涵施工技术规范》等公</w:t>
      </w:r>
      <w:r>
        <w:rPr>
          <w:spacing w:val="-4"/>
          <w:sz w:val="42"/>
        </w:rPr>
        <w:t>路桥梁相关的施工和验收规范。</w:t>
      </w:r>
    </w:p>
    <w:p>
      <w:pPr>
        <w:pStyle w:val="ListParagraph"/>
        <w:numPr>
          <w:ilvl w:val="0"/>
          <w:numId w:val="35"/>
        </w:numPr>
        <w:tabs>
          <w:tab w:val="left" w:pos="2526"/>
        </w:tabs>
        <w:spacing w:before="0" w:after="0" w:line="537" w:lineRule="exact"/>
        <w:ind w:left="2525" w:right="0" w:hanging="1057"/>
        <w:jc w:val="left"/>
        <w:rPr>
          <w:sz w:val="42"/>
        </w:rPr>
      </w:pPr>
      <w:r>
        <w:rPr>
          <w:sz w:val="42"/>
        </w:rPr>
        <w:t>施工调查及现场踏勘。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2526"/>
        </w:tabs>
        <w:spacing w:before="0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本单位现有的管理人员、技术人员，机械设备、经济能力等综合</w:t>
      </w:r>
      <w:r>
        <w:rPr>
          <w:sz w:val="42"/>
        </w:rPr>
        <w:t>实力。</w:t>
      </w:r>
    </w:p>
    <w:p>
      <w:pPr>
        <w:pStyle w:val="BodyText"/>
        <w:spacing w:line="417" w:lineRule="auto"/>
        <w:ind w:left="630" w:right="352" w:firstLine="1049"/>
      </w:pPr>
      <w:r>
        <w:t>(5)本单位的质量管理体系、环境管理体系、职业健康安全管理体系安全管理的规定等。</w:t>
      </w:r>
    </w:p>
    <w:p>
      <w:pPr>
        <w:pStyle w:val="ListParagraph"/>
        <w:numPr>
          <w:ilvl w:val="1"/>
          <w:numId w:val="36"/>
        </w:numPr>
        <w:tabs>
          <w:tab w:val="left" w:pos="2215"/>
        </w:tabs>
        <w:spacing w:before="0" w:after="0" w:line="537" w:lineRule="exact"/>
        <w:ind w:left="2214" w:right="0" w:hanging="742"/>
        <w:jc w:val="left"/>
        <w:rPr>
          <w:b/>
          <w:sz w:val="42"/>
        </w:rPr>
      </w:pPr>
      <w:r>
        <w:rPr>
          <w:b/>
          <w:sz w:val="42"/>
        </w:rPr>
        <w:t>编制原则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2526"/>
        </w:tabs>
        <w:spacing w:before="1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根据工程实际情况，制定实施性施工方案，确保施工目标的圆满</w:t>
      </w:r>
      <w:r>
        <w:rPr>
          <w:sz w:val="42"/>
        </w:rPr>
        <w:t>实现。</w:t>
      </w:r>
    </w:p>
    <w:p>
      <w:pPr>
        <w:pStyle w:val="ListParagraph"/>
        <w:numPr>
          <w:ilvl w:val="0"/>
          <w:numId w:val="34"/>
        </w:numPr>
        <w:tabs>
          <w:tab w:val="left" w:pos="2526"/>
        </w:tabs>
        <w:spacing w:before="0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合理布置施工现场优化施工方案，尽量减少工程消耗，降低生产</w:t>
      </w:r>
      <w:r>
        <w:rPr>
          <w:sz w:val="42"/>
        </w:rPr>
        <w:t>成本。</w:t>
      </w:r>
    </w:p>
    <w:p>
      <w:pPr>
        <w:pStyle w:val="ListParagraph"/>
        <w:numPr>
          <w:ilvl w:val="0"/>
          <w:numId w:val="34"/>
        </w:numPr>
        <w:tabs>
          <w:tab w:val="left" w:pos="2526"/>
        </w:tabs>
        <w:spacing w:before="0" w:after="0" w:line="537" w:lineRule="exact"/>
        <w:ind w:left="2525" w:right="0" w:hanging="1057"/>
        <w:jc w:val="left"/>
        <w:rPr>
          <w:sz w:val="42"/>
        </w:rPr>
      </w:pPr>
      <w:r>
        <w:rPr>
          <w:sz w:val="42"/>
        </w:rPr>
        <w:t>积极采用、推广新工艺、新技术和新材料，增加产品的科技含量。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2526"/>
        </w:tabs>
        <w:spacing w:before="1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采用平行、流水施工方法和网络计划技术组织施工，进行有序、</w:t>
      </w:r>
      <w:r>
        <w:rPr>
          <w:sz w:val="42"/>
        </w:rPr>
        <w:t>均衡、连续的施工。</w:t>
      </w:r>
    </w:p>
    <w:p>
      <w:pPr>
        <w:pStyle w:val="ListParagraph"/>
        <w:numPr>
          <w:ilvl w:val="0"/>
          <w:numId w:val="36"/>
        </w:numPr>
        <w:tabs>
          <w:tab w:val="left" w:pos="1790"/>
        </w:tabs>
        <w:spacing w:before="0" w:after="0" w:line="537" w:lineRule="exact"/>
        <w:ind w:left="1789" w:right="0" w:hanging="317"/>
        <w:jc w:val="left"/>
        <w:rPr>
          <w:b/>
          <w:sz w:val="42"/>
        </w:rPr>
      </w:pPr>
      <w:r>
        <w:rPr>
          <w:b/>
          <w:sz w:val="42"/>
        </w:rPr>
        <w:t>工程概况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36"/>
        </w:numPr>
        <w:tabs>
          <w:tab w:val="left" w:pos="2215"/>
        </w:tabs>
        <w:spacing w:before="0" w:after="0" w:line="240" w:lineRule="auto"/>
        <w:ind w:left="2214" w:right="0" w:hanging="742"/>
        <w:jc w:val="left"/>
        <w:rPr>
          <w:b/>
          <w:sz w:val="42"/>
        </w:rPr>
      </w:pPr>
      <w:r>
        <w:rPr>
          <w:b/>
          <w:sz w:val="42"/>
        </w:rPr>
        <w:t>工程特点及工程量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469"/>
      </w:pPr>
      <w:r>
        <w:t>桥梁墩台基础均采用反循环钻孔灌注桩，摩擦桩基础。主线桥共有桩基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630"/>
      </w:pPr>
      <w:r>
        <w:t>376</w:t>
      </w:r>
      <w:r>
        <w:rPr>
          <w:spacing w:val="-34"/>
        </w:rPr>
        <w:t xml:space="preserve"> 根，</w:t>
      </w:r>
      <w:r>
        <w:t>M</w:t>
      </w:r>
      <w:r>
        <w:rPr>
          <w:spacing w:val="-36"/>
        </w:rPr>
        <w:t xml:space="preserve"> 匝道桩基 </w:t>
      </w:r>
      <w:r>
        <w:t>56</w:t>
      </w:r>
      <w:r>
        <w:rPr>
          <w:spacing w:val="-34"/>
        </w:rPr>
        <w:t xml:space="preserve"> 根，</w:t>
      </w:r>
      <w:r>
        <w:t>N1</w:t>
      </w:r>
      <w:r>
        <w:rPr>
          <w:spacing w:val="-31"/>
        </w:rPr>
        <w:t xml:space="preserve"> 桥匝道桩基 </w:t>
      </w:r>
      <w:r>
        <w:t>44</w:t>
      </w:r>
      <w:r>
        <w:rPr>
          <w:spacing w:val="-37"/>
        </w:rPr>
        <w:t xml:space="preserve"> 根。合计 </w:t>
      </w:r>
      <w:r>
        <w:t>476</w:t>
      </w:r>
      <w:r>
        <w:rPr>
          <w:spacing w:val="-15"/>
        </w:rPr>
        <w:t xml:space="preserve"> 根。钻孔桩采用</w:t>
      </w:r>
    </w:p>
    <w:p>
      <w:pPr>
        <w:pStyle w:val="BodyText"/>
      </w:pPr>
    </w:p>
    <w:p>
      <w:pPr>
        <w:pStyle w:val="BodyText"/>
        <w:rPr>
          <w:sz w:val="58"/>
        </w:rPr>
      </w:pPr>
    </w:p>
    <w:p>
      <w:pPr>
        <w:spacing w:before="1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1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6"/>
          <w:cols w:space="708"/>
        </w:sectPr>
      </w:pPr>
    </w:p>
    <w:p>
      <w:pPr>
        <w:pStyle w:val="BodyText"/>
        <w:spacing w:before="21"/>
        <w:ind w:left="63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反循环钻机成孔。平均桩长以 50m 计算，钻机施工进度指标见下表。</w:t>
      </w:r>
    </w:p>
    <w:p>
      <w:pPr>
        <w:pStyle w:val="BodyText"/>
        <w:rPr>
          <w:sz w:val="31"/>
        </w:rPr>
      </w:pPr>
    </w:p>
    <w:p>
      <w:pPr>
        <w:spacing w:before="0"/>
        <w:ind w:left="4458" w:right="0" w:firstLine="0"/>
        <w:jc w:val="left"/>
        <w:rPr>
          <w:b/>
          <w:sz w:val="42"/>
        </w:rPr>
      </w:pPr>
      <w:r>
        <w:rPr>
          <w:b/>
          <w:sz w:val="42"/>
        </w:rPr>
        <w:t>反循环钻机钻孔灌注桩施工进度指标表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1"/>
        </w:rPr>
      </w:pPr>
      <w:r>
        <w:pict>
          <v:group id="_x0000_s1034" style="width:675pt;height:196pt;margin-top:9.59pt;margin-left:139pt;mso-position-horizontal-relative:page;mso-wrap-distance-left:0;mso-wrap-distance-right:0;position:absolute;z-index:-251648000" coordorigin="2780,192" coordsize="13500,3920">
            <v:shape id="_x0000_s1035" type="#_x0000_t75" style="width:13500;height:3920;left:2780;position:absolute;top:191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width:740;height:360;left:5177;position:absolute;top:4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钻机</w:t>
                    </w:r>
                  </w:p>
                </w:txbxContent>
              </v:textbox>
            </v:shape>
            <v:shape id="_x0000_s1037" type="#_x0000_t202" style="width:2807;height:360;left:7381;position:absolute;top:4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第一次 吊放钢筋</w:t>
                    </w:r>
                  </w:p>
                </w:txbxContent>
              </v:textbox>
            </v:shape>
            <v:shape id="_x0000_s1038" type="#_x0000_t202" style="width:1100;height:360;left:12094;position:absolute;top:4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第二次</w:t>
                    </w:r>
                  </w:p>
                </w:txbxContent>
              </v:textbox>
            </v:shape>
            <v:shape id="_x0000_s1039" type="#_x0000_t202" style="width:740;height:360;left:14003;position:absolute;top:4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灌注</w:t>
                    </w:r>
                  </w:p>
                </w:txbxContent>
              </v:textbox>
            </v:shape>
            <v:shape id="_x0000_s1040" type="#_x0000_t202" style="width:1460;height:360;left:3150;position:absolute;top: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分项工程</w:t>
                    </w:r>
                  </w:p>
                </w:txbxContent>
              </v:textbox>
            </v:shape>
            <v:shape id="_x0000_s1041" type="#_x0000_t202" style="width:740;height:360;left:6175;position:absolute;top: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钻进</w:t>
                    </w:r>
                  </w:p>
                </w:txbxContent>
              </v:textbox>
            </v:shape>
            <v:shape id="_x0000_s1042" type="#_x0000_t202" style="width:1460;height:360;left:10355;position:absolute;top: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安装导管</w:t>
                    </w:r>
                  </w:p>
                </w:txbxContent>
              </v:textbox>
            </v:shape>
            <v:shape id="_x0000_s1043" type="#_x0000_t202" style="width:740;height:360;left:15346;position:absolute;top:7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合计</w:t>
                    </w:r>
                  </w:p>
                </w:txbxContent>
              </v:textbox>
            </v:shape>
            <v:shape id="_x0000_s1044" type="#_x0000_t202" style="width:10106;height:360;left:5177;position:absolute;top:1103" filled="f" stroked="f">
              <v:textbox inset="0,0,0,0">
                <w:txbxContent>
                  <w:p>
                    <w:pPr>
                      <w:tabs>
                        <w:tab w:val="left" w:pos="2384"/>
                        <w:tab w:val="left" w:pos="4090"/>
                        <w:tab w:val="left" w:pos="7096"/>
                        <w:tab w:val="left" w:pos="8285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定位</w:t>
                      <w:tab/>
                      <w:t>清孔</w:t>
                      <w:tab/>
                      <w:t>笼</w:t>
                      <w:tab/>
                      <w:t>清孔</w:t>
                      <w:tab/>
                      <w:t>水下混凝土</w:t>
                    </w:r>
                  </w:p>
                </w:txbxContent>
              </v:textbox>
            </v:shape>
            <v:shape id="_x0000_s1045" type="#_x0000_t202" style="width:1100;height:360;left:3330;position:absolute;top:196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单桩作</w:t>
                    </w:r>
                  </w:p>
                </w:txbxContent>
              </v:textbox>
            </v:shape>
            <v:shape id="_x0000_s1046" type="#_x0000_t202" style="width:200;height:360;left:5721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7" type="#_x0000_t202" style="width:200;height:360;left:6604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48" type="#_x0000_t202" style="width:200;height:360;left:7831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9" type="#_x0000_t202" style="width:200;height:360;left:9357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050" type="#_x0000_t202" style="width:200;height:360;left:11010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51" type="#_x0000_t202" style="width:200;height:360;left:12605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2" type="#_x0000_t202" style="width:200;height:360;left:14129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53" type="#_x0000_t202" style="width:380;height:360;left:15591;position:absolute;top:230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17</w:t>
                    </w:r>
                  </w:p>
                </w:txbxContent>
              </v:textbox>
            </v:shape>
            <v:shape id="_x0000_s1054" type="#_x0000_t202" style="width:1640;height:360;left:3060;position:absolute;top:266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业时间(h)</w:t>
                    </w:r>
                  </w:p>
                </w:txbxContent>
              </v:textbox>
            </v:shape>
            <v:shape id="_x0000_s1055" type="#_x0000_t202" style="width:6591;height:360;left:6593;position:absolute;top:35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7"/>
                        <w:sz w:val="36"/>
                      </w:rPr>
                      <w:t xml:space="preserve">反循环钻机的综合成桩能力为 </w:t>
                    </w:r>
                    <w:r>
                      <w:rPr>
                        <w:sz w:val="36"/>
                      </w:rPr>
                      <w:t>0.7</w:t>
                    </w:r>
                    <w:r>
                      <w:rPr>
                        <w:spacing w:val="-45"/>
                        <w:sz w:val="36"/>
                      </w:rPr>
                      <w:t xml:space="preserve"> 天</w:t>
                    </w:r>
                    <w:r>
                      <w:rPr>
                        <w:sz w:val="36"/>
                      </w:rPr>
                      <w:t>/1</w:t>
                    </w:r>
                    <w:r>
                      <w:rPr>
                        <w:spacing w:val="-45"/>
                        <w:sz w:val="36"/>
                      </w:rPr>
                      <w:t xml:space="preserve"> 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1" w:line="417" w:lineRule="auto"/>
        <w:ind w:left="630" w:right="461" w:firstLine="838"/>
      </w:pPr>
      <w:r>
        <w:rPr>
          <w:spacing w:val="-33"/>
        </w:rPr>
        <w:t xml:space="preserve">桩基 </w:t>
      </w:r>
      <w:r>
        <w:t>476</w:t>
      </w:r>
      <w:r>
        <w:rPr>
          <w:spacing w:val="-10"/>
        </w:rPr>
        <w:t xml:space="preserve"> 根，安排</w:t>
      </w:r>
      <w:r>
        <w:t>4</w:t>
      </w:r>
      <w:r>
        <w:rPr>
          <w:spacing w:val="-7"/>
        </w:rPr>
        <w:t xml:space="preserve"> 个月完成桩基施工。共需</w:t>
      </w:r>
      <w:r>
        <w:t>5</w:t>
      </w:r>
      <w:r>
        <w:rPr>
          <w:spacing w:val="-13"/>
        </w:rPr>
        <w:t xml:space="preserve"> 台反循环钻机分段同时</w:t>
      </w:r>
      <w:r>
        <w:rPr>
          <w:spacing w:val="-16"/>
        </w:rPr>
        <w:t xml:space="preserve">施工,装载机 </w:t>
      </w:r>
      <w:r>
        <w:t>3</w:t>
      </w:r>
      <w:r>
        <w:rPr>
          <w:spacing w:val="-35"/>
        </w:rPr>
        <w:t xml:space="preserve"> 台，</w:t>
      </w:r>
      <w:r>
        <w:t>220</w:t>
      </w:r>
      <w:r>
        <w:rPr>
          <w:spacing w:val="-44"/>
        </w:rPr>
        <w:t xml:space="preserve"> 挖掘机 </w:t>
      </w:r>
      <w:r>
        <w:t>3</w:t>
      </w:r>
      <w:r>
        <w:rPr>
          <w:spacing w:val="-29"/>
        </w:rPr>
        <w:t xml:space="preserve"> 台。施工人员 </w:t>
      </w:r>
      <w:r>
        <w:t>240</w:t>
      </w:r>
      <w:r>
        <w:rPr>
          <w:spacing w:val="-36"/>
        </w:rPr>
        <w:t xml:space="preserve"> 人。</w:t>
      </w:r>
    </w:p>
    <w:p>
      <w:pPr>
        <w:pStyle w:val="ListParagraph"/>
        <w:numPr>
          <w:ilvl w:val="1"/>
          <w:numId w:val="42"/>
        </w:numPr>
        <w:tabs>
          <w:tab w:val="left" w:pos="2215"/>
        </w:tabs>
        <w:spacing w:before="0" w:after="0" w:line="537" w:lineRule="exact"/>
        <w:ind w:left="2214" w:right="0" w:hanging="742"/>
        <w:jc w:val="left"/>
        <w:rPr>
          <w:b/>
          <w:sz w:val="42"/>
        </w:rPr>
      </w:pPr>
      <w:r>
        <w:rPr>
          <w:b/>
          <w:sz w:val="42"/>
        </w:rPr>
        <w:t>气候、地形、地貌特征</w:t>
      </w:r>
    </w:p>
    <w:p>
      <w:pPr>
        <w:pStyle w:val="BodyText"/>
        <w:spacing w:before="4"/>
        <w:rPr>
          <w:b/>
          <w:sz w:val="35"/>
        </w:rPr>
      </w:pPr>
    </w:p>
    <w:p>
      <w:pPr>
        <w:pStyle w:val="BodyText"/>
        <w:ind w:left="1469"/>
      </w:pPr>
      <w:r>
        <w:t>根据本次勘察资料和《天津市地基土层序划分技术规程》</w:t>
      </w:r>
    </w:p>
    <w:p>
      <w:pPr>
        <w:pStyle w:val="BodyText"/>
        <w:spacing w:before="301" w:line="374" w:lineRule="auto"/>
        <w:ind w:left="630" w:right="262"/>
      </w:pPr>
      <w:r>
        <w:rPr>
          <w:w w:val="100"/>
        </w:rPr>
        <w:t>（J11414--200</w:t>
      </w:r>
      <w:r>
        <w:rPr>
          <w:spacing w:val="-8"/>
          <w:w w:val="100"/>
        </w:rPr>
        <w:t>9</w:t>
      </w:r>
      <w:r>
        <w:rPr>
          <w:spacing w:val="-209"/>
          <w:w w:val="100"/>
        </w:rPr>
        <w:t>）</w:t>
      </w:r>
      <w:r>
        <w:rPr>
          <w:w w:val="100"/>
        </w:rPr>
        <w:t>，在埋深约</w:t>
      </w:r>
      <w:r>
        <w:rPr>
          <w:spacing w:val="-112"/>
        </w:rPr>
        <w:t xml:space="preserve"> </w:t>
      </w:r>
      <w:r>
        <w:rPr>
          <w:w w:val="100"/>
        </w:rPr>
        <w:t>50m</w:t>
      </w:r>
      <w:r>
        <w:rPr>
          <w:spacing w:val="-104"/>
        </w:rPr>
        <w:t xml:space="preserve"> </w:t>
      </w:r>
      <w:r>
        <w:rPr>
          <w:w w:val="100"/>
        </w:rPr>
        <w:t>深度范围内，本场地缺失全新统下组沼泽</w:t>
      </w:r>
      <w:r>
        <w:rPr>
          <w:spacing w:val="-33"/>
          <w:w w:val="100"/>
        </w:rPr>
        <w:t>相沉积层</w:t>
      </w:r>
      <w:r>
        <w:rPr>
          <w:spacing w:val="-4"/>
          <w:w w:val="100"/>
        </w:rPr>
        <w:t>（</w:t>
      </w:r>
      <w:r>
        <w:rPr>
          <w:w w:val="100"/>
        </w:rPr>
        <w:t>Q41h</w:t>
      </w:r>
      <w:r>
        <w:rPr>
          <w:spacing w:val="-339"/>
          <w:w w:val="100"/>
        </w:rPr>
        <w:t>）</w:t>
      </w:r>
      <w:r>
        <w:rPr>
          <w:w w:val="100"/>
        </w:rPr>
        <w:t>（地层编号⑦</w:t>
      </w:r>
      <w:r>
        <w:rPr>
          <w:spacing w:val="-220"/>
          <w:w w:val="100"/>
        </w:rPr>
        <w:t>）</w:t>
      </w:r>
      <w:r>
        <w:rPr>
          <w:spacing w:val="-21"/>
          <w:w w:val="100"/>
        </w:rPr>
        <w:t>、上更新统第四组滨海潮汐带沉积层</w:t>
      </w:r>
      <w:r>
        <w:rPr>
          <w:spacing w:val="-3"/>
          <w:w w:val="100"/>
        </w:rPr>
        <w:t>（Q3dm</w:t>
      </w:r>
      <w:r>
        <w:rPr>
          <w:spacing w:val="-5"/>
          <w:w w:val="100"/>
        </w:rPr>
        <w:t>c</w:t>
      </w:r>
      <w:r>
        <w:rPr>
          <w:spacing w:val="-3"/>
          <w:w w:val="100"/>
        </w:rPr>
        <w:t>）</w:t>
      </w:r>
    </w:p>
    <w:p>
      <w:pPr>
        <w:pStyle w:val="BodyText"/>
        <w:spacing w:before="2" w:line="374" w:lineRule="auto"/>
        <w:ind w:left="630" w:right="573"/>
      </w:pPr>
      <w:r>
        <w:rPr>
          <w:w w:val="100"/>
        </w:rPr>
        <w:t>（地层编号⑩</w:t>
      </w:r>
      <w:r>
        <w:rPr>
          <w:spacing w:val="-217"/>
          <w:w w:val="100"/>
        </w:rPr>
        <w:t>）</w:t>
      </w:r>
      <w:r>
        <w:rPr>
          <w:w w:val="100"/>
        </w:rPr>
        <w:t>。该场地埋深</w:t>
      </w:r>
      <w:r>
        <w:rPr>
          <w:spacing w:val="-112"/>
        </w:rPr>
        <w:t xml:space="preserve"> </w:t>
      </w:r>
      <w:r>
        <w:rPr>
          <w:w w:val="100"/>
        </w:rPr>
        <w:t>50.00</w:t>
      </w:r>
      <w:r>
        <w:rPr>
          <w:spacing w:val="-108"/>
        </w:rPr>
        <w:t xml:space="preserve"> </w:t>
      </w:r>
      <w:r>
        <w:rPr>
          <w:spacing w:val="-1"/>
          <w:w w:val="100"/>
        </w:rPr>
        <w:t>深度范围内，地基土按成因年代可分为</w:t>
      </w:r>
      <w:r>
        <w:rPr>
          <w:spacing w:val="-35"/>
        </w:rPr>
        <w:t xml:space="preserve">以下 </w:t>
      </w:r>
      <w:r>
        <w:t>9</w:t>
      </w:r>
      <w:r>
        <w:rPr>
          <w:spacing w:val="-19"/>
        </w:rPr>
        <w:t xml:space="preserve"> 层，按力学性质可进一步划分 </w:t>
      </w:r>
      <w:r>
        <w:t>12</w:t>
      </w:r>
      <w:r>
        <w:rPr>
          <w:spacing w:val="-11"/>
        </w:rPr>
        <w:t xml:space="preserve"> 个亚层，现自上而下分述之：</w:t>
      </w:r>
    </w:p>
    <w:p>
      <w:pPr>
        <w:pStyle w:val="ListParagraph"/>
        <w:numPr>
          <w:ilvl w:val="0"/>
          <w:numId w:val="2"/>
        </w:numPr>
        <w:tabs>
          <w:tab w:val="left" w:pos="1896"/>
        </w:tabs>
        <w:spacing w:before="0" w:after="0" w:line="537" w:lineRule="exact"/>
        <w:ind w:left="1895" w:right="0" w:hanging="636"/>
        <w:jc w:val="left"/>
        <w:rPr>
          <w:sz w:val="42"/>
        </w:rPr>
      </w:pPr>
      <w:r>
        <w:rPr>
          <w:spacing w:val="-1"/>
          <w:sz w:val="42"/>
        </w:rPr>
        <w:t>人工填土层（Qml）</w:t>
      </w:r>
    </w:p>
    <w:p>
      <w:pPr>
        <w:pStyle w:val="BodyText"/>
        <w:spacing w:before="305"/>
        <w:ind w:left="1469"/>
      </w:pPr>
      <w:r>
        <w:rPr>
          <w:spacing w:val="-11"/>
        </w:rPr>
        <w:t xml:space="preserve">该层从上而下可分为 </w:t>
      </w:r>
      <w:r>
        <w:t>2</w:t>
      </w:r>
      <w:r>
        <w:rPr>
          <w:spacing w:val="-20"/>
        </w:rPr>
        <w:t xml:space="preserve"> 个亚层。</w:t>
      </w:r>
    </w:p>
    <w:p>
      <w:pPr>
        <w:pStyle w:val="BodyText"/>
        <w:spacing w:before="301" w:line="374" w:lineRule="auto"/>
        <w:ind w:left="630" w:right="206" w:firstLine="838"/>
      </w:pPr>
      <w:r>
        <w:rPr>
          <w:spacing w:val="-15"/>
          <w:w w:val="100"/>
        </w:rPr>
        <w:t>第一亚层，杂填土</w:t>
      </w:r>
      <w:r>
        <w:rPr>
          <w:w w:val="100"/>
        </w:rPr>
        <w:t>（</w:t>
      </w:r>
      <w:r>
        <w:rPr>
          <w:spacing w:val="-2"/>
          <w:w w:val="100"/>
        </w:rPr>
        <w:t>地层编号①1</w:t>
      </w:r>
      <w:r>
        <w:rPr>
          <w:spacing w:val="-209"/>
          <w:w w:val="100"/>
        </w:rPr>
        <w:t>）</w:t>
      </w:r>
      <w:r>
        <w:rPr>
          <w:spacing w:val="-14"/>
          <w:w w:val="100"/>
        </w:rPr>
        <w:t>：呈杂色，松散状态，由废土、砖渣、</w:t>
      </w:r>
      <w:r>
        <w:t>石子组成。</w:t>
      </w:r>
    </w:p>
    <w:p>
      <w:pPr>
        <w:pStyle w:val="BodyText"/>
        <w:spacing w:before="3" w:line="374" w:lineRule="auto"/>
        <w:ind w:left="630" w:right="576" w:firstLine="838"/>
      </w:pPr>
      <w:r>
        <w:t>第二亚层，素填土（地层编号①2）呈褐色，软塑状态，粉质粘土、粘土质，含砖渣、石子。</w:t>
      </w:r>
    </w:p>
    <w:p>
      <w:pPr>
        <w:pStyle w:val="ListParagraph"/>
        <w:numPr>
          <w:ilvl w:val="1"/>
          <w:numId w:val="2"/>
        </w:numPr>
        <w:tabs>
          <w:tab w:val="left" w:pos="2104"/>
        </w:tabs>
        <w:spacing w:before="0" w:after="0" w:line="537" w:lineRule="exact"/>
        <w:ind w:left="2104" w:right="0" w:hanging="635"/>
        <w:jc w:val="left"/>
        <w:rPr>
          <w:sz w:val="42"/>
        </w:rPr>
      </w:pPr>
      <w:r>
        <w:rPr>
          <w:sz w:val="42"/>
        </w:rPr>
        <w:t>全新统坑、沟底新近淤积层</w:t>
      </w:r>
      <w:r>
        <w:rPr>
          <w:spacing w:val="-3"/>
          <w:sz w:val="42"/>
        </w:rPr>
        <w:t>（Q43Nsi）</w:t>
      </w:r>
    </w:p>
    <w:p>
      <w:pPr>
        <w:pStyle w:val="BodyText"/>
        <w:spacing w:before="304" w:line="374" w:lineRule="auto"/>
        <w:ind w:left="630" w:right="347" w:firstLine="838"/>
      </w:pPr>
      <w:r>
        <w:rPr>
          <w:spacing w:val="52"/>
        </w:rPr>
        <w:t>仅在</w:t>
      </w:r>
      <w:r>
        <w:t>ZK11</w:t>
      </w:r>
      <w:r>
        <w:rPr>
          <w:spacing w:val="-11"/>
        </w:rPr>
        <w:t xml:space="preserve"> 号孔附近分布。主要由淤泥</w:t>
      </w:r>
      <w:r>
        <w:t xml:space="preserve">（地层编号②）组成，呈黑色， </w:t>
      </w:r>
      <w:r>
        <w:rPr>
          <w:spacing w:val="-1"/>
        </w:rPr>
        <w:t>流塑状态，无层理，含有机质、腐植物。局部夹淤泥质粉质粘土，淤泥质粘</w:t>
      </w:r>
    </w:p>
    <w:p>
      <w:pPr>
        <w:pStyle w:val="BodyText"/>
        <w:spacing w:before="12"/>
        <w:rPr>
          <w:sz w:val="48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2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7"/>
          <w:cols w:space="708"/>
        </w:sectPr>
      </w:pPr>
    </w:p>
    <w:p>
      <w:pPr>
        <w:pStyle w:val="BodyText"/>
        <w:spacing w:before="14"/>
        <w:ind w:left="63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土透镜体。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305" w:after="0" w:line="240" w:lineRule="auto"/>
        <w:ind w:left="2104" w:right="0" w:hanging="635"/>
        <w:jc w:val="left"/>
        <w:rPr>
          <w:sz w:val="42"/>
        </w:rPr>
      </w:pPr>
      <w:r>
        <w:rPr>
          <w:sz w:val="42"/>
        </w:rPr>
        <w:t>全新统新近沉积层（Q43Nal）</w:t>
      </w:r>
    </w:p>
    <w:p>
      <w:pPr>
        <w:pStyle w:val="BodyText"/>
        <w:spacing w:before="300" w:line="374" w:lineRule="auto"/>
        <w:ind w:left="630" w:right="203" w:firstLine="838"/>
      </w:pPr>
      <w:r>
        <w:rPr>
          <w:w w:val="100"/>
        </w:rPr>
        <w:t>主要由粉土（</w:t>
      </w:r>
      <w:r>
        <w:rPr>
          <w:spacing w:val="-12"/>
          <w:w w:val="100"/>
        </w:rPr>
        <w:t>地层编号③</w:t>
      </w:r>
      <w:r>
        <w:rPr>
          <w:w w:val="100"/>
        </w:rPr>
        <w:t>1</w:t>
      </w:r>
      <w:r>
        <w:rPr>
          <w:spacing w:val="-108"/>
        </w:rPr>
        <w:t xml:space="preserve"> </w:t>
      </w:r>
      <w:r>
        <w:rPr>
          <w:w w:val="100"/>
        </w:rPr>
        <w:t>组成</w:t>
      </w:r>
      <w:r>
        <w:rPr>
          <w:spacing w:val="-216"/>
          <w:w w:val="100"/>
        </w:rPr>
        <w:t>）</w:t>
      </w:r>
      <w:r>
        <w:rPr>
          <w:spacing w:val="-11"/>
          <w:w w:val="100"/>
        </w:rPr>
        <w:t>，呈褐黄色，稍密-中密状态，无层理，</w:t>
      </w:r>
      <w:r>
        <w:rPr>
          <w:spacing w:val="13"/>
        </w:rPr>
        <w:t>含铁质。其中在</w:t>
      </w:r>
      <w:r>
        <w:t>ZK11</w:t>
      </w:r>
      <w:r>
        <w:rPr>
          <w:spacing w:val="-13"/>
        </w:rPr>
        <w:t xml:space="preserve"> 号孔附近缺失该层。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3" w:after="0" w:line="240" w:lineRule="auto"/>
        <w:ind w:left="2104" w:right="0" w:hanging="635"/>
        <w:jc w:val="left"/>
        <w:rPr>
          <w:sz w:val="42"/>
        </w:rPr>
      </w:pPr>
      <w:r>
        <w:rPr>
          <w:sz w:val="42"/>
        </w:rPr>
        <w:t>全新统上组陆相冲积层</w:t>
      </w:r>
      <w:r>
        <w:rPr>
          <w:spacing w:val="-3"/>
          <w:sz w:val="42"/>
        </w:rPr>
        <w:t>（Q43al）</w:t>
      </w:r>
    </w:p>
    <w:p>
      <w:pPr>
        <w:pStyle w:val="BodyText"/>
        <w:spacing w:before="300" w:line="374" w:lineRule="auto"/>
        <w:ind w:left="630" w:right="347" w:firstLine="838"/>
        <w:jc w:val="both"/>
      </w:pPr>
      <w:r>
        <w:t>主要由粘土、粉质粘土（地层编号④）</w:t>
      </w:r>
      <w:r>
        <w:rPr>
          <w:spacing w:val="-13"/>
        </w:rPr>
        <w:t>组成，呈灰黄-黄灰色，软塑-可</w:t>
      </w:r>
      <w:r>
        <w:rPr>
          <w:spacing w:val="-14"/>
        </w:rPr>
        <w:t>塑状态，无层理，含铁质，属高压缩性土。局部夹粉质粘土或淤泥质土透镜</w:t>
      </w:r>
      <w:r>
        <w:t>体。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3" w:after="0" w:line="240" w:lineRule="auto"/>
        <w:ind w:left="2104" w:right="0" w:hanging="635"/>
        <w:jc w:val="left"/>
        <w:rPr>
          <w:sz w:val="42"/>
        </w:rPr>
      </w:pPr>
      <w:r>
        <w:rPr>
          <w:sz w:val="42"/>
        </w:rPr>
        <w:t>全新统湖沼相沉积层（Q43l+h）</w:t>
      </w:r>
    </w:p>
    <w:p>
      <w:pPr>
        <w:pStyle w:val="BodyText"/>
        <w:spacing w:before="300" w:line="374" w:lineRule="auto"/>
        <w:ind w:left="630" w:right="472" w:firstLine="838"/>
        <w:jc w:val="both"/>
      </w:pPr>
      <w:r>
        <w:t>主要由粘土、粉质粘土（地层编号⑤）</w:t>
      </w:r>
      <w:r>
        <w:rPr>
          <w:spacing w:val="-5"/>
        </w:rPr>
        <w:t>组成，呈青灰-褐灰色，软塑状</w:t>
      </w:r>
      <w:r>
        <w:rPr>
          <w:spacing w:val="-31"/>
        </w:rPr>
        <w:t xml:space="preserve">态，无层理，含腐植物、有机质。局部夹粘土或淤泥质土透镜体。其中在 </w:t>
      </w:r>
      <w:r>
        <w:rPr>
          <w:spacing w:val="-4"/>
        </w:rPr>
        <w:t xml:space="preserve">ZK11 </w:t>
      </w:r>
      <w:r>
        <w:t>号孔附近缺失该层。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3" w:after="0" w:line="240" w:lineRule="auto"/>
        <w:ind w:left="2104" w:right="0" w:hanging="635"/>
        <w:jc w:val="left"/>
        <w:rPr>
          <w:sz w:val="42"/>
        </w:rPr>
      </w:pPr>
      <w:r>
        <w:rPr>
          <w:sz w:val="42"/>
        </w:rPr>
        <w:t>全新统中组海相沉积层</w:t>
      </w:r>
      <w:r>
        <w:rPr>
          <w:spacing w:val="-3"/>
          <w:sz w:val="42"/>
        </w:rPr>
        <w:t>（Q42m）</w:t>
      </w:r>
    </w:p>
    <w:p>
      <w:pPr>
        <w:pStyle w:val="BodyText"/>
        <w:spacing w:before="304" w:line="374" w:lineRule="auto"/>
        <w:ind w:left="630" w:right="576" w:firstLine="838"/>
      </w:pPr>
      <w:r>
        <w:t>主要由粉质粘土（地层编号⑥2）组成，呈灰色，软塑状态为主，有层理，含贝壳，属高压缩性土。局部夹粘土或淤泥质土透镜体。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0" w:after="0" w:line="537" w:lineRule="exact"/>
        <w:ind w:left="2104" w:right="0" w:hanging="635"/>
        <w:jc w:val="left"/>
        <w:rPr>
          <w:sz w:val="42"/>
        </w:rPr>
      </w:pPr>
      <w:r>
        <w:rPr>
          <w:sz w:val="42"/>
        </w:rPr>
        <w:t>全新统下组陆相冲积层</w:t>
      </w:r>
      <w:r>
        <w:rPr>
          <w:spacing w:val="-3"/>
          <w:sz w:val="42"/>
        </w:rPr>
        <w:t>（Q41al）</w:t>
      </w:r>
    </w:p>
    <w:p>
      <w:pPr>
        <w:pStyle w:val="BodyText"/>
        <w:spacing w:before="304" w:line="374" w:lineRule="auto"/>
        <w:ind w:left="630" w:right="587" w:firstLine="838"/>
      </w:pPr>
      <w:r>
        <w:t>主要由粘土、粉质粘土（地层编号⑧）组成，呈灰黄-褐黄色，可塑状态，无层理，含铁质。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0" w:after="0" w:line="376" w:lineRule="auto"/>
        <w:ind w:left="1469" w:right="5843" w:firstLine="0"/>
        <w:jc w:val="left"/>
        <w:rPr>
          <w:sz w:val="42"/>
        </w:rPr>
      </w:pPr>
      <w:r>
        <w:rPr>
          <w:sz w:val="42"/>
        </w:rPr>
        <w:t>上更新统第五组陆相冲积层</w:t>
      </w:r>
      <w:r>
        <w:rPr>
          <w:spacing w:val="-6"/>
          <w:sz w:val="42"/>
        </w:rPr>
        <w:t xml:space="preserve">（Q3eal） </w:t>
      </w:r>
      <w:r>
        <w:rPr>
          <w:spacing w:val="-12"/>
          <w:sz w:val="42"/>
        </w:rPr>
        <w:t xml:space="preserve">该层从上而下可分为 </w:t>
      </w:r>
      <w:r>
        <w:rPr>
          <w:sz w:val="42"/>
        </w:rPr>
        <w:t>2</w:t>
      </w:r>
      <w:r>
        <w:rPr>
          <w:spacing w:val="-27"/>
          <w:sz w:val="42"/>
        </w:rPr>
        <w:t xml:space="preserve"> 个亚层</w:t>
      </w:r>
    </w:p>
    <w:p>
      <w:pPr>
        <w:pStyle w:val="BodyText"/>
        <w:spacing w:line="374" w:lineRule="auto"/>
        <w:ind w:left="630" w:right="414" w:firstLine="838"/>
      </w:pPr>
      <w:r>
        <w:rPr>
          <w:w w:val="100"/>
        </w:rPr>
        <w:t>第一亚层，粘土、粉质粘土（</w:t>
      </w:r>
      <w:r>
        <w:rPr>
          <w:spacing w:val="-13"/>
          <w:w w:val="100"/>
        </w:rPr>
        <w:t>地层编号⑨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2"/>
          <w:w w:val="100"/>
        </w:rPr>
        <w:t>：呈褐黄色，可塑状态，无</w:t>
      </w:r>
      <w:r>
        <w:rPr>
          <w:spacing w:val="10"/>
        </w:rPr>
        <w:t>层理，含铁质。仅在</w:t>
      </w:r>
      <w:r>
        <w:t>ZK11</w:t>
      </w:r>
      <w:r>
        <w:rPr>
          <w:spacing w:val="-15"/>
        </w:rPr>
        <w:t xml:space="preserve"> 号孔附近分布。</w:t>
      </w:r>
    </w:p>
    <w:p>
      <w:pPr>
        <w:pStyle w:val="BodyText"/>
        <w:spacing w:line="374" w:lineRule="auto"/>
        <w:ind w:left="630" w:right="205" w:firstLine="838"/>
      </w:pPr>
      <w:r>
        <w:rPr>
          <w:spacing w:val="-13"/>
          <w:w w:val="100"/>
        </w:rPr>
        <w:t>第二亚层，粉土、粉砂</w:t>
      </w:r>
      <w:r>
        <w:rPr>
          <w:w w:val="100"/>
        </w:rPr>
        <w:t>（</w:t>
      </w:r>
      <w:r>
        <w:rPr>
          <w:spacing w:val="-12"/>
          <w:w w:val="100"/>
        </w:rPr>
        <w:t>地层编号⑨</w:t>
      </w:r>
      <w:r>
        <w:rPr>
          <w:spacing w:val="2"/>
          <w:w w:val="100"/>
        </w:rPr>
        <w:t>2</w:t>
      </w:r>
      <w:r>
        <w:rPr>
          <w:spacing w:val="-213"/>
          <w:w w:val="100"/>
        </w:rPr>
        <w:t>）</w:t>
      </w:r>
      <w:r>
        <w:rPr>
          <w:spacing w:val="-12"/>
          <w:w w:val="100"/>
        </w:rPr>
        <w:t>：呈褐黄色，密实状态，无层理，</w:t>
      </w:r>
      <w:r>
        <w:rPr>
          <w:spacing w:val="13"/>
        </w:rPr>
        <w:t>含铁质。其中在</w:t>
      </w:r>
      <w:r>
        <w:t>ZK11</w:t>
      </w:r>
      <w:r>
        <w:rPr>
          <w:spacing w:val="-13"/>
        </w:rPr>
        <w:t xml:space="preserve"> 号孔附近缺失该层。</w:t>
      </w:r>
    </w:p>
    <w:p>
      <w:pPr>
        <w:pStyle w:val="ListParagraph"/>
        <w:numPr>
          <w:ilvl w:val="1"/>
          <w:numId w:val="43"/>
        </w:numPr>
        <w:tabs>
          <w:tab w:val="left" w:pos="2104"/>
        </w:tabs>
        <w:spacing w:before="0" w:after="0" w:line="537" w:lineRule="exact"/>
        <w:ind w:left="2104" w:right="0" w:hanging="635"/>
        <w:jc w:val="left"/>
        <w:rPr>
          <w:sz w:val="42"/>
        </w:rPr>
      </w:pPr>
      <w:r>
        <w:rPr>
          <w:sz w:val="42"/>
        </w:rPr>
        <w:t>上更新统第三组陆相冲积层</w:t>
      </w:r>
      <w:r>
        <w:rPr>
          <w:spacing w:val="-3"/>
          <w:sz w:val="42"/>
        </w:rPr>
        <w:t>（Q3cal）</w:t>
      </w:r>
    </w:p>
    <w:p>
      <w:pPr>
        <w:pStyle w:val="BodyText"/>
        <w:spacing w:before="12"/>
        <w:rPr>
          <w:sz w:val="55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3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2000" w:right="1180" w:bottom="280" w:left="1800" w:header="708" w:footer="708"/>
          <w:pgNumType w:start="8"/>
          <w:cols w:space="708"/>
        </w:sectPr>
      </w:pPr>
    </w:p>
    <w:p>
      <w:pPr>
        <w:pStyle w:val="BodyText"/>
        <w:spacing w:before="14"/>
        <w:ind w:left="1469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该层从上而下可分为 2 个亚层</w:t>
      </w:r>
    </w:p>
    <w:p>
      <w:pPr>
        <w:pStyle w:val="BodyText"/>
        <w:spacing w:before="305" w:line="374" w:lineRule="auto"/>
        <w:ind w:left="630" w:right="414" w:firstLine="838"/>
      </w:pPr>
      <w:r>
        <w:rPr>
          <w:w w:val="100"/>
        </w:rPr>
        <w:t>第一亚层，粘土、粉质粘土（</w:t>
      </w:r>
      <w:r>
        <w:rPr>
          <w:spacing w:val="-16"/>
          <w:w w:val="100"/>
        </w:rPr>
        <w:t>地层编号</w:t>
      </w:r>
      <w:r>
        <w:rPr>
          <w:rFonts w:ascii="Cambria Math" w:eastAsia="Cambria Math" w:hAnsi="Cambria Math"/>
          <w:spacing w:val="-85"/>
          <w:w w:val="100"/>
        </w:rPr>
        <w:t>⑪</w:t>
      </w:r>
      <w:r>
        <w:rPr>
          <w:spacing w:val="-2"/>
          <w:w w:val="100"/>
        </w:rPr>
        <w:t>1</w:t>
      </w:r>
      <w:r>
        <w:rPr>
          <w:spacing w:val="-209"/>
          <w:w w:val="100"/>
        </w:rPr>
        <w:t>）</w:t>
      </w:r>
      <w:r>
        <w:rPr>
          <w:spacing w:val="-2"/>
          <w:w w:val="100"/>
        </w:rPr>
        <w:t>：呈褐黄色，可塑状态，无</w:t>
      </w:r>
      <w:r>
        <w:rPr>
          <w:spacing w:val="10"/>
        </w:rPr>
        <w:t>层理，含铁质。仅在</w:t>
      </w:r>
      <w:r>
        <w:t>ZK11</w:t>
      </w:r>
      <w:r>
        <w:rPr>
          <w:spacing w:val="-15"/>
        </w:rPr>
        <w:t xml:space="preserve"> 号孔附近分布。</w:t>
      </w:r>
    </w:p>
    <w:p>
      <w:pPr>
        <w:pStyle w:val="BodyText"/>
        <w:spacing w:line="376" w:lineRule="auto"/>
        <w:ind w:left="630" w:right="205" w:firstLine="838"/>
      </w:pPr>
      <w:r>
        <w:rPr>
          <w:spacing w:val="-13"/>
          <w:w w:val="100"/>
        </w:rPr>
        <w:t>第二亚层，粉土、粉砂</w:t>
      </w:r>
      <w:r>
        <w:rPr>
          <w:w w:val="100"/>
        </w:rPr>
        <w:t>（</w:t>
      </w:r>
      <w:r>
        <w:rPr>
          <w:spacing w:val="-15"/>
          <w:w w:val="100"/>
        </w:rPr>
        <w:t>地层编号</w:t>
      </w:r>
      <w:r>
        <w:rPr>
          <w:rFonts w:ascii="Cambria Math" w:eastAsia="Cambria Math" w:hAnsi="Cambria Math"/>
          <w:spacing w:val="-88"/>
          <w:w w:val="100"/>
        </w:rPr>
        <w:t>⑪</w:t>
      </w:r>
      <w:r>
        <w:rPr>
          <w:spacing w:val="2"/>
          <w:w w:val="100"/>
        </w:rPr>
        <w:t>2</w:t>
      </w:r>
      <w:r>
        <w:rPr>
          <w:spacing w:val="-213"/>
          <w:w w:val="100"/>
        </w:rPr>
        <w:t>）</w:t>
      </w:r>
      <w:r>
        <w:rPr>
          <w:spacing w:val="-12"/>
          <w:w w:val="100"/>
        </w:rPr>
        <w:t>：呈褐黄色，密实状态，无层理，</w:t>
      </w:r>
      <w:r>
        <w:t>含铁质。</w:t>
      </w:r>
    </w:p>
    <w:p>
      <w:pPr>
        <w:pStyle w:val="BodyText"/>
        <w:spacing w:line="530" w:lineRule="exact"/>
        <w:ind w:left="1469"/>
      </w:pPr>
      <w:r>
        <w:t>其中⑨2 层、</w:t>
      </w:r>
      <w:r>
        <w:rPr>
          <w:rFonts w:ascii="Cambria Math" w:eastAsia="Cambria Math" w:hAnsi="Cambria Math"/>
        </w:rPr>
        <w:t>⑪</w:t>
      </w:r>
      <w:r>
        <w:t>1 层、</w:t>
      </w:r>
      <w:r>
        <w:rPr>
          <w:rFonts w:ascii="Cambria Math" w:eastAsia="Cambria Math" w:hAnsi="Cambria Math"/>
        </w:rPr>
        <w:t>⑪</w:t>
      </w:r>
      <w:r>
        <w:t>2 层为较好的持力层。</w:t>
      </w:r>
    </w:p>
    <w:p>
      <w:pPr>
        <w:pStyle w:val="BodyText"/>
        <w:spacing w:before="300" w:line="374" w:lineRule="auto"/>
        <w:ind w:left="630" w:right="461" w:firstLine="838"/>
        <w:jc w:val="both"/>
      </w:pPr>
      <w:r>
        <w:rPr>
          <w:spacing w:val="-1"/>
        </w:rPr>
        <w:t>据地层分布及荷载情况，工程性质较好的⑨</w:t>
      </w:r>
      <w:r>
        <w:rPr>
          <w:spacing w:val="-11"/>
        </w:rPr>
        <w:t>2</w:t>
      </w:r>
      <w:r>
        <w:rPr>
          <w:spacing w:val="-14"/>
        </w:rPr>
        <w:t xml:space="preserve"> 层粉土、粉砂、</w:t>
      </w:r>
      <w:r>
        <w:rPr>
          <w:rFonts w:ascii="Cambria Math" w:eastAsia="Cambria Math" w:hAnsi="Cambria Math"/>
          <w:spacing w:val="-43"/>
        </w:rPr>
        <w:t>⑪</w:t>
      </w:r>
      <w:r>
        <w:rPr>
          <w:spacing w:val="-43"/>
        </w:rPr>
        <w:t>1</w:t>
      </w:r>
      <w:r>
        <w:rPr>
          <w:spacing w:val="-33"/>
        </w:rPr>
        <w:t xml:space="preserve"> 层粘土、粉质粘土，</w:t>
      </w:r>
      <w:r>
        <w:rPr>
          <w:rFonts w:ascii="Cambria Math" w:eastAsia="Cambria Math" w:hAnsi="Cambria Math"/>
          <w:spacing w:val="-31"/>
        </w:rPr>
        <w:t>⑪</w:t>
      </w:r>
      <w:r>
        <w:rPr>
          <w:spacing w:val="-31"/>
        </w:rPr>
        <w:t>2</w:t>
      </w:r>
      <w:r>
        <w:rPr>
          <w:spacing w:val="-10"/>
        </w:rPr>
        <w:t xml:space="preserve"> 层粉土、粉砂及其以下土层可作为本工程桥梁钻孔灌注</w:t>
      </w:r>
      <w:r>
        <w:t>桩桩端持力层</w:t>
      </w:r>
    </w:p>
    <w:p>
      <w:pPr>
        <w:spacing w:before="0" w:line="486" w:lineRule="exact"/>
        <w:ind w:left="1473" w:right="0" w:firstLine="0"/>
        <w:jc w:val="left"/>
        <w:rPr>
          <w:b/>
          <w:sz w:val="42"/>
        </w:rPr>
      </w:pPr>
      <w:r>
        <w:rPr>
          <w:b/>
          <w:sz w:val="42"/>
        </w:rPr>
        <w:t>3、人员及机械配置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33"/>
        </w:numPr>
        <w:tabs>
          <w:tab w:val="left" w:pos="2215"/>
        </w:tabs>
        <w:spacing w:before="1" w:after="0" w:line="240" w:lineRule="auto"/>
        <w:ind w:left="2214" w:right="0" w:hanging="742"/>
        <w:jc w:val="left"/>
        <w:rPr>
          <w:b/>
          <w:sz w:val="42"/>
        </w:rPr>
      </w:pPr>
      <w:r>
        <w:rPr>
          <w:b/>
          <w:sz w:val="42"/>
        </w:rPr>
        <w:t>人员配置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2"/>
          <w:numId w:val="33"/>
        </w:numPr>
        <w:tabs>
          <w:tab w:val="left" w:pos="2640"/>
        </w:tabs>
        <w:spacing w:before="0" w:after="0" w:line="240" w:lineRule="auto"/>
        <w:ind w:left="2639" w:right="0" w:hanging="1167"/>
        <w:jc w:val="left"/>
        <w:rPr>
          <w:b/>
          <w:sz w:val="42"/>
        </w:rPr>
      </w:pPr>
      <w:r>
        <w:rPr>
          <w:b/>
          <w:sz w:val="42"/>
        </w:rPr>
        <w:t>施工组织机构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  <w:sz w:val="58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4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2000" w:right="1180" w:bottom="280" w:left="1800" w:header="708" w:footer="708"/>
          <w:pgNumType w:start="9"/>
          <w:cols w:space="708"/>
        </w:sectPr>
      </w:pPr>
    </w:p>
    <w:p>
      <w:pPr>
        <w:spacing w:before="31"/>
        <w:ind w:left="955" w:right="751" w:firstLine="0"/>
        <w:jc w:val="center"/>
        <w:rPr>
          <w:sz w:val="29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671pt;height:718pt;margin-top:62.95pt;margin-left:92pt;mso-position-horizontal-relative:page;position:absolute;z-index:-251643904" coordorigin="1840,1259" coordsize="13420,14360">
            <v:shape id="_x0000_s1057" type="#_x0000_t75" style="width:13420;height:14360;left:1840;position:absolute;top:1259" stroked="f">
              <v:imagedata r:id="rId13" o:title=""/>
            </v:shape>
            <v:shape id="_x0000_s1058" type="#_x0000_t202" style="width:10281;height:360;left:3820;position:absolute;top:14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快速路系统二期项目-外环线东北部调线工程第八标段项目经理部</w:t>
                    </w:r>
                  </w:p>
                </w:txbxContent>
              </v:textbox>
            </v:shape>
            <v:shape id="_x0000_s1059" type="#_x0000_t202" style="width:2900;height:360;left:7637;position:absolute;top:250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项目经理（袁波）</w:t>
                    </w:r>
                  </w:p>
                </w:txbxContent>
              </v:textbox>
            </v:shape>
            <v:shape id="_x0000_s1060" type="#_x0000_t202" style="width:3260;height:360;left:2517;position:absolute;top:46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项目副经理（雷雨）</w:t>
                    </w:r>
                  </w:p>
                </w:txbxContent>
              </v:textbox>
            </v:shape>
            <v:shape id="_x0000_s1061" type="#_x0000_t202" style="width:3383;height:360;left:11457;position:absolute;top:469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62"/>
                        <w:sz w:val="36"/>
                      </w:rPr>
                      <w:t>项目技术负责人（</w:t>
                    </w:r>
                    <w:r>
                      <w:rPr>
                        <w:spacing w:val="-60"/>
                        <w:sz w:val="36"/>
                      </w:rPr>
                      <w:t>敖岩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62" type="#_x0000_t202" style="width:380;height:3060;left:10456;position:absolute;top:7056" filled="f" stroked="f">
              <v:textbox inset="0,0,0,0">
                <w:txbxContent>
                  <w:p>
                    <w:pPr>
                      <w:spacing w:before="28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计财合同部</w:t>
                    </w:r>
                  </w:p>
                  <w:p>
                    <w:pPr>
                      <w:spacing w:before="181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李东升</w:t>
                    </w:r>
                  </w:p>
                </w:txbxContent>
              </v:textbox>
            </v:shape>
            <v:shape id="_x0000_s1063" type="#_x0000_t202" style="width:380;height:3240;left:12511;position:absolute;top:7041" filled="f" stroked="f">
              <v:textbox inset="0,0,0,0">
                <w:txbxContent>
                  <w:p>
                    <w:pPr>
                      <w:spacing w:before="28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工程试验室</w:t>
                    </w:r>
                  </w:p>
                  <w:p>
                    <w:pPr>
                      <w:spacing w:before="2" w:line="240" w:lineRule="auto"/>
                      <w:rPr>
                        <w:sz w:val="28"/>
                      </w:rPr>
                    </w:pPr>
                  </w:p>
                  <w:p>
                    <w:pPr>
                      <w:spacing w:before="1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连景程</w:t>
                    </w:r>
                  </w:p>
                </w:txbxContent>
              </v:textbox>
            </v:shape>
            <v:shape id="_x0000_s1064" type="#_x0000_t202" style="width:380;height:3240;left:14672;position:absolute;top:7135" filled="f" stroked="f">
              <v:textbox inset="0,0,0,0">
                <w:txbxContent>
                  <w:p>
                    <w:pPr>
                      <w:spacing w:before="28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综合管理办公室李洁</w:t>
                    </w:r>
                  </w:p>
                </w:txbxContent>
              </v:textbox>
            </v:shape>
            <v:shape id="_x0000_s1065" type="#_x0000_t202" style="width:381;height:1440;left:3179;position:absolute;top:13072" filled="f" stroked="f">
              <v:textbox inset="0,0,0,0">
                <w:txbxContent>
                  <w:p>
                    <w:pPr>
                      <w:spacing w:before="28" w:line="187" w:lineRule="auto"/>
                      <w:ind w:left="0" w:right="18" w:hanging="1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桥梁一队</w:t>
                    </w:r>
                  </w:p>
                </w:txbxContent>
              </v:textbox>
            </v:shape>
            <v:shape id="_x0000_s1066" type="#_x0000_t202" style="width:380;height:1440;left:8745;position:absolute;top:12834" filled="f" stroked="f">
              <v:textbox inset="0,0,0,0">
                <w:txbxContent>
                  <w:p>
                    <w:pPr>
                      <w:spacing w:before="28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桥梁二队</w:t>
                    </w:r>
                  </w:p>
                </w:txbxContent>
              </v:textbox>
            </v:shape>
            <v:shape id="_x0000_s1067" type="#_x0000_t202" style="width:380;height:1440;left:13650;position:absolute;top:12877" filled="f" stroked="f">
              <v:textbox inset="0,0,0,0">
                <w:txbxContent>
                  <w:p>
                    <w:pPr>
                      <w:spacing w:before="28" w:line="187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桥梁三队</w:t>
                    </w:r>
                  </w:p>
                </w:txbxContent>
              </v:textbox>
            </v:shape>
          </v:group>
        </w:pict>
      </w:r>
      <w:r>
        <w:rPr>
          <w:sz w:val="29"/>
        </w:rPr>
        <w:t>组织机构框图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tbl>
      <w:tblPr>
        <w:tblStyle w:val="TableNormal0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17"/>
        <w:gridCol w:w="1888"/>
        <w:gridCol w:w="1083"/>
        <w:gridCol w:w="512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7"/>
          <w:jc w:val="left"/>
        </w:trPr>
        <w:tc>
          <w:tcPr>
            <w:tcW w:w="1317" w:type="dxa"/>
          </w:tcPr>
          <w:p>
            <w:pPr>
              <w:pStyle w:val="TableParagraph"/>
              <w:spacing w:line="347" w:lineRule="exact"/>
              <w:ind w:left="50"/>
              <w:rPr>
                <w:sz w:val="36"/>
              </w:rPr>
            </w:pPr>
            <w:r>
              <w:rPr>
                <w:sz w:val="36"/>
              </w:rPr>
              <w:t>工</w:t>
            </w:r>
          </w:p>
        </w:tc>
        <w:tc>
          <w:tcPr>
            <w:tcW w:w="1888" w:type="dxa"/>
          </w:tcPr>
          <w:p>
            <w:pPr>
              <w:pStyle w:val="TableParagraph"/>
              <w:spacing w:line="347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安</w:t>
            </w:r>
          </w:p>
        </w:tc>
        <w:tc>
          <w:tcPr>
            <w:tcW w:w="1083" w:type="dxa"/>
          </w:tcPr>
          <w:p>
            <w:pPr>
              <w:pStyle w:val="TableParagraph"/>
              <w:spacing w:line="347" w:lineRule="exact"/>
              <w:ind w:left="62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民</w:t>
            </w:r>
          </w:p>
        </w:tc>
        <w:tc>
          <w:tcPr>
            <w:tcW w:w="512" w:type="dxa"/>
          </w:tcPr>
          <w:p>
            <w:pPr>
              <w:pStyle w:val="TableParagraph"/>
              <w:spacing w:line="347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物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1317" w:type="dxa"/>
          </w:tcPr>
          <w:p>
            <w:pPr>
              <w:pStyle w:val="TableParagraph"/>
              <w:spacing w:line="338" w:lineRule="exact"/>
              <w:ind w:left="50"/>
              <w:rPr>
                <w:sz w:val="36"/>
              </w:rPr>
            </w:pPr>
            <w:r>
              <w:rPr>
                <w:sz w:val="36"/>
              </w:rPr>
              <w:t>程</w:t>
            </w:r>
          </w:p>
        </w:tc>
        <w:tc>
          <w:tcPr>
            <w:tcW w:w="1888" w:type="dxa"/>
          </w:tcPr>
          <w:p>
            <w:pPr>
              <w:pStyle w:val="TableParagraph"/>
              <w:spacing w:line="338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全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38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资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317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技</w:t>
            </w:r>
          </w:p>
        </w:tc>
        <w:tc>
          <w:tcPr>
            <w:tcW w:w="1888" w:type="dxa"/>
          </w:tcPr>
          <w:p>
            <w:pPr>
              <w:pStyle w:val="TableParagraph"/>
              <w:spacing w:line="340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质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40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设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317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术</w:t>
            </w:r>
          </w:p>
        </w:tc>
        <w:tc>
          <w:tcPr>
            <w:tcW w:w="1888" w:type="dxa"/>
          </w:tcPr>
          <w:p>
            <w:pPr>
              <w:pStyle w:val="TableParagraph"/>
              <w:spacing w:line="340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量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40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备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317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888" w:type="dxa"/>
          </w:tcPr>
          <w:p>
            <w:pPr>
              <w:pStyle w:val="TableParagraph"/>
              <w:spacing w:line="340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环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40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13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88" w:type="dxa"/>
          </w:tcPr>
          <w:p>
            <w:pPr>
              <w:pStyle w:val="TableParagraph"/>
              <w:spacing w:line="335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保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5"/>
          <w:jc w:val="left"/>
        </w:trPr>
        <w:tc>
          <w:tcPr>
            <w:tcW w:w="1317" w:type="dxa"/>
          </w:tcPr>
          <w:p>
            <w:pPr>
              <w:pStyle w:val="TableParagraph"/>
              <w:spacing w:line="345" w:lineRule="exact"/>
              <w:ind w:left="50"/>
              <w:rPr>
                <w:sz w:val="36"/>
              </w:rPr>
            </w:pPr>
            <w:r>
              <w:rPr>
                <w:sz w:val="36"/>
              </w:rPr>
              <w:t>强</w:t>
            </w:r>
          </w:p>
        </w:tc>
        <w:tc>
          <w:tcPr>
            <w:tcW w:w="1888" w:type="dxa"/>
          </w:tcPr>
          <w:p>
            <w:pPr>
              <w:pStyle w:val="TableParagraph"/>
              <w:spacing w:line="345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45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王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317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德</w:t>
            </w:r>
          </w:p>
        </w:tc>
        <w:tc>
          <w:tcPr>
            <w:tcW w:w="1888" w:type="dxa"/>
          </w:tcPr>
          <w:p>
            <w:pPr>
              <w:pStyle w:val="TableParagraph"/>
              <w:spacing w:line="340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田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40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利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4"/>
          <w:jc w:val="left"/>
        </w:trPr>
        <w:tc>
          <w:tcPr>
            <w:tcW w:w="13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88" w:type="dxa"/>
          </w:tcPr>
          <w:p>
            <w:pPr>
              <w:pStyle w:val="TableParagraph"/>
              <w:spacing w:line="335" w:lineRule="exact"/>
              <w:ind w:right="618"/>
              <w:jc w:val="right"/>
              <w:rPr>
                <w:sz w:val="36"/>
              </w:rPr>
            </w:pPr>
            <w:r>
              <w:rPr>
                <w:sz w:val="36"/>
              </w:rPr>
              <w:t>猛</w:t>
            </w:r>
          </w:p>
        </w:tc>
        <w:tc>
          <w:tcPr>
            <w:tcW w:w="108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12" w:type="dxa"/>
          </w:tcPr>
          <w:p>
            <w:pPr>
              <w:pStyle w:val="TableParagraph"/>
              <w:spacing w:line="335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民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6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5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2060" w:right="1180" w:bottom="280" w:left="1800" w:header="708" w:footer="708"/>
          <w:pgNumType w:start="10"/>
          <w:cols w:space="708"/>
        </w:sectPr>
      </w:pPr>
    </w:p>
    <w:p>
      <w:pPr>
        <w:pStyle w:val="ListParagraph"/>
        <w:numPr>
          <w:ilvl w:val="2"/>
          <w:numId w:val="33"/>
        </w:numPr>
        <w:tabs>
          <w:tab w:val="left" w:pos="2640"/>
        </w:tabs>
        <w:spacing w:before="21" w:after="0" w:line="240" w:lineRule="auto"/>
        <w:ind w:left="2639" w:right="0" w:hanging="1167"/>
        <w:jc w:val="left"/>
        <w:rPr>
          <w:b/>
          <w:sz w:val="4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人员安排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264"/>
      </w:pPr>
      <w:r>
        <w:t>（1）主要管理及技术人员见表 3-1：</w:t>
      </w: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7"/>
        </w:rPr>
      </w:pPr>
    </w:p>
    <w:tbl>
      <w:tblPr>
        <w:tblStyle w:val="TableNormal1"/>
        <w:tblW w:w="0" w:type="auto"/>
        <w:jc w:val="left"/>
        <w:tblInd w:w="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2"/>
        <w:gridCol w:w="2454"/>
        <w:gridCol w:w="3396"/>
        <w:gridCol w:w="5310"/>
        <w:gridCol w:w="922"/>
      </w:tblGrid>
      <w:tr>
        <w:tblPrEx>
          <w:tblW w:w="0" w:type="auto"/>
          <w:jc w:val="left"/>
          <w:tblInd w:w="9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12592" w:type="dxa"/>
            <w:gridSpan w:val="4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22" w:type="dxa"/>
          </w:tcPr>
          <w:p>
            <w:pPr>
              <w:pStyle w:val="TableParagraph"/>
              <w:spacing w:line="359" w:lineRule="exact"/>
              <w:ind w:left="-1"/>
              <w:rPr>
                <w:b/>
                <w:sz w:val="31"/>
              </w:rPr>
            </w:pPr>
            <w:r>
              <w:rPr>
                <w:b/>
                <w:spacing w:val="-36"/>
                <w:sz w:val="31"/>
              </w:rPr>
              <w:t xml:space="preserve">表 </w:t>
            </w:r>
            <w:r>
              <w:rPr>
                <w:b/>
                <w:sz w:val="31"/>
              </w:rPr>
              <w:t>3-1</w:t>
            </w: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432" w:type="dxa"/>
          </w:tcPr>
          <w:p>
            <w:pPr>
              <w:pStyle w:val="TableParagraph"/>
              <w:spacing w:before="164"/>
              <w:ind w:left="39" w:right="577"/>
              <w:jc w:val="center"/>
              <w:rPr>
                <w:sz w:val="31"/>
              </w:rPr>
            </w:pPr>
            <w:r>
              <w:rPr>
                <w:sz w:val="31"/>
              </w:rPr>
              <w:t>序 号</w:t>
            </w:r>
          </w:p>
        </w:tc>
        <w:tc>
          <w:tcPr>
            <w:tcW w:w="2454" w:type="dxa"/>
          </w:tcPr>
          <w:p>
            <w:pPr>
              <w:pStyle w:val="TableParagraph"/>
              <w:spacing w:before="164"/>
              <w:ind w:left="669"/>
              <w:rPr>
                <w:sz w:val="31"/>
              </w:rPr>
            </w:pPr>
            <w:r>
              <w:rPr>
                <w:sz w:val="31"/>
              </w:rPr>
              <w:t>姓 名</w:t>
            </w:r>
          </w:p>
        </w:tc>
        <w:tc>
          <w:tcPr>
            <w:tcW w:w="3396" w:type="dxa"/>
          </w:tcPr>
          <w:p>
            <w:pPr>
              <w:pStyle w:val="TableParagraph"/>
              <w:spacing w:before="164"/>
              <w:ind w:left="903" w:right="896"/>
              <w:jc w:val="center"/>
              <w:rPr>
                <w:sz w:val="31"/>
              </w:rPr>
            </w:pPr>
            <w:r>
              <w:rPr>
                <w:sz w:val="31"/>
              </w:rPr>
              <w:t>职 务</w:t>
            </w:r>
          </w:p>
        </w:tc>
        <w:tc>
          <w:tcPr>
            <w:tcW w:w="5310" w:type="dxa"/>
          </w:tcPr>
          <w:p>
            <w:pPr>
              <w:pStyle w:val="TableParagraph"/>
              <w:spacing w:before="164"/>
              <w:ind w:left="2733" w:right="1761"/>
              <w:jc w:val="center"/>
              <w:rPr>
                <w:sz w:val="31"/>
              </w:rPr>
            </w:pPr>
            <w:r>
              <w:rPr>
                <w:sz w:val="31"/>
              </w:rPr>
              <w:t>备 注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749"/>
              <w:rPr>
                <w:sz w:val="31"/>
              </w:rPr>
            </w:pPr>
            <w:r>
              <w:rPr>
                <w:sz w:val="31"/>
              </w:rPr>
              <w:t>袁波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项目经理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负责全面组织、协调管理工作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749"/>
              <w:rPr>
                <w:sz w:val="31"/>
              </w:rPr>
            </w:pPr>
            <w:r>
              <w:rPr>
                <w:sz w:val="31"/>
              </w:rPr>
              <w:t>敖岩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项目总工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负责施工方案的设计及交底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749"/>
              <w:rPr>
                <w:sz w:val="31"/>
              </w:rPr>
            </w:pPr>
            <w:r>
              <w:rPr>
                <w:sz w:val="31"/>
              </w:rPr>
              <w:t>强德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工程部长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负责现场施工组织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749"/>
              <w:rPr>
                <w:sz w:val="31"/>
              </w:rPr>
            </w:pPr>
            <w:r>
              <w:rPr>
                <w:sz w:val="31"/>
              </w:rPr>
              <w:t>田猛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质检工程师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负责现场质量控制，报验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590"/>
              <w:rPr>
                <w:sz w:val="31"/>
              </w:rPr>
            </w:pPr>
            <w:r>
              <w:rPr>
                <w:sz w:val="31"/>
              </w:rPr>
              <w:t>张建文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测量负责人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负责现场控制工作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1432" w:type="dxa"/>
          </w:tcPr>
          <w:p>
            <w:pPr>
              <w:pStyle w:val="TableParagraph"/>
              <w:spacing w:before="146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6"/>
              <w:ind w:left="590"/>
              <w:rPr>
                <w:sz w:val="31"/>
              </w:rPr>
            </w:pPr>
            <w:r>
              <w:rPr>
                <w:sz w:val="31"/>
              </w:rPr>
              <w:t>连景程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6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试验负责人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6"/>
              <w:ind w:left="897"/>
              <w:rPr>
                <w:sz w:val="31"/>
              </w:rPr>
            </w:pPr>
            <w:r>
              <w:rPr>
                <w:sz w:val="31"/>
              </w:rPr>
              <w:t>负责材料检验、试件留样工作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4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02" w:right="896"/>
              <w:jc w:val="center"/>
              <w:rPr>
                <w:sz w:val="31"/>
              </w:rPr>
            </w:pPr>
            <w:r>
              <w:rPr>
                <w:sz w:val="31"/>
              </w:rPr>
              <w:t>实验员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 w:right="-29"/>
              <w:rPr>
                <w:sz w:val="31"/>
              </w:rPr>
            </w:pPr>
            <w:r>
              <w:rPr>
                <w:spacing w:val="-1"/>
                <w:sz w:val="31"/>
              </w:rPr>
              <w:t>负责现场试件、混凝土检测工作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749"/>
              <w:rPr>
                <w:sz w:val="31"/>
              </w:rPr>
            </w:pPr>
            <w:r>
              <w:rPr>
                <w:sz w:val="31"/>
              </w:rPr>
              <w:t>孙凯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现场技术员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负责现场技术、质量控制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right="53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/>
              <w:ind w:left="590"/>
              <w:rPr>
                <w:sz w:val="31"/>
              </w:rPr>
            </w:pPr>
            <w:r>
              <w:rPr>
                <w:sz w:val="31"/>
              </w:rPr>
              <w:t>候海明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现场施工员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负责现场施工及工序转换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0"/>
          <w:jc w:val="left"/>
        </w:trPr>
        <w:tc>
          <w:tcPr>
            <w:tcW w:w="1432" w:type="dxa"/>
          </w:tcPr>
          <w:p>
            <w:pPr>
              <w:pStyle w:val="TableParagraph"/>
              <w:spacing w:before="144"/>
              <w:ind w:left="39" w:right="577"/>
              <w:jc w:val="center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4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396" w:type="dxa"/>
          </w:tcPr>
          <w:p>
            <w:pPr>
              <w:pStyle w:val="TableParagraph"/>
              <w:spacing w:before="144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专职安全员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/>
              <w:ind w:left="897"/>
              <w:rPr>
                <w:sz w:val="31"/>
              </w:rPr>
            </w:pPr>
            <w:r>
              <w:rPr>
                <w:sz w:val="31"/>
              </w:rPr>
              <w:t>负责现场安全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9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8"/>
          <w:jc w:val="left"/>
        </w:trPr>
        <w:tc>
          <w:tcPr>
            <w:tcW w:w="1432" w:type="dxa"/>
          </w:tcPr>
          <w:p>
            <w:pPr>
              <w:pStyle w:val="TableParagraph"/>
              <w:spacing w:before="144" w:line="335" w:lineRule="exact"/>
              <w:ind w:left="39" w:right="577"/>
              <w:jc w:val="center"/>
              <w:rPr>
                <w:sz w:val="31"/>
              </w:rPr>
            </w:pPr>
            <w:r>
              <w:rPr>
                <w:sz w:val="31"/>
              </w:rPr>
              <w:t>11</w:t>
            </w:r>
          </w:p>
        </w:tc>
        <w:tc>
          <w:tcPr>
            <w:tcW w:w="2454" w:type="dxa"/>
          </w:tcPr>
          <w:p>
            <w:pPr>
              <w:pStyle w:val="TableParagraph"/>
              <w:spacing w:before="144" w:line="335" w:lineRule="exact"/>
              <w:ind w:left="590"/>
              <w:rPr>
                <w:sz w:val="31"/>
              </w:rPr>
            </w:pPr>
            <w:r>
              <w:rPr>
                <w:sz w:val="31"/>
              </w:rPr>
              <w:t>郭丽婕</w:t>
            </w:r>
          </w:p>
        </w:tc>
        <w:tc>
          <w:tcPr>
            <w:tcW w:w="3396" w:type="dxa"/>
          </w:tcPr>
          <w:p>
            <w:pPr>
              <w:pStyle w:val="TableParagraph"/>
              <w:spacing w:before="144" w:line="335" w:lineRule="exact"/>
              <w:ind w:left="910" w:right="896"/>
              <w:jc w:val="center"/>
              <w:rPr>
                <w:sz w:val="31"/>
              </w:rPr>
            </w:pPr>
            <w:r>
              <w:rPr>
                <w:sz w:val="31"/>
              </w:rPr>
              <w:t>内业资料</w:t>
            </w:r>
          </w:p>
        </w:tc>
        <w:tc>
          <w:tcPr>
            <w:tcW w:w="5310" w:type="dxa"/>
          </w:tcPr>
          <w:p>
            <w:pPr>
              <w:pStyle w:val="TableParagraph"/>
              <w:spacing w:before="144" w:line="335" w:lineRule="exact"/>
              <w:ind w:left="897"/>
              <w:rPr>
                <w:sz w:val="31"/>
              </w:rPr>
            </w:pPr>
            <w:r>
              <w:rPr>
                <w:sz w:val="31"/>
              </w:rPr>
              <w:t>负责内业资料的填写</w:t>
            </w:r>
          </w:p>
        </w:tc>
        <w:tc>
          <w:tcPr>
            <w:tcW w:w="9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11"/>
        <w:rPr>
          <w:sz w:val="18"/>
        </w:rPr>
      </w:pPr>
    </w:p>
    <w:p>
      <w:pPr>
        <w:pStyle w:val="BodyText"/>
        <w:spacing w:before="43"/>
        <w:ind w:left="1170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1536700</wp:posOffset>
            </wp:positionH>
            <wp:positionV relativeFrom="paragraph">
              <wp:posOffset>-5273294</wp:posOffset>
            </wp:positionV>
            <wp:extent cx="8753760" cy="520665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3760" cy="520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（2）施工队伍安排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630" w:right="256" w:firstLine="838"/>
        <w:jc w:val="both"/>
      </w:pPr>
      <w:r>
        <w:t>考虑到我标段桩基工程量大、工期紧的问题，结合钻孔灌注桩基础施工</w:t>
      </w:r>
      <w:r>
        <w:rPr>
          <w:spacing w:val="-24"/>
        </w:rPr>
        <w:t xml:space="preserve">控制性环节的特点，本桥梁设立三个施工队伍。每组作业队伍每班安排 </w:t>
      </w:r>
      <w:r>
        <w:t>3</w:t>
      </w:r>
      <w:r>
        <w:rPr>
          <w:spacing w:val="-35"/>
        </w:rPr>
        <w:t xml:space="preserve"> 人， </w:t>
      </w:r>
      <w:r>
        <w:t>轮班作业，24</w:t>
      </w:r>
      <w:r>
        <w:rPr>
          <w:spacing w:val="-19"/>
        </w:rPr>
        <w:t xml:space="preserve"> 小时施工，共配置操作人员 </w:t>
      </w:r>
      <w:r>
        <w:t>15</w:t>
      </w:r>
      <w:r>
        <w:rPr>
          <w:spacing w:val="-26"/>
        </w:rPr>
        <w:t xml:space="preserve"> 人，反循环钻机 </w:t>
      </w:r>
      <w:r>
        <w:t>5</w:t>
      </w:r>
      <w:r>
        <w:rPr>
          <w:spacing w:val="-35"/>
        </w:rPr>
        <w:t xml:space="preserve"> 台。</w:t>
      </w:r>
    </w:p>
    <w:p>
      <w:pPr>
        <w:pStyle w:val="ListParagraph"/>
        <w:numPr>
          <w:ilvl w:val="1"/>
          <w:numId w:val="33"/>
        </w:numPr>
        <w:tabs>
          <w:tab w:val="left" w:pos="2215"/>
        </w:tabs>
        <w:spacing w:before="0" w:after="0" w:line="537" w:lineRule="exact"/>
        <w:ind w:left="2214" w:right="0" w:hanging="742"/>
        <w:jc w:val="both"/>
        <w:rPr>
          <w:b/>
          <w:sz w:val="42"/>
        </w:rPr>
      </w:pPr>
      <w:r>
        <w:rPr>
          <w:b/>
          <w:sz w:val="42"/>
        </w:rPr>
        <w:t>主要机械设备配置</w:t>
      </w:r>
    </w:p>
    <w:p>
      <w:pPr>
        <w:pStyle w:val="BodyText"/>
        <w:spacing w:before="8"/>
        <w:rPr>
          <w:b/>
          <w:sz w:val="34"/>
        </w:rPr>
      </w:pPr>
    </w:p>
    <w:p>
      <w:pPr>
        <w:spacing w:before="0"/>
        <w:ind w:left="161" w:right="5" w:firstLine="0"/>
        <w:jc w:val="center"/>
        <w:rPr>
          <w:b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1501775</wp:posOffset>
            </wp:positionH>
            <wp:positionV relativeFrom="paragraph">
              <wp:posOffset>321817</wp:posOffset>
            </wp:positionV>
            <wp:extent cx="8816988" cy="2926365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6988" cy="292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表 3-3 主要施工机械设备配备表</w:t>
      </w:r>
    </w:p>
    <w:p>
      <w:pPr>
        <w:pStyle w:val="BodyText"/>
        <w:spacing w:before="7"/>
        <w:rPr>
          <w:b/>
          <w:sz w:val="29"/>
        </w:rPr>
      </w:pPr>
    </w:p>
    <w:tbl>
      <w:tblPr>
        <w:tblStyle w:val="TableNormal1"/>
        <w:tblW w:w="0" w:type="auto"/>
        <w:jc w:val="left"/>
        <w:tblInd w:w="7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4"/>
        <w:gridCol w:w="2783"/>
        <w:gridCol w:w="2542"/>
        <w:gridCol w:w="1665"/>
        <w:gridCol w:w="1505"/>
        <w:gridCol w:w="1743"/>
        <w:gridCol w:w="1656"/>
      </w:tblGrid>
      <w:tr>
        <w:tblPrEx>
          <w:tblW w:w="0" w:type="auto"/>
          <w:jc w:val="left"/>
          <w:tblInd w:w="79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984" w:type="dxa"/>
          </w:tcPr>
          <w:p>
            <w:pPr>
              <w:pStyle w:val="TableParagraph"/>
              <w:spacing w:line="359" w:lineRule="exact"/>
              <w:ind w:left="38" w:right="286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2783" w:type="dxa"/>
          </w:tcPr>
          <w:p>
            <w:pPr>
              <w:pStyle w:val="TableParagraph"/>
              <w:spacing w:line="359" w:lineRule="exact"/>
              <w:ind w:left="301" w:right="581"/>
              <w:jc w:val="center"/>
              <w:rPr>
                <w:sz w:val="31"/>
              </w:rPr>
            </w:pPr>
            <w:r>
              <w:rPr>
                <w:sz w:val="31"/>
              </w:rPr>
              <w:t>设备名称</w:t>
            </w:r>
          </w:p>
        </w:tc>
        <w:tc>
          <w:tcPr>
            <w:tcW w:w="2542" w:type="dxa"/>
          </w:tcPr>
          <w:p>
            <w:pPr>
              <w:pStyle w:val="TableParagraph"/>
              <w:spacing w:line="359" w:lineRule="exact"/>
              <w:ind w:left="539" w:right="568"/>
              <w:jc w:val="center"/>
              <w:rPr>
                <w:sz w:val="31"/>
              </w:rPr>
            </w:pPr>
            <w:r>
              <w:rPr>
                <w:sz w:val="31"/>
              </w:rPr>
              <w:t>规格型号</w:t>
            </w:r>
          </w:p>
        </w:tc>
        <w:tc>
          <w:tcPr>
            <w:tcW w:w="1665" w:type="dxa"/>
          </w:tcPr>
          <w:p>
            <w:pPr>
              <w:pStyle w:val="TableParagraph"/>
              <w:spacing w:line="359" w:lineRule="exact"/>
              <w:ind w:left="601" w:right="403"/>
              <w:jc w:val="center"/>
              <w:rPr>
                <w:sz w:val="31"/>
              </w:rPr>
            </w:pPr>
            <w:r>
              <w:rPr>
                <w:sz w:val="31"/>
              </w:rPr>
              <w:t>单位</w:t>
            </w:r>
          </w:p>
        </w:tc>
        <w:tc>
          <w:tcPr>
            <w:tcW w:w="1505" w:type="dxa"/>
          </w:tcPr>
          <w:p>
            <w:pPr>
              <w:pStyle w:val="TableParagraph"/>
              <w:spacing w:line="359" w:lineRule="exact"/>
              <w:ind w:left="406" w:right="438"/>
              <w:jc w:val="center"/>
              <w:rPr>
                <w:sz w:val="31"/>
              </w:rPr>
            </w:pPr>
            <w:r>
              <w:rPr>
                <w:sz w:val="31"/>
              </w:rPr>
              <w:t>数量</w:t>
            </w:r>
          </w:p>
        </w:tc>
        <w:tc>
          <w:tcPr>
            <w:tcW w:w="1743" w:type="dxa"/>
          </w:tcPr>
          <w:p>
            <w:pPr>
              <w:pStyle w:val="TableParagraph"/>
              <w:spacing w:line="359" w:lineRule="exact"/>
              <w:ind w:left="454"/>
              <w:rPr>
                <w:sz w:val="31"/>
              </w:rPr>
            </w:pPr>
            <w:r>
              <w:rPr>
                <w:sz w:val="31"/>
              </w:rPr>
              <w:t>状态</w:t>
            </w:r>
          </w:p>
        </w:tc>
        <w:tc>
          <w:tcPr>
            <w:tcW w:w="1656" w:type="dxa"/>
          </w:tcPr>
          <w:p>
            <w:pPr>
              <w:pStyle w:val="TableParagraph"/>
              <w:spacing w:line="359" w:lineRule="exact"/>
              <w:ind w:right="126"/>
              <w:jc w:val="right"/>
              <w:rPr>
                <w:sz w:val="31"/>
              </w:rPr>
            </w:pPr>
            <w:r>
              <w:rPr>
                <w:sz w:val="31"/>
              </w:rPr>
              <w:t>备 注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84" w:type="dxa"/>
          </w:tcPr>
          <w:p>
            <w:pPr>
              <w:pStyle w:val="TableParagraph"/>
              <w:spacing w:before="187"/>
              <w:ind w:right="25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783" w:type="dxa"/>
          </w:tcPr>
          <w:p>
            <w:pPr>
              <w:pStyle w:val="TableParagraph"/>
              <w:spacing w:before="187"/>
              <w:ind w:left="295" w:right="581"/>
              <w:jc w:val="center"/>
              <w:rPr>
                <w:sz w:val="31"/>
              </w:rPr>
            </w:pPr>
            <w:r>
              <w:rPr>
                <w:sz w:val="31"/>
              </w:rPr>
              <w:t>全站仪</w:t>
            </w:r>
          </w:p>
        </w:tc>
        <w:tc>
          <w:tcPr>
            <w:tcW w:w="2542" w:type="dxa"/>
          </w:tcPr>
          <w:p>
            <w:pPr>
              <w:pStyle w:val="TableParagraph"/>
              <w:spacing w:before="187"/>
              <w:ind w:left="539" w:right="568"/>
              <w:jc w:val="center"/>
              <w:rPr>
                <w:sz w:val="31"/>
              </w:rPr>
            </w:pPr>
            <w:r>
              <w:rPr>
                <w:sz w:val="31"/>
              </w:rPr>
              <w:t>徕卡 TS06</w:t>
            </w:r>
          </w:p>
        </w:tc>
        <w:tc>
          <w:tcPr>
            <w:tcW w:w="1665" w:type="dxa"/>
          </w:tcPr>
          <w:p>
            <w:pPr>
              <w:pStyle w:val="TableParagraph"/>
              <w:spacing w:before="187"/>
              <w:ind w:left="19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505" w:type="dxa"/>
          </w:tcPr>
          <w:p>
            <w:pPr>
              <w:pStyle w:val="TableParagraph"/>
              <w:spacing w:before="187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7"/>
              <w:ind w:left="454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  <w:tc>
          <w:tcPr>
            <w:tcW w:w="1656" w:type="dxa"/>
          </w:tcPr>
          <w:p>
            <w:pPr>
              <w:pStyle w:val="TableParagraph"/>
              <w:spacing w:before="187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已检测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84" w:type="dxa"/>
          </w:tcPr>
          <w:p>
            <w:pPr>
              <w:pStyle w:val="TableParagraph"/>
              <w:spacing w:before="185"/>
              <w:ind w:right="25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783" w:type="dxa"/>
          </w:tcPr>
          <w:p>
            <w:pPr>
              <w:pStyle w:val="TableParagraph"/>
              <w:spacing w:before="185"/>
              <w:ind w:left="295" w:right="581"/>
              <w:jc w:val="center"/>
              <w:rPr>
                <w:sz w:val="31"/>
              </w:rPr>
            </w:pPr>
            <w:r>
              <w:rPr>
                <w:sz w:val="31"/>
              </w:rPr>
              <w:t>水准仪</w:t>
            </w:r>
          </w:p>
        </w:tc>
        <w:tc>
          <w:tcPr>
            <w:tcW w:w="2542" w:type="dxa"/>
          </w:tcPr>
          <w:p>
            <w:pPr>
              <w:pStyle w:val="TableParagraph"/>
              <w:spacing w:before="185"/>
              <w:ind w:left="539" w:right="568"/>
              <w:jc w:val="center"/>
              <w:rPr>
                <w:sz w:val="31"/>
              </w:rPr>
            </w:pPr>
            <w:r>
              <w:rPr>
                <w:sz w:val="31"/>
              </w:rPr>
              <w:t>苏光 DSZ2</w:t>
            </w:r>
          </w:p>
        </w:tc>
        <w:tc>
          <w:tcPr>
            <w:tcW w:w="1665" w:type="dxa"/>
          </w:tcPr>
          <w:p>
            <w:pPr>
              <w:pStyle w:val="TableParagraph"/>
              <w:spacing w:before="185"/>
              <w:ind w:left="19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505" w:type="dxa"/>
          </w:tcPr>
          <w:p>
            <w:pPr>
              <w:pStyle w:val="TableParagraph"/>
              <w:spacing w:before="185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5"/>
              <w:ind w:left="454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  <w:tc>
          <w:tcPr>
            <w:tcW w:w="1656" w:type="dxa"/>
          </w:tcPr>
          <w:p>
            <w:pPr>
              <w:pStyle w:val="TableParagraph"/>
              <w:spacing w:before="185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已检测</w:t>
            </w: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984" w:type="dxa"/>
          </w:tcPr>
          <w:p>
            <w:pPr>
              <w:pStyle w:val="TableParagraph"/>
              <w:spacing w:before="187"/>
              <w:ind w:right="25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783" w:type="dxa"/>
          </w:tcPr>
          <w:p>
            <w:pPr>
              <w:pStyle w:val="TableParagraph"/>
              <w:spacing w:before="187"/>
              <w:ind w:left="301" w:right="581"/>
              <w:jc w:val="center"/>
              <w:rPr>
                <w:sz w:val="31"/>
              </w:rPr>
            </w:pPr>
            <w:r>
              <w:rPr>
                <w:sz w:val="31"/>
              </w:rPr>
              <w:t>试验检测仪器</w:t>
            </w:r>
          </w:p>
        </w:tc>
        <w:tc>
          <w:tcPr>
            <w:tcW w:w="254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65" w:type="dxa"/>
          </w:tcPr>
          <w:p>
            <w:pPr>
              <w:pStyle w:val="TableParagraph"/>
              <w:spacing w:before="187"/>
              <w:ind w:left="19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套</w:t>
            </w:r>
          </w:p>
        </w:tc>
        <w:tc>
          <w:tcPr>
            <w:tcW w:w="1505" w:type="dxa"/>
          </w:tcPr>
          <w:p>
            <w:pPr>
              <w:pStyle w:val="TableParagraph"/>
              <w:spacing w:before="187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7"/>
              <w:ind w:left="454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6"/>
          <w:jc w:val="left"/>
        </w:trPr>
        <w:tc>
          <w:tcPr>
            <w:tcW w:w="984" w:type="dxa"/>
          </w:tcPr>
          <w:p>
            <w:pPr>
              <w:pStyle w:val="TableParagraph"/>
              <w:spacing w:before="185"/>
              <w:ind w:right="25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783" w:type="dxa"/>
          </w:tcPr>
          <w:p>
            <w:pPr>
              <w:pStyle w:val="TableParagraph"/>
              <w:spacing w:before="185"/>
              <w:ind w:left="301" w:right="581"/>
              <w:jc w:val="center"/>
              <w:rPr>
                <w:sz w:val="31"/>
              </w:rPr>
            </w:pPr>
            <w:r>
              <w:rPr>
                <w:sz w:val="31"/>
              </w:rPr>
              <w:t>钢筋切断机</w:t>
            </w:r>
          </w:p>
        </w:tc>
        <w:tc>
          <w:tcPr>
            <w:tcW w:w="2542" w:type="dxa"/>
          </w:tcPr>
          <w:p>
            <w:pPr>
              <w:pStyle w:val="TableParagraph"/>
              <w:spacing w:before="189"/>
              <w:ind w:left="532" w:right="568"/>
              <w:jc w:val="center"/>
              <w:rPr>
                <w:sz w:val="31"/>
              </w:rPr>
            </w:pPr>
            <w:r>
              <w:rPr>
                <w:sz w:val="31"/>
              </w:rPr>
              <w:t>GW40</w:t>
            </w:r>
          </w:p>
        </w:tc>
        <w:tc>
          <w:tcPr>
            <w:tcW w:w="1665" w:type="dxa"/>
          </w:tcPr>
          <w:p>
            <w:pPr>
              <w:pStyle w:val="TableParagraph"/>
              <w:spacing w:before="185"/>
              <w:ind w:left="19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505" w:type="dxa"/>
          </w:tcPr>
          <w:p>
            <w:pPr>
              <w:pStyle w:val="TableParagraph"/>
              <w:spacing w:before="185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5"/>
              <w:ind w:left="454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79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984" w:type="dxa"/>
          </w:tcPr>
          <w:p>
            <w:pPr>
              <w:pStyle w:val="TableParagraph"/>
              <w:spacing w:before="185" w:line="335" w:lineRule="exact"/>
              <w:ind w:right="25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783" w:type="dxa"/>
          </w:tcPr>
          <w:p>
            <w:pPr>
              <w:pStyle w:val="TableParagraph"/>
              <w:spacing w:before="185" w:line="335" w:lineRule="exact"/>
              <w:ind w:left="301" w:right="581"/>
              <w:jc w:val="center"/>
              <w:rPr>
                <w:sz w:val="31"/>
              </w:rPr>
            </w:pPr>
            <w:r>
              <w:rPr>
                <w:sz w:val="31"/>
              </w:rPr>
              <w:t>钢筋弯曲机</w:t>
            </w:r>
          </w:p>
        </w:tc>
        <w:tc>
          <w:tcPr>
            <w:tcW w:w="2542" w:type="dxa"/>
          </w:tcPr>
          <w:p>
            <w:pPr>
              <w:pStyle w:val="TableParagraph"/>
              <w:spacing w:before="185" w:line="335" w:lineRule="exact"/>
              <w:ind w:left="532" w:right="568"/>
              <w:jc w:val="center"/>
              <w:rPr>
                <w:sz w:val="31"/>
              </w:rPr>
            </w:pPr>
            <w:r>
              <w:rPr>
                <w:sz w:val="31"/>
              </w:rPr>
              <w:t>GQ40</w:t>
            </w:r>
          </w:p>
        </w:tc>
        <w:tc>
          <w:tcPr>
            <w:tcW w:w="1665" w:type="dxa"/>
          </w:tcPr>
          <w:p>
            <w:pPr>
              <w:pStyle w:val="TableParagraph"/>
              <w:spacing w:before="185" w:line="335" w:lineRule="exact"/>
              <w:ind w:left="19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505" w:type="dxa"/>
          </w:tcPr>
          <w:p>
            <w:pPr>
              <w:pStyle w:val="TableParagraph"/>
              <w:spacing w:before="185" w:line="335" w:lineRule="exact"/>
              <w:ind w:right="3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743" w:type="dxa"/>
          </w:tcPr>
          <w:p>
            <w:pPr>
              <w:pStyle w:val="TableParagraph"/>
              <w:spacing w:before="185" w:line="335" w:lineRule="exact"/>
              <w:ind w:left="454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  <w:tc>
          <w:tcPr>
            <w:tcW w:w="16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48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6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11"/>
          <w:cols w:space="708"/>
        </w:sectPr>
      </w:pPr>
    </w:p>
    <w:p>
      <w:pPr>
        <w:pStyle w:val="BodyText"/>
        <w:spacing w:before="6" w:after="1"/>
        <w:rPr>
          <w:rFonts w:ascii="Arial"/>
          <w:sz w:val="24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9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8"/>
        <w:gridCol w:w="2746"/>
        <w:gridCol w:w="2620"/>
        <w:gridCol w:w="1666"/>
        <w:gridCol w:w="1349"/>
        <w:gridCol w:w="1257"/>
      </w:tblGrid>
      <w:tr>
        <w:tblPrEx>
          <w:tblW w:w="0" w:type="auto"/>
          <w:jc w:val="left"/>
          <w:tblInd w:w="9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828" w:type="dxa"/>
          </w:tcPr>
          <w:p>
            <w:pPr>
              <w:pStyle w:val="TableParagraph"/>
              <w:spacing w:line="359" w:lineRule="exact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746" w:type="dxa"/>
          </w:tcPr>
          <w:p>
            <w:pPr>
              <w:pStyle w:val="TableParagraph"/>
              <w:spacing w:line="359" w:lineRule="exact"/>
              <w:ind w:left="458" w:right="697"/>
              <w:jc w:val="center"/>
              <w:rPr>
                <w:sz w:val="31"/>
              </w:rPr>
            </w:pPr>
            <w:r>
              <w:rPr>
                <w:sz w:val="31"/>
              </w:rPr>
              <w:t>钢筋调直机</w:t>
            </w:r>
          </w:p>
        </w:tc>
        <w:tc>
          <w:tcPr>
            <w:tcW w:w="2620" w:type="dxa"/>
          </w:tcPr>
          <w:p>
            <w:pPr>
              <w:pStyle w:val="TableParagraph"/>
              <w:spacing w:line="363" w:lineRule="exact"/>
              <w:ind w:left="647" w:right="685"/>
              <w:jc w:val="center"/>
              <w:rPr>
                <w:sz w:val="31"/>
              </w:rPr>
            </w:pPr>
            <w:r>
              <w:rPr>
                <w:sz w:val="31"/>
              </w:rPr>
              <w:t>X12</w:t>
            </w:r>
          </w:p>
        </w:tc>
        <w:tc>
          <w:tcPr>
            <w:tcW w:w="1666" w:type="dxa"/>
          </w:tcPr>
          <w:p>
            <w:pPr>
              <w:pStyle w:val="TableParagraph"/>
              <w:spacing w:line="359" w:lineRule="exact"/>
              <w:ind w:right="61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349" w:type="dxa"/>
          </w:tcPr>
          <w:p>
            <w:pPr>
              <w:pStyle w:val="TableParagraph"/>
              <w:spacing w:line="359" w:lineRule="exact"/>
              <w:ind w:left="3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257" w:type="dxa"/>
          </w:tcPr>
          <w:p>
            <w:pPr>
              <w:pStyle w:val="TableParagraph"/>
              <w:spacing w:line="359" w:lineRule="exact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  <w:tr>
        <w:tblPrEx>
          <w:tblW w:w="0" w:type="auto"/>
          <w:jc w:val="left"/>
          <w:tblInd w:w="9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828" w:type="dxa"/>
          </w:tcPr>
          <w:p>
            <w:pPr>
              <w:pStyle w:val="TableParagraph"/>
              <w:spacing w:before="185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7</w:t>
            </w:r>
          </w:p>
        </w:tc>
        <w:tc>
          <w:tcPr>
            <w:tcW w:w="2746" w:type="dxa"/>
          </w:tcPr>
          <w:p>
            <w:pPr>
              <w:pStyle w:val="TableParagraph"/>
              <w:spacing w:before="185"/>
              <w:ind w:left="458" w:right="697"/>
              <w:jc w:val="center"/>
              <w:rPr>
                <w:sz w:val="31"/>
              </w:rPr>
            </w:pPr>
            <w:r>
              <w:rPr>
                <w:sz w:val="31"/>
              </w:rPr>
              <w:t>反循环钻机</w:t>
            </w:r>
          </w:p>
        </w:tc>
        <w:tc>
          <w:tcPr>
            <w:tcW w:w="2620" w:type="dxa"/>
          </w:tcPr>
          <w:p>
            <w:pPr>
              <w:pStyle w:val="TableParagraph"/>
              <w:spacing w:before="185"/>
              <w:ind w:left="647" w:right="685"/>
              <w:jc w:val="center"/>
              <w:rPr>
                <w:sz w:val="31"/>
              </w:rPr>
            </w:pPr>
            <w:r>
              <w:rPr>
                <w:sz w:val="31"/>
              </w:rPr>
              <w:t>HG200</w:t>
            </w:r>
          </w:p>
        </w:tc>
        <w:tc>
          <w:tcPr>
            <w:tcW w:w="1666" w:type="dxa"/>
          </w:tcPr>
          <w:p>
            <w:pPr>
              <w:pStyle w:val="TableParagraph"/>
              <w:spacing w:before="185"/>
              <w:ind w:right="61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349" w:type="dxa"/>
          </w:tcPr>
          <w:p>
            <w:pPr>
              <w:pStyle w:val="TableParagraph"/>
              <w:spacing w:before="185"/>
              <w:ind w:left="3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1257" w:type="dxa"/>
          </w:tcPr>
          <w:p>
            <w:pPr>
              <w:pStyle w:val="TableParagraph"/>
              <w:spacing w:before="185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  <w:tr>
        <w:tblPrEx>
          <w:tblW w:w="0" w:type="auto"/>
          <w:jc w:val="left"/>
          <w:tblInd w:w="9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6"/>
          <w:jc w:val="left"/>
        </w:trPr>
        <w:tc>
          <w:tcPr>
            <w:tcW w:w="828" w:type="dxa"/>
          </w:tcPr>
          <w:p>
            <w:pPr>
              <w:pStyle w:val="TableParagraph"/>
              <w:spacing w:before="185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8</w:t>
            </w:r>
          </w:p>
        </w:tc>
        <w:tc>
          <w:tcPr>
            <w:tcW w:w="2746" w:type="dxa"/>
          </w:tcPr>
          <w:p>
            <w:pPr>
              <w:pStyle w:val="TableParagraph"/>
              <w:spacing w:before="185"/>
              <w:ind w:left="451" w:right="697"/>
              <w:jc w:val="center"/>
              <w:rPr>
                <w:sz w:val="31"/>
              </w:rPr>
            </w:pPr>
            <w:r>
              <w:rPr>
                <w:sz w:val="31"/>
              </w:rPr>
              <w:t>挖机</w:t>
            </w:r>
          </w:p>
        </w:tc>
        <w:tc>
          <w:tcPr>
            <w:tcW w:w="2620" w:type="dxa"/>
          </w:tcPr>
          <w:p>
            <w:pPr>
              <w:pStyle w:val="TableParagraph"/>
              <w:spacing w:before="189"/>
              <w:ind w:left="654" w:right="685"/>
              <w:jc w:val="center"/>
              <w:rPr>
                <w:sz w:val="31"/>
              </w:rPr>
            </w:pPr>
            <w:r>
              <w:rPr>
                <w:sz w:val="31"/>
              </w:rPr>
              <w:t>小松 220</w:t>
            </w:r>
          </w:p>
        </w:tc>
        <w:tc>
          <w:tcPr>
            <w:tcW w:w="1666" w:type="dxa"/>
          </w:tcPr>
          <w:p>
            <w:pPr>
              <w:pStyle w:val="TableParagraph"/>
              <w:spacing w:before="185"/>
              <w:ind w:right="61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349" w:type="dxa"/>
          </w:tcPr>
          <w:p>
            <w:pPr>
              <w:pStyle w:val="TableParagraph"/>
              <w:spacing w:before="185"/>
              <w:ind w:left="3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257" w:type="dxa"/>
          </w:tcPr>
          <w:p>
            <w:pPr>
              <w:pStyle w:val="TableParagraph"/>
              <w:spacing w:before="185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  <w:tr>
        <w:tblPrEx>
          <w:tblW w:w="0" w:type="auto"/>
          <w:jc w:val="left"/>
          <w:tblInd w:w="9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3"/>
          <w:jc w:val="left"/>
        </w:trPr>
        <w:tc>
          <w:tcPr>
            <w:tcW w:w="828" w:type="dxa"/>
          </w:tcPr>
          <w:p>
            <w:pPr>
              <w:pStyle w:val="TableParagraph"/>
              <w:spacing w:before="185"/>
              <w:ind w:left="129"/>
              <w:rPr>
                <w:sz w:val="31"/>
              </w:rPr>
            </w:pPr>
            <w:r>
              <w:rPr>
                <w:w w:val="102"/>
                <w:sz w:val="31"/>
              </w:rPr>
              <w:t>9</w:t>
            </w:r>
          </w:p>
        </w:tc>
        <w:tc>
          <w:tcPr>
            <w:tcW w:w="2746" w:type="dxa"/>
          </w:tcPr>
          <w:p>
            <w:pPr>
              <w:pStyle w:val="TableParagraph"/>
              <w:spacing w:before="185"/>
              <w:ind w:left="451" w:right="697"/>
              <w:jc w:val="center"/>
              <w:rPr>
                <w:sz w:val="31"/>
              </w:rPr>
            </w:pPr>
            <w:r>
              <w:rPr>
                <w:sz w:val="31"/>
              </w:rPr>
              <w:t>装载机</w:t>
            </w:r>
          </w:p>
        </w:tc>
        <w:tc>
          <w:tcPr>
            <w:tcW w:w="2620" w:type="dxa"/>
          </w:tcPr>
          <w:p>
            <w:pPr>
              <w:pStyle w:val="TableParagraph"/>
              <w:spacing w:before="185"/>
              <w:ind w:left="653" w:right="685"/>
              <w:jc w:val="center"/>
              <w:rPr>
                <w:sz w:val="31"/>
              </w:rPr>
            </w:pPr>
            <w:r>
              <w:rPr>
                <w:sz w:val="31"/>
              </w:rPr>
              <w:t>柳工 50</w:t>
            </w:r>
          </w:p>
        </w:tc>
        <w:tc>
          <w:tcPr>
            <w:tcW w:w="1666" w:type="dxa"/>
          </w:tcPr>
          <w:p>
            <w:pPr>
              <w:pStyle w:val="TableParagraph"/>
              <w:spacing w:before="185"/>
              <w:ind w:right="61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349" w:type="dxa"/>
          </w:tcPr>
          <w:p>
            <w:pPr>
              <w:pStyle w:val="TableParagraph"/>
              <w:spacing w:before="185"/>
              <w:ind w:left="3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257" w:type="dxa"/>
          </w:tcPr>
          <w:p>
            <w:pPr>
              <w:pStyle w:val="TableParagraph"/>
              <w:spacing w:before="185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  <w:tr>
        <w:tblPrEx>
          <w:tblW w:w="0" w:type="auto"/>
          <w:jc w:val="left"/>
          <w:tblInd w:w="9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828" w:type="dxa"/>
          </w:tcPr>
          <w:p>
            <w:pPr>
              <w:pStyle w:val="TableParagraph"/>
              <w:spacing w:before="185" w:line="338" w:lineRule="exact"/>
              <w:ind w:left="5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2746" w:type="dxa"/>
          </w:tcPr>
          <w:p>
            <w:pPr>
              <w:pStyle w:val="TableParagraph"/>
              <w:spacing w:before="185" w:line="338" w:lineRule="exact"/>
              <w:ind w:left="451" w:right="697"/>
              <w:jc w:val="center"/>
              <w:rPr>
                <w:sz w:val="31"/>
              </w:rPr>
            </w:pPr>
            <w:r>
              <w:rPr>
                <w:sz w:val="31"/>
              </w:rPr>
              <w:t>吊车</w:t>
            </w:r>
          </w:p>
        </w:tc>
        <w:tc>
          <w:tcPr>
            <w:tcW w:w="2620" w:type="dxa"/>
          </w:tcPr>
          <w:p>
            <w:pPr>
              <w:pStyle w:val="TableParagraph"/>
              <w:spacing w:before="189" w:line="335" w:lineRule="exact"/>
              <w:ind w:left="647" w:right="685"/>
              <w:jc w:val="center"/>
              <w:rPr>
                <w:sz w:val="31"/>
              </w:rPr>
            </w:pPr>
            <w:r>
              <w:rPr>
                <w:sz w:val="31"/>
              </w:rPr>
              <w:t>25T</w:t>
            </w:r>
          </w:p>
        </w:tc>
        <w:tc>
          <w:tcPr>
            <w:tcW w:w="1666" w:type="dxa"/>
          </w:tcPr>
          <w:p>
            <w:pPr>
              <w:pStyle w:val="TableParagraph"/>
              <w:spacing w:before="185" w:line="338" w:lineRule="exact"/>
              <w:ind w:right="61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台</w:t>
            </w:r>
          </w:p>
        </w:tc>
        <w:tc>
          <w:tcPr>
            <w:tcW w:w="1349" w:type="dxa"/>
          </w:tcPr>
          <w:p>
            <w:pPr>
              <w:pStyle w:val="TableParagraph"/>
              <w:spacing w:before="185" w:line="338" w:lineRule="exact"/>
              <w:ind w:left="3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257" w:type="dxa"/>
          </w:tcPr>
          <w:p>
            <w:pPr>
              <w:pStyle w:val="TableParagraph"/>
              <w:spacing w:before="185" w:line="338" w:lineRule="exact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良好</w:t>
            </w:r>
          </w:p>
        </w:tc>
      </w:tr>
    </w:tbl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1790"/>
        </w:tabs>
        <w:spacing w:before="185" w:after="0" w:line="240" w:lineRule="auto"/>
        <w:ind w:left="1789" w:right="0" w:hanging="317"/>
        <w:jc w:val="left"/>
        <w:rPr>
          <w:b/>
          <w:sz w:val="42"/>
        </w:rPr>
      </w:pPr>
      <w:r>
        <w:pict>
          <v:group id="_x0000_s1068" style="width:695.75pt;height:231.95pt;margin-top:-229pt;margin-left:118.25pt;mso-position-horizontal-relative:page;position:absolute;z-index:-251638784" coordorigin="2365,-4580" coordsize="13915,4639">
            <v:shape id="_x0000_s1069" type="#_x0000_t75" style="width:13915;height:4639;left:2365;position:absolute;top:-4580" stroked="f">
              <v:imagedata r:id="rId16" o:title=""/>
            </v:shape>
            <v:shape id="_x0000_s1070" type="#_x0000_t202" style="width:337;height:317;left:2794;position:absolute;top:-4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11</w:t>
                    </w:r>
                  </w:p>
                </w:txbxContent>
              </v:textbox>
            </v:shape>
            <v:shape id="_x0000_s1071" type="#_x0000_t202" style="width:971;height:317;left:4345;position:absolute;top:-4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电焊机</w:t>
                    </w:r>
                  </w:p>
                </w:txbxContent>
              </v:textbox>
            </v:shape>
            <v:shape id="_x0000_s1072" type="#_x0000_t202" style="width:654;height:317;left:7291;position:absolute;top:-4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500A</w:t>
                    </w:r>
                  </w:p>
                </w:txbxContent>
              </v:textbox>
            </v:shape>
            <v:shape id="_x0000_s1073" type="#_x0000_t202" style="width:337;height:317;left:9668;position:absolute;top:-4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台</w:t>
                    </w:r>
                  </w:p>
                </w:txbxContent>
              </v:textbox>
            </v:shape>
            <v:shape id="_x0000_s1074" type="#_x0000_t202" style="width:310;height:290;left:10881;position:absolute;top:-389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32</w:t>
                    </w:r>
                  </w:p>
                </w:txbxContent>
              </v:textbox>
            </v:shape>
            <v:shape id="_x0000_s1075" type="#_x0000_t202" style="width:654;height:317;left:12523;position:absolute;top:-4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良好</w:t>
                    </w:r>
                  </w:p>
                </w:txbxContent>
              </v:textbox>
            </v:shape>
          </v:group>
        </w:pict>
      </w:r>
      <w:r>
        <w:rPr>
          <w:b/>
          <w:sz w:val="42"/>
        </w:rPr>
        <w:t>工期安排</w:t>
      </w:r>
    </w:p>
    <w:p>
      <w:pPr>
        <w:pStyle w:val="BodyText"/>
        <w:spacing w:before="11"/>
        <w:rPr>
          <w:b/>
          <w:sz w:val="27"/>
        </w:rPr>
      </w:pPr>
    </w:p>
    <w:p>
      <w:pPr>
        <w:pStyle w:val="BodyText"/>
        <w:spacing w:before="42"/>
        <w:ind w:left="1469"/>
      </w:pPr>
      <w:r>
        <w:rPr>
          <w:spacing w:val="-10"/>
        </w:rPr>
        <w:t xml:space="preserve">桥梁钻孔灌注桩基础计划于 </w:t>
      </w:r>
      <w:r>
        <w:t>2013</w:t>
      </w:r>
      <w:r>
        <w:rPr>
          <w:spacing w:val="-69"/>
        </w:rPr>
        <w:t xml:space="preserve"> 年 </w:t>
      </w:r>
      <w:r>
        <w:t>11</w:t>
      </w:r>
      <w:r>
        <w:rPr>
          <w:spacing w:val="-70"/>
        </w:rPr>
        <w:t xml:space="preserve"> 月 </w:t>
      </w:r>
      <w:r>
        <w:t>20</w:t>
      </w:r>
      <w:r>
        <w:rPr>
          <w:spacing w:val="-16"/>
        </w:rPr>
        <w:t xml:space="preserve"> 日准时开工， </w:t>
      </w:r>
      <w:r>
        <w:t>2014</w:t>
      </w:r>
      <w:r>
        <w:rPr>
          <w:spacing w:val="-70"/>
        </w:rPr>
        <w:t xml:space="preserve"> 年 </w:t>
      </w:r>
      <w:r>
        <w:t>3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630"/>
      </w:pPr>
      <w:r>
        <w:rPr>
          <w:spacing w:val="-53"/>
        </w:rPr>
        <w:t xml:space="preserve">月 </w:t>
      </w:r>
      <w:r>
        <w:t>20</w:t>
      </w:r>
      <w:r>
        <w:rPr>
          <w:spacing w:val="-29"/>
        </w:rPr>
        <w:t xml:space="preserve"> 日完工，工期 </w:t>
      </w:r>
      <w:r>
        <w:t>120</w:t>
      </w:r>
      <w:r>
        <w:rPr>
          <w:spacing w:val="-11"/>
        </w:rPr>
        <w:t xml:space="preserve"> 天。该工期不包含检桩时间。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1790"/>
        </w:tabs>
        <w:spacing w:before="0" w:after="0" w:line="240" w:lineRule="auto"/>
        <w:ind w:left="1789" w:right="0" w:hanging="317"/>
        <w:jc w:val="left"/>
        <w:rPr>
          <w:b/>
          <w:sz w:val="42"/>
        </w:rPr>
      </w:pPr>
      <w:r>
        <w:rPr>
          <w:b/>
          <w:sz w:val="42"/>
        </w:rPr>
        <w:t>反循环钻孔灌注桩施工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630" w:right="382" w:firstLine="842"/>
      </w:pPr>
      <w:r>
        <w:t>桥梁桩基钻孔灌注桩施工顺序：施工准备→测量放线→泥浆制作→埋设护筒→反循环钻孔灌注桩施工→检孔→清孔→下钢筋笼→灌注水下混凝土</w:t>
      </w:r>
    </w:p>
    <w:p>
      <w:pPr>
        <w:pStyle w:val="BodyText"/>
        <w:ind w:left="630"/>
      </w:pPr>
      <w:r>
        <w:t>→检桩及压浆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473"/>
      </w:pPr>
      <w:r>
        <w:t>桩基施工流程图如下：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9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7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800" w:right="1180" w:bottom="280" w:left="1800" w:header="708" w:footer="708"/>
          <w:pgNumType w:start="12"/>
          <w:cols w:space="708"/>
        </w:sectPr>
      </w:pPr>
    </w:p>
    <w:p>
      <w:pPr>
        <w:spacing w:before="33"/>
        <w:ind w:left="161" w:right="19" w:firstLine="0"/>
        <w:jc w:val="center"/>
        <w:rPr>
          <w:b/>
          <w:sz w:val="36"/>
        </w:rPr>
      </w:pPr>
      <w:r>
        <w:pict>
          <v:shape id="_x0000_s1076" type="#_x0000_t202" style="width:15.8pt;height:29.55pt;margin-top:24.45pt;margin-left:387.11pt;mso-position-horizontal-relative:page;position:absolute;z-index:-251631616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5"/>
                    </w:rPr>
                  </w:pPr>
                  <w:r>
                    <w:rPr>
                      <w:color w:val="010101"/>
                      <w:w w:val="100"/>
                      <w:sz w:val="55"/>
                    </w:rPr>
                    <w:t>|</w:t>
                  </w:r>
                </w:p>
              </w:txbxContent>
            </v:textbox>
          </v:shape>
        </w:pict>
      </w:r>
      <w:r>
        <w:rPr>
          <w:b/>
          <w:w w:val="95"/>
          <w:sz w:val="36"/>
        </w:rPr>
        <w:t>桩基施工流程图</w:t>
      </w:r>
    </w:p>
    <w:p>
      <w:pPr>
        <w:pStyle w:val="BodyText"/>
        <w:rPr>
          <w:b/>
          <w:sz w:val="9"/>
        </w:rPr>
      </w:pPr>
      <w:r>
        <w:pict>
          <v:shape id="_x0000_s1077" style="width:146.1pt;height:0.1pt;margin-top:8.15pt;margin-left:180.33pt;mso-position-horizontal-relative:page;mso-wrap-distance-left:0;mso-wrap-distance-right:0;position:absolute;z-index:-251630592" coordorigin="3607,163" coordsize="2922,0" path="m3607,163l6528,163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078" style="width:146.1pt;height:0.1pt;margin-top:8.15pt;margin-left:390.23pt;mso-position-horizontal-relative:page;mso-wrap-distance-left:0;mso-wrap-distance-right:0;position:absolute;z-index:-251629568" coordorigin="7805,163" coordsize="2922,0" path="m7805,163l10726,163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tabs>
          <w:tab w:val="left" w:pos="1806"/>
          <w:tab w:val="left" w:pos="2707"/>
          <w:tab w:val="left" w:pos="4727"/>
          <w:tab w:val="left" w:pos="6004"/>
          <w:tab w:val="left" w:pos="6913"/>
          <w:tab w:val="left" w:pos="8925"/>
        </w:tabs>
        <w:spacing w:before="44"/>
        <w:ind w:left="630" w:right="0" w:firstLine="0"/>
        <w:jc w:val="left"/>
        <w:rPr>
          <w:sz w:val="27"/>
        </w:rPr>
      </w:pPr>
      <w:r>
        <w:rPr>
          <w:position w:val="7"/>
          <w:sz w:val="36"/>
        </w:rPr>
        <w:t>:</w:t>
        <w:tab/>
      </w:r>
      <w:r>
        <w:rPr>
          <w:sz w:val="36"/>
          <w:u w:val="single"/>
        </w:rPr>
        <w:t xml:space="preserve"> </w:t>
        <w:tab/>
      </w:r>
      <w:r>
        <w:rPr>
          <w:sz w:val="27"/>
          <w:u w:val="single"/>
        </w:rPr>
        <w:t>平整场地</w:t>
        <w:tab/>
      </w:r>
      <w:r>
        <w:rPr>
          <w:sz w:val="27"/>
        </w:rPr>
        <w:tab/>
      </w:r>
      <w:r>
        <w:rPr>
          <w:sz w:val="27"/>
          <w:u w:val="single"/>
        </w:rPr>
        <w:t xml:space="preserve"> </w:t>
        <w:tab/>
        <w:t>施工准备</w:t>
        <w:tab/>
      </w:r>
    </w:p>
    <w:p>
      <w:pPr>
        <w:pStyle w:val="BodyText"/>
        <w:rPr>
          <w:sz w:val="13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4965042</wp:posOffset>
            </wp:positionH>
            <wp:positionV relativeFrom="paragraph">
              <wp:posOffset>130713</wp:posOffset>
            </wp:positionV>
            <wp:extent cx="1844020" cy="475488"/>
            <wp:effectExtent l="0" t="0" r="0" b="0"/>
            <wp:wrapTopAndBottom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4020" cy="475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72"/>
        <w:ind w:left="161" w:right="217" w:firstLine="0"/>
        <w:jc w:val="center"/>
        <w:rPr>
          <w:sz w:val="27"/>
        </w:rPr>
      </w:pPr>
      <w:r>
        <w:rPr>
          <w:sz w:val="27"/>
        </w:rPr>
        <w:t>桩位放样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spacing w:before="62"/>
        <w:ind w:left="161" w:right="167" w:firstLine="0"/>
        <w:jc w:val="center"/>
        <w:rPr>
          <w:sz w:val="27"/>
        </w:rPr>
      </w:pPr>
      <w:r>
        <w:pict>
          <v:shape id="_x0000_s1079" type="#_x0000_t202" style="width:11.55pt;height:11.55pt;margin-top:14.22pt;margin-left:456.63pt;mso-position-horizontal-relative:page;position:absolute;z-index:-2516336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181818"/>
                      <w:w w:val="100"/>
                      <w:sz w:val="19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80" type="#_x0000_t202" style="width:11.6pt;height:20.4pt;margin-top:-24.16pt;margin-left:455.36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181818"/>
                      <w:w w:val="100"/>
                      <w:sz w:val="19"/>
                    </w:rPr>
                    <w:t>＊－</w:t>
                  </w:r>
                </w:p>
              </w:txbxContent>
            </v:textbox>
          </v:shape>
        </w:pict>
      </w:r>
      <w:r>
        <w:rPr>
          <w:sz w:val="27"/>
        </w:rPr>
        <w:t>埋设护筒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before="62"/>
        <w:ind w:left="161" w:right="167" w:firstLine="0"/>
        <w:jc w:val="center"/>
        <w:rPr>
          <w:sz w:val="27"/>
        </w:rPr>
      </w:pPr>
      <w:r>
        <w:pict>
          <v:shape id="_x0000_s1081" type="#_x0000_t202" style="width:12.8pt;height:20.1pt;margin-top:-21.91pt;margin-left:455.39pt;mso-position-horizontal-relative:page;position:absolute;z-index:2516797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181818"/>
                      <w:w w:val="100"/>
                      <w:position w:val="-1"/>
                      <w:sz w:val="19"/>
                    </w:rPr>
                    <w:t>专</w:t>
                  </w:r>
                  <w:r>
                    <w:rPr>
                      <w:color w:val="181818"/>
                      <w:w w:val="100"/>
                      <w:sz w:val="19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82" type="#_x0000_t202" style="width:11.55pt;height:11.55pt;margin-top:14.06pt;margin-left:456.63pt;mso-position-horizontal-relative:page;position:absolute;z-index:-25163264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181818"/>
                      <w:w w:val="100"/>
                      <w:sz w:val="19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083" type="#_x0000_t202" style="width:11.55pt;height:11.55pt;margin-top:55.91pt;margin-left:456.63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181818"/>
                      <w:w w:val="100"/>
                      <w:sz w:val="19"/>
                    </w:rPr>
                    <w:t>曹</w:t>
                  </w:r>
                </w:p>
              </w:txbxContent>
            </v:textbox>
          </v:shape>
        </w:pict>
      </w:r>
      <w:r>
        <w:rPr>
          <w:sz w:val="27"/>
        </w:rPr>
        <w:t>钻机就位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pict>
          <v:shape id="_x0000_s1084" style="width:146.1pt;height:0.1pt;margin-top:9.53pt;margin-left:390.23pt;mso-position-horizontal-relative:page;mso-wrap-distance-left:0;mso-wrap-distance-right:0;position:absolute;z-index:-251628544" coordorigin="7805,191" coordsize="2922,0" path="m7805,191l10726,191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tabs>
          <w:tab w:val="left" w:pos="959"/>
          <w:tab w:val="left" w:pos="1773"/>
          <w:tab w:val="left" w:pos="2971"/>
        </w:tabs>
        <w:spacing w:before="34"/>
        <w:ind w:left="50" w:right="0" w:firstLine="0"/>
        <w:jc w:val="center"/>
        <w:rPr>
          <w:sz w:val="27"/>
        </w:rPr>
      </w:pPr>
      <w:r>
        <w:rPr>
          <w:rFonts w:ascii="Times New Roman" w:eastAsia="Times New Roman"/>
          <w:sz w:val="27"/>
          <w:u w:val="single"/>
        </w:rPr>
        <w:t xml:space="preserve"> </w:t>
        <w:tab/>
      </w:r>
      <w:r>
        <w:rPr>
          <w:sz w:val="27"/>
          <w:u w:val="single"/>
        </w:rPr>
        <w:t>钻</w:t>
        <w:tab/>
        <w:t>孔</w:t>
        <w:tab/>
      </w:r>
    </w:p>
    <w:p>
      <w:pPr>
        <w:pStyle w:val="BodyText"/>
        <w:spacing w:before="4"/>
        <w:rPr>
          <w:sz w:val="24"/>
        </w:rPr>
      </w:pPr>
      <w:r>
        <w:pict>
          <v:group id="_x0000_s1085" style="width:277.75pt;height:73.2pt;margin-top:17.56pt;margin-left:324.23pt;mso-position-horizontal-relative:page;mso-wrap-distance-left:0;mso-wrap-distance-right:0;position:absolute;z-index:-251627520" coordorigin="6485,351" coordsize="5555,1464">
            <v:shape id="_x0000_s1086" type="#_x0000_t75" style="width:5555;height:1464;left:6484;position:absolute;top:351" stroked="f">
              <v:imagedata r:id="rId18" o:title=""/>
            </v:shape>
            <v:shape id="_x0000_s1087" type="#_x0000_t202" style="width:5555;height:1464;left:6484;position:absolute;top:351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/>
                      <w:ind w:left="202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孔深、桩径垂直度检查、冲孔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088" style="width:158pt;height:0.1pt;margin-top:105.13pt;margin-left:131.28pt;mso-position-horizontal-relative:page;mso-wrap-distance-left:0;mso-wrap-distance-right:0;position:absolute;z-index:-251626496" coordorigin="2626,2103" coordsize="3160,0" path="m2626,2103l5785,2103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pStyle w:val="BodyText"/>
        <w:spacing w:before="4"/>
        <w:rPr>
          <w:sz w:val="16"/>
        </w:rPr>
      </w:pP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pgSz w:w="17860" w:h="25270"/>
          <w:pgMar w:top="1900" w:right="1180" w:bottom="280" w:left="1800" w:header="708" w:footer="708"/>
          <w:pgNumType w:start="13"/>
          <w:cols w:space="708"/>
        </w:sectPr>
      </w:pPr>
    </w:p>
    <w:p>
      <w:pPr>
        <w:spacing w:before="62" w:line="242" w:lineRule="auto"/>
        <w:ind w:left="2265" w:right="38" w:hanging="1080"/>
        <w:jc w:val="left"/>
        <w:rPr>
          <w:sz w:val="27"/>
        </w:rPr>
      </w:pPr>
      <w:r>
        <w:pict>
          <v:shape id="_x0000_s1089" type="#_x0000_t202" style="width:18.05pt;height:18.05pt;margin-top:-23.23pt;margin-left:467.16pt;mso-position-horizontal-relative:page;position:absolute;z-index:-2516254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626262"/>
                      <w:w w:val="100"/>
                      <w:sz w:val="32"/>
                    </w:rPr>
                    <w:t>＿</w:t>
                  </w:r>
                </w:p>
              </w:txbxContent>
            </v:textbox>
          </v:shape>
        </w:pict>
      </w:r>
      <w:r>
        <w:rPr>
          <w:sz w:val="27"/>
        </w:rPr>
        <w:t>钢筋笼制作验收与运输</w:t>
      </w:r>
    </w:p>
    <w:p>
      <w:pPr>
        <w:pStyle w:val="BodyText"/>
        <w:spacing w:before="10" w:after="40"/>
        <w:rPr>
          <w:sz w:val="17"/>
        </w:rPr>
      </w:pPr>
      <w:r>
        <w:br w:type="column"/>
      </w:r>
    </w:p>
    <w:p>
      <w:pPr>
        <w:pStyle w:val="BodyText"/>
        <w:spacing w:line="20" w:lineRule="exact"/>
        <w:ind w:left="1002"/>
        <w:rPr>
          <w:sz w:val="2"/>
        </w:rPr>
      </w:pPr>
      <w:r>
        <w:rPr>
          <w:sz w:val="2"/>
        </w:rPr>
        <w:pict>
          <v:group id="_x0000_i1090" style="width:143.2pt;height:0.75pt;mso-position-horizontal-relative:char;mso-position-vertical-relative:line" coordorigin="0,0" coordsize="2864,15">
            <v:line id="_x0000_s1091" style="position:absolute" from="0,7" to="2864,7" stroked="t" strokecolor="black" strokeweight="0.72pt">
              <v:stroke dashstyle="solid"/>
            </v:line>
            <w10:wrap type="none"/>
          </v:group>
        </w:pict>
      </w:r>
    </w:p>
    <w:p>
      <w:pPr>
        <w:spacing w:before="221"/>
        <w:ind w:left="1185" w:right="0" w:firstLine="0"/>
        <w:jc w:val="left"/>
        <w:rPr>
          <w:sz w:val="27"/>
        </w:rPr>
      </w:pPr>
      <w:r>
        <w:pict>
          <v:shape id="_x0000_s1092" type="#_x0000_t202" style="width:10.1pt;height:69.9pt;margin-top:-65.33pt;margin-left:463.53pt;mso-position-horizontal-relative:page;position:absolute;z-index:-251624448" filled="f" stroked="f">
            <v:textbox style="layout-flow:vertical-ideographic" inset="0,0,0,0">
              <w:txbxContent>
                <w:p>
                  <w:pPr>
                    <w:tabs>
                      <w:tab w:val="left" w:pos="1056"/>
                    </w:tabs>
                    <w:spacing w:before="0" w:line="108" w:lineRule="auto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color w:val="7B7B7B"/>
                      <w:w w:val="100"/>
                      <w:sz w:val="32"/>
                    </w:rPr>
                    <w:t>_</w:t>
                  </w:r>
                  <w:r>
                    <w:rPr>
                      <w:color w:val="7B7B7B"/>
                      <w:spacing w:val="-44"/>
                      <w:sz w:val="32"/>
                    </w:rPr>
                    <w:t xml:space="preserve"> </w:t>
                  </w:r>
                  <w:r>
                    <w:rPr>
                      <w:color w:val="181818"/>
                      <w:w w:val="100"/>
                      <w:sz w:val="32"/>
                    </w:rPr>
                    <w:t>!</w:t>
                  </w:r>
                  <w:r>
                    <w:rPr>
                      <w:color w:val="181818"/>
                      <w:sz w:val="32"/>
                    </w:rPr>
                    <w:tab/>
                  </w:r>
                  <w:r>
                    <w:rPr>
                      <w:color w:val="181818"/>
                      <w:w w:val="100"/>
                      <w:sz w:val="32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93" type="#_x0000_t202" style="width:20.55pt;height:39.05pt;margin-top:-11.59pt;margin-left:388.78pt;mso-position-horizontal-relative:page;position:absolute;z-index:-251623424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010101"/>
                      <w:w w:val="100"/>
                      <w:sz w:val="74"/>
                    </w:rPr>
                    <w:t>|</w:t>
                  </w:r>
                </w:p>
              </w:txbxContent>
            </v:textbox>
          </v:shape>
        </w:pict>
      </w:r>
      <w:r>
        <w:rPr>
          <w:sz w:val="27"/>
        </w:rPr>
        <w:t>安装钢筋笼</w:t>
      </w:r>
    </w:p>
    <w:p>
      <w:pPr>
        <w:spacing w:after="0"/>
        <w:jc w:val="left"/>
        <w:rPr>
          <w:sz w:val="27"/>
        </w:rPr>
        <w:sectPr>
          <w:type w:val="continuous"/>
          <w:pgSz w:w="17860" w:h="25270"/>
          <w:pgMar w:top="1740" w:right="1180" w:bottom="280" w:left="1800" w:header="708" w:footer="708"/>
          <w:pgNumType w:start="14"/>
          <w:cols w:num="2" w:space="708" w:equalWidth="0">
            <w:col w:w="3656" w:space="1396"/>
            <w:col w:w="98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10"/>
        </w:rPr>
      </w:pPr>
    </w:p>
    <w:p>
      <w:pPr>
        <w:tabs>
          <w:tab w:val="left" w:pos="10107"/>
        </w:tabs>
        <w:spacing w:line="30" w:lineRule="exact"/>
        <w:ind w:left="96" w:right="0" w:firstLine="0"/>
        <w:rPr>
          <w:sz w:val="2"/>
        </w:rPr>
      </w:pPr>
      <w:r>
        <w:rPr>
          <w:position w:val="1"/>
          <w:sz w:val="2"/>
        </w:rPr>
        <w:pict>
          <v:group id="_x0000_i1094" style="width:230.85pt;height:0.75pt;mso-position-horizontal-relative:char;mso-position-vertical-relative:line" coordorigin="0,0" coordsize="4617,15">
            <v:line id="_x0000_s1095" style="position:absolute" from="0,7" to="4616,7" stroked="t" strokecolor="black" strokeweight="0.72pt">
              <v:stroke dashstyle="solid"/>
            </v:line>
            <w10:wrap type="none"/>
          </v:group>
        </w:pict>
      </w:r>
      <w:r>
        <w:rPr>
          <w:position w:val="1"/>
          <w:sz w:val="2"/>
        </w:rPr>
        <w:tab/>
      </w:r>
      <w:r>
        <w:rPr>
          <w:position w:val="0"/>
          <w:sz w:val="2"/>
        </w:rPr>
        <w:pict>
          <v:group id="_x0000_i1096" style="width:230.85pt;height:0.75pt;mso-position-horizontal-relative:char;mso-position-vertical-relative:line" coordorigin="0,0" coordsize="4617,15">
            <v:line id="_x0000_s1097" style="position:absolute" from="0,7" to="4616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spacing w:before="7"/>
        <w:rPr>
          <w:sz w:val="11"/>
        </w:rPr>
      </w:pPr>
    </w:p>
    <w:p>
      <w:pPr>
        <w:tabs>
          <w:tab w:val="left" w:pos="6884"/>
          <w:tab w:val="left" w:pos="10348"/>
        </w:tabs>
        <w:spacing w:before="57"/>
        <w:ind w:left="1455" w:right="0" w:firstLine="0"/>
        <w:jc w:val="left"/>
        <w:rPr>
          <w:sz w:val="27"/>
        </w:rPr>
      </w:pPr>
      <w:r>
        <w:pict>
          <v:shape id="_x0000_s1098" style="width:230.85pt;height:0.1pt;margin-top:28.23pt;margin-left:95.21pt;mso-position-horizontal-relative:page;mso-wrap-distance-left:0;mso-wrap-distance-right:0;position:absolute;z-index:-251616256" coordorigin="1904,565" coordsize="4617,0" path="m1904,565l6521,565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line id="_x0000_s1099" style="mso-position-horizontal-relative:page;position:absolute;z-index:-251620352" from="390.95pt,-7.8pt" to="533.05pt,-7.8pt" stroked="t" strokecolor="black" strokeweight="0.72pt">
            <v:stroke dashstyle="solid"/>
          </v:line>
        </w:pict>
      </w:r>
      <w:r>
        <w:pict>
          <v:line id="_x0000_s1100" style="mso-position-horizontal-relative:page;position:absolute;z-index:251694080" from="595.8pt,29.3pt" to="826.6pt,29.3pt" stroked="t" strokecolor="black" strokeweight="1.08pt">
            <v:stroke dashstyle="solid"/>
          </v:line>
        </w:pict>
      </w:r>
      <w:r>
        <w:pict>
          <v:line id="_x0000_s1101" style="mso-position-horizontal-relative:page;position:absolute;z-index:-251619328" from="389.15pt,29.3pt" to="535.2pt,29.3pt" stroked="t" strokecolor="black" strokeweight="1.08pt">
            <v:stroke dashstyle="solid"/>
          </v:line>
        </w:pict>
      </w:r>
      <w:r>
        <w:pict>
          <v:shape id="_x0000_s1102" type="#_x0000_t202" style="width:26.3pt;height:31.2pt;margin-top:2.44pt;margin-left:527.95pt;mso-position-horizontal-relative:page;position:absolute;z-index:-25161830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rFonts w:ascii="Arial" w:eastAsia="Arial" w:hAnsi="Arial"/>
                      <w:color w:val="010101"/>
                      <w:w w:val="100"/>
                      <w:sz w:val="49"/>
                    </w:rPr>
                    <w:t>◄</w:t>
                  </w:r>
                  <w:r>
                    <w:rPr>
                      <w:color w:val="010101"/>
                      <w:w w:val="99"/>
                      <w:position w:val="-11"/>
                      <w:sz w:val="11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103" type="#_x0000_t202" style="width:6.55pt;height:6.55pt;margin-top:-9.25pt;margin-left:532.85pt;mso-position-horizontal-relative:page;position:absolute;z-index:25169510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9"/>
                    </w:rPr>
                  </w:pPr>
                  <w:r>
                    <w:rPr>
                      <w:color w:val="010101"/>
                      <w:w w:val="99"/>
                      <w:sz w:val="9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04" type="#_x0000_t202" style="width:20.55pt;height:39.05pt;margin-top:-19.15pt;margin-left:388.78pt;mso-position-horizontal-relative:page;position:absolute;z-index:-25161728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74"/>
                    </w:rPr>
                  </w:pPr>
                  <w:r>
                    <w:rPr>
                      <w:color w:val="010101"/>
                      <w:w w:val="100"/>
                      <w:sz w:val="74"/>
                    </w:rPr>
                    <w:t>|</w:t>
                  </w:r>
                </w:p>
              </w:txbxContent>
            </v:textbox>
          </v:shape>
        </w:pict>
      </w:r>
      <w:r>
        <w:rPr>
          <w:position w:val="3"/>
          <w:sz w:val="27"/>
        </w:rPr>
        <w:t>导管气密性检察</w:t>
        <w:tab/>
      </w:r>
      <w:r>
        <w:rPr>
          <w:sz w:val="27"/>
        </w:rPr>
        <w:t>安装导管</w:t>
        <w:tab/>
        <w:t>导管制作、长度配置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  <w:r>
        <w:pict>
          <v:group id="_x0000_s1105" style="width:730.7pt;height:38.6pt;margin-top:16.33pt;margin-left:96.29pt;mso-position-horizontal-relative:page;mso-wrap-distance-left:0;mso-wrap-distance-right:0;position:absolute;z-index:-251615232" coordorigin="1926,327" coordsize="14614,772">
            <v:shape id="_x0000_s1106" type="#_x0000_t75" style="width:29;height:736;left:1925;position:absolute;top:340" stroked="f">
              <v:imagedata r:id="rId19" o:title=""/>
            </v:shape>
            <v:shape id="_x0000_s1107" type="#_x0000_t75" style="width:51;height:736;left:6477;position:absolute;top:340" stroked="f">
              <v:imagedata r:id="rId20" o:title=""/>
            </v:shape>
            <v:line id="_x0000_s1108" style="position:absolute" from="1948,334" to="6477,334" stroked="t" strokecolor="black" strokeweight="0.72pt">
              <v:stroke dashstyle="solid"/>
            </v:line>
            <v:shape id="_x0000_s1109" type="#_x0000_t75" style="width:4631;height:743;left:11908;position:absolute;top:355" stroked="f">
              <v:imagedata r:id="rId21" o:title=""/>
            </v:shape>
            <v:line id="_x0000_s1110" style="position:absolute" from="6528,723" to="11916,723" stroked="t" strokecolor="black" strokeweight="1.8pt">
              <v:stroke dashstyle="solid"/>
            </v:line>
            <v:line id="_x0000_s1111" style="position:absolute" from="1948,1054" to="6477,1054" stroked="t" strokecolor="black" strokeweight="0.72pt">
              <v:stroke dashstyle="solid"/>
            </v:line>
            <v:shape id="_x0000_s1112" type="#_x0000_t202" style="width:1910;height:270;left:3255;position:absolute;top:59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一次浇筑量计算</w:t>
                    </w:r>
                  </w:p>
                </w:txbxContent>
              </v:textbox>
            </v:shape>
            <v:shape id="_x0000_s1113" type="#_x0000_t202" style="width:2180;height:270;left:13124;position:absolute;top:61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漏斗、隔水栓设置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70"/>
          <w:pgMar w:top="1740" w:right="1180" w:bottom="280" w:left="1800" w:header="708" w:footer="708"/>
          <w:pgNumType w:start="15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455" w:right="0" w:firstLine="0"/>
        <w:jc w:val="left"/>
        <w:rPr>
          <w:sz w:val="27"/>
        </w:rPr>
      </w:pPr>
      <w:r>
        <w:pict>
          <v:group id="_x0000_s1114" style="width:216.8pt;height:39.85pt;margin-top:22.93pt;margin-left:352.36pt;mso-position-horizontal-relative:page;position:absolute;z-index:-251613184" coordorigin="7047,459" coordsize="4336,797">
            <v:shape id="_x0000_s1115" type="#_x0000_t75" style="width:174;height:779;left:9160;position:absolute;top:476" stroked="f">
              <v:imagedata r:id="rId22" o:title=""/>
            </v:shape>
            <v:line id="_x0000_s1116" style="position:absolute" from="7538,469" to="10856,469" stroked="t" strokecolor="black" strokeweight="1.08pt">
              <v:stroke dashstyle="solid"/>
            </v:line>
            <v:line id="_x0000_s1117" style="position:absolute" from="7047,1212" to="11382,1212" stroked="t" strokecolor="black" strokeweight="0.72pt">
              <v:stroke dashstyle="solid"/>
            </v:line>
          </v:group>
        </w:pict>
      </w:r>
      <w:r>
        <w:pict>
          <v:line id="_x0000_s1118" style="mso-position-horizontal-relative:page;position:absolute;z-index:-251612160" from="376.9pt,-13.65pt" to="542.8pt,-13.65pt" stroked="t" strokecolor="black" strokeweight="1.08pt">
            <v:stroke dashstyle="solid"/>
          </v:line>
        </w:pict>
      </w:r>
      <w:r>
        <w:pict>
          <v:line id="_x0000_s1119" style="mso-position-horizontal-relative:page;position:absolute;z-index:251702272" from="95.55pt,-11.5pt" to="322.05pt,-11.5pt" stroked="t" strokecolor="black" strokeweight="0.72pt">
            <v:stroke dashstyle="solid"/>
          </v:line>
        </w:pict>
      </w:r>
      <w:r>
        <w:pict>
          <v:line id="_x0000_s1120" style="mso-position-horizontal-relative:page;position:absolute;z-index:-251611136" from="95.2pt,25.25pt" to="326.05pt,25.25pt" stroked="t" strokecolor="black" strokeweight="0.72pt">
            <v:stroke dashstyle="solid"/>
          </v:line>
        </w:pict>
      </w:r>
      <w:r>
        <w:rPr>
          <w:sz w:val="27"/>
        </w:rPr>
        <w:t>测量混凝土高度</w:t>
      </w:r>
    </w:p>
    <w:p>
      <w:pPr>
        <w:tabs>
          <w:tab w:val="left" w:pos="3297"/>
          <w:tab w:val="left" w:pos="5603"/>
        </w:tabs>
        <w:spacing w:before="52"/>
        <w:ind w:left="1196" w:right="0" w:firstLine="0"/>
        <w:jc w:val="center"/>
        <w:rPr>
          <w:rFonts w:ascii="Times New Roman" w:eastAsia="Times New Roman"/>
          <w:sz w:val="117"/>
        </w:rPr>
      </w:pPr>
      <w:r>
        <w:br w:type="column"/>
      </w:r>
      <w:r>
        <w:rPr>
          <w:rFonts w:ascii="Times New Roman" w:eastAsia="Times New Roman"/>
          <w:color w:val="181818"/>
          <w:position w:val="-28"/>
          <w:sz w:val="117"/>
        </w:rPr>
        <w:t>H</w:t>
        <w:tab/>
      </w:r>
      <w:r>
        <w:rPr>
          <w:sz w:val="27"/>
        </w:rPr>
        <w:t>浇筑水下砼</w:t>
        <w:tab/>
      </w:r>
      <w:r>
        <w:rPr>
          <w:rFonts w:ascii="Times New Roman" w:eastAsia="Times New Roman"/>
          <w:color w:val="181818"/>
          <w:position w:val="-30"/>
          <w:sz w:val="117"/>
        </w:rPr>
        <w:t>H</w:t>
      </w:r>
    </w:p>
    <w:p>
      <w:pPr>
        <w:pStyle w:val="BodyText"/>
        <w:rPr>
          <w:rFonts w:ascii="Times New Roman"/>
          <w:sz w:val="20"/>
        </w:rPr>
      </w:pPr>
      <w:r>
        <w:br w:type="column"/>
      </w:r>
    </w:p>
    <w:p>
      <w:pPr>
        <w:pStyle w:val="BodyText"/>
        <w:spacing w:before="8"/>
        <w:rPr>
          <w:rFonts w:ascii="Times New Roman"/>
          <w:sz w:val="13"/>
        </w:rPr>
      </w:pPr>
      <w:r>
        <w:pict>
          <v:shape id="_x0000_s1121" style="width:227.6pt;height:0.1pt;margin-top:10.39pt;margin-left:599.05pt;mso-position-horizontal-relative:page;mso-wrap-distance-left:0;mso-wrap-distance-right:0;position:absolute;z-index:-251610112" coordorigin="11981,208" coordsize="4552,0" path="m11981,208l16532,208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spacing w:before="182"/>
        <w:ind w:left="1455" w:right="0" w:firstLine="0"/>
        <w:jc w:val="left"/>
        <w:rPr>
          <w:sz w:val="27"/>
        </w:rPr>
      </w:pPr>
      <w:r>
        <w:rPr>
          <w:sz w:val="27"/>
        </w:rPr>
        <w:t>混凝土拌和运输</w:t>
      </w:r>
    </w:p>
    <w:p>
      <w:pPr>
        <w:pStyle w:val="BodyText"/>
        <w:spacing w:before="6"/>
        <w:rPr>
          <w:sz w:val="10"/>
        </w:rPr>
      </w:pPr>
    </w:p>
    <w:p>
      <w:pPr>
        <w:pStyle w:val="BodyText"/>
        <w:spacing w:line="22" w:lineRule="exact"/>
        <w:ind w:left="119"/>
        <w:rPr>
          <w:sz w:val="2"/>
        </w:rPr>
      </w:pPr>
      <w:r>
        <w:rPr>
          <w:sz w:val="2"/>
        </w:rPr>
        <w:pict>
          <v:group id="_x0000_i1122" style="width:229.75pt;height:1.1pt;mso-position-horizontal-relative:char;mso-position-vertical-relative:line" coordorigin="0,0" coordsize="4595,22">
            <v:line id="_x0000_s1123" style="position:absolute" from="0,11" to="4595,11" stroked="t" strokecolor="black" strokeweight="1.08pt">
              <v:stroke dashstyle="solid"/>
            </v:line>
            <w10:wrap type="none"/>
          </v:group>
        </w:pict>
      </w:r>
    </w:p>
    <w:p>
      <w:pPr>
        <w:spacing w:after="0" w:line="22" w:lineRule="exact"/>
        <w:rPr>
          <w:sz w:val="2"/>
        </w:rPr>
        <w:sectPr>
          <w:type w:val="continuous"/>
          <w:pgSz w:w="17860" w:h="25270"/>
          <w:pgMar w:top="1740" w:right="1180" w:bottom="280" w:left="1800" w:header="708" w:footer="708"/>
          <w:pgNumType w:start="16"/>
          <w:cols w:num="3" w:space="708" w:equalWidth="0">
            <w:col w:w="3346" w:space="40"/>
            <w:col w:w="6530" w:space="90"/>
            <w:col w:w="487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tabs>
          <w:tab w:val="left" w:pos="1205"/>
          <w:tab w:val="left" w:pos="4334"/>
        </w:tabs>
        <w:spacing w:before="71"/>
        <w:ind w:left="0" w:right="48" w:firstLine="0"/>
        <w:jc w:val="center"/>
        <w:rPr>
          <w:sz w:val="27"/>
        </w:rPr>
      </w:pPr>
      <w:r>
        <w:pict>
          <v:shape id="_x0000_s1124" type="#_x0000_t202" style="width:23.05pt;height:23.05pt;margin-top:30.16pt;margin-left:465.58pt;mso-position-horizontal-relative:page;position:absolute;z-index:251707392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color w:val="4D4D4D"/>
                      <w:w w:val="100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25" type="#_x0000_t202" style="width:23.05pt;height:23.05pt;margin-top:58.92pt;margin-left:453.25pt;mso-position-horizontal-relative:page;position:absolute;z-index:-251608064" filled="f" stroked="f">
            <v:textbox style="layout-flow:vertical-ideographic" inset="0,0,0,0">
              <w:txbxContent>
                <w:p>
                  <w:pPr>
                    <w:pStyle w:val="BodyText"/>
                    <w:spacing w:line="156" w:lineRule="auto"/>
                    <w:ind w:left="20"/>
                  </w:pPr>
                  <w:r>
                    <w:rPr>
                      <w:color w:val="010101"/>
                      <w:w w:val="100"/>
                    </w:rPr>
                    <w:t>｀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sz w:val="27"/>
          <w:u w:val="single"/>
        </w:rPr>
        <w:t xml:space="preserve"> </w:t>
        <w:tab/>
      </w:r>
      <w:r>
        <w:rPr>
          <w:sz w:val="27"/>
          <w:u w:val="single"/>
        </w:rPr>
        <w:t>钻机移、撤护筒</w:t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  <w:r>
        <w:pict>
          <v:shape id="_x0000_s1126" style="width:169.9pt;height:0.1pt;margin-top:21.12pt;margin-left:375.08pt;mso-position-horizontal-relative:page;mso-wrap-distance-left:0;mso-wrap-distance-right:0;position:absolute;z-index:-251607040" coordorigin="7502,422" coordsize="3398,0" path="m7502,422l10899,422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spacing w:before="184" w:after="122"/>
        <w:ind w:left="161" w:right="113" w:firstLine="0"/>
        <w:jc w:val="center"/>
        <w:rPr>
          <w:sz w:val="27"/>
        </w:rPr>
      </w:pPr>
      <w:r>
        <w:rPr>
          <w:sz w:val="27"/>
        </w:rPr>
        <w:t>开挖桩头</w:t>
      </w:r>
    </w:p>
    <w:p>
      <w:pPr>
        <w:pStyle w:val="BodyText"/>
        <w:ind w:left="5716"/>
        <w:rPr>
          <w:sz w:val="20"/>
        </w:rPr>
      </w:pPr>
      <w:r>
        <w:rPr>
          <w:sz w:val="20"/>
        </w:rPr>
        <w:pict>
          <v:group id="_x0000_i1127" style="width:169.55pt;height:154.25pt;mso-position-horizontal-relative:char;mso-position-vertical-relative:line" coordorigin="0,0" coordsize="3391,3085">
            <v:shape id="_x0000_s1128" type="#_x0000_t75" style="width:3391;height:3085;position:absolute" stroked="f">
              <v:imagedata r:id="rId23" o:title=""/>
            </v:shape>
            <v:shape id="_x0000_s1129" type="#_x0000_t202" style="width:1640;height:270;left:869;position:absolute;top:107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凿除多余桩头</w:t>
                    </w:r>
                  </w:p>
                </w:txbxContent>
              </v:textbox>
            </v:shape>
            <v:shape id="_x0000_s1130" type="#_x0000_t202" style="width:290;height:270;left:1204;position:absolute;top:257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</w:t>
                    </w:r>
                  </w:p>
                </w:txbxContent>
              </v:textbox>
            </v:shape>
            <v:shape id="_x0000_s1131" type="#_x0000_t202" style="width:290;height:270;left:2018;position:absolute;top:257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桩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19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8</w:t>
      </w:r>
    </w:p>
    <w:p>
      <w:pPr>
        <w:spacing w:after="0"/>
        <w:jc w:val="center"/>
        <w:rPr>
          <w:rFonts w:ascii="Arial"/>
          <w:sz w:val="36"/>
        </w:rPr>
        <w:sectPr>
          <w:type w:val="continuous"/>
          <w:pgSz w:w="17860" w:h="25270"/>
          <w:pgMar w:top="1740" w:right="1180" w:bottom="280" w:left="1800" w:header="708" w:footer="708"/>
          <w:pgNumType w:start="17"/>
          <w:cols w:space="708"/>
        </w:sectPr>
      </w:pPr>
    </w:p>
    <w:p>
      <w:pPr>
        <w:pStyle w:val="ListParagraph"/>
        <w:numPr>
          <w:ilvl w:val="1"/>
          <w:numId w:val="32"/>
        </w:numPr>
        <w:tabs>
          <w:tab w:val="left" w:pos="2215"/>
        </w:tabs>
        <w:spacing w:before="21" w:after="0" w:line="240" w:lineRule="auto"/>
        <w:ind w:left="2214" w:right="0" w:hanging="742"/>
        <w:jc w:val="left"/>
        <w:rPr>
          <w:b/>
          <w:sz w:val="42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施工准备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31"/>
        </w:numPr>
        <w:tabs>
          <w:tab w:val="left" w:pos="2526"/>
        </w:tabs>
        <w:spacing w:before="0" w:after="0" w:line="417" w:lineRule="auto"/>
        <w:ind w:left="630" w:right="347" w:firstLine="838"/>
        <w:jc w:val="left"/>
        <w:rPr>
          <w:sz w:val="42"/>
        </w:rPr>
      </w:pPr>
      <w:r>
        <w:rPr>
          <w:sz w:val="42"/>
        </w:rPr>
        <w:t xml:space="preserve">施工主要管理人员和技术人员认真学习和熟悉、审核设计图纸， </w:t>
      </w:r>
      <w:r>
        <w:rPr>
          <w:spacing w:val="-1"/>
          <w:sz w:val="42"/>
        </w:rPr>
        <w:t>充分了解设计意图和技术要求，详尽调查现场情况，并提前进行技术交底。</w:t>
      </w:r>
    </w:p>
    <w:p>
      <w:pPr>
        <w:pStyle w:val="ListParagraph"/>
        <w:numPr>
          <w:ilvl w:val="0"/>
          <w:numId w:val="31"/>
        </w:numPr>
        <w:tabs>
          <w:tab w:val="left" w:pos="2526"/>
        </w:tabs>
        <w:spacing w:before="0" w:after="0" w:line="417" w:lineRule="auto"/>
        <w:ind w:left="630" w:right="347" w:firstLine="838"/>
        <w:jc w:val="left"/>
        <w:rPr>
          <w:sz w:val="42"/>
        </w:rPr>
      </w:pPr>
      <w:r>
        <w:rPr>
          <w:sz w:val="42"/>
        </w:rPr>
        <w:t>试验室对到场钢筋、水泥、砂、石等材料按照试验要求及频率进</w:t>
      </w:r>
      <w:r>
        <w:rPr>
          <w:spacing w:val="-1"/>
          <w:sz w:val="42"/>
        </w:rPr>
        <w:t>行自检，自检合格后报试验监理工程师进行现场抽检；试验确定混凝土配合</w:t>
      </w:r>
      <w:r>
        <w:rPr>
          <w:sz w:val="42"/>
        </w:rPr>
        <w:t>比，报审合格后方可用于施工。</w:t>
      </w:r>
    </w:p>
    <w:p>
      <w:pPr>
        <w:pStyle w:val="ListParagraph"/>
        <w:numPr>
          <w:ilvl w:val="0"/>
          <w:numId w:val="31"/>
        </w:numPr>
        <w:tabs>
          <w:tab w:val="left" w:pos="2526"/>
        </w:tabs>
        <w:spacing w:before="0" w:after="0" w:line="417" w:lineRule="auto"/>
        <w:ind w:left="630" w:right="347" w:firstLine="838"/>
        <w:jc w:val="left"/>
        <w:rPr>
          <w:sz w:val="42"/>
        </w:rPr>
      </w:pPr>
      <w:r>
        <w:rPr>
          <w:sz w:val="42"/>
        </w:rPr>
        <w:t>人员的组织和安排均己到位，施工现场技术管理及施工班组人员</w:t>
      </w:r>
      <w:r>
        <w:rPr>
          <w:spacing w:val="-1"/>
          <w:sz w:val="42"/>
        </w:rPr>
        <w:t>已进行了相应的岗前培训，施工的协调工作己做好。施工机械设备已配备到位且已检修调试完毕，满足开工需要。施工便道能满足各种机械设备的正常通行，人员和机械设备可直接进场作业。在灌注桩施工区内进行清障，平整</w:t>
      </w:r>
      <w:r>
        <w:rPr>
          <w:sz w:val="42"/>
        </w:rPr>
        <w:t>场地并填筑工作平台，布置排水系统。</w:t>
      </w:r>
    </w:p>
    <w:p>
      <w:pPr>
        <w:pStyle w:val="ListParagraph"/>
        <w:numPr>
          <w:ilvl w:val="1"/>
          <w:numId w:val="32"/>
        </w:numPr>
        <w:tabs>
          <w:tab w:val="left" w:pos="2215"/>
        </w:tabs>
        <w:spacing w:before="0" w:after="0" w:line="537" w:lineRule="exact"/>
        <w:ind w:left="2214" w:right="0" w:hanging="742"/>
        <w:jc w:val="left"/>
        <w:rPr>
          <w:b/>
          <w:sz w:val="42"/>
        </w:rPr>
      </w:pPr>
      <w:r>
        <w:rPr>
          <w:b/>
          <w:sz w:val="42"/>
        </w:rPr>
        <w:t>测量放线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630" w:right="347" w:firstLine="838"/>
        <w:jc w:val="both"/>
      </w:pPr>
      <w:r>
        <w:t>机械进场前，组织测量人员利用全站仪根据已闭合的导线点进行桩位放样与复测，放出桩位线，增设桩位控制桩并加固，控制桩位置选在不易移动和车辆压不到的地方。并报监理工程师复核。</w:t>
      </w:r>
    </w:p>
    <w:p>
      <w:pPr>
        <w:pStyle w:val="ListParagraph"/>
        <w:numPr>
          <w:ilvl w:val="1"/>
          <w:numId w:val="32"/>
        </w:numPr>
        <w:tabs>
          <w:tab w:val="left" w:pos="2215"/>
        </w:tabs>
        <w:spacing w:before="0" w:after="0" w:line="537" w:lineRule="exact"/>
        <w:ind w:left="2214" w:right="0" w:hanging="742"/>
        <w:jc w:val="both"/>
        <w:rPr>
          <w:b/>
          <w:sz w:val="42"/>
        </w:rPr>
      </w:pPr>
      <w:r>
        <w:rPr>
          <w:b/>
          <w:sz w:val="42"/>
        </w:rPr>
        <w:t>泥浆制作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before="1" w:line="417" w:lineRule="auto"/>
        <w:ind w:left="630" w:right="347" w:firstLine="838"/>
        <w:jc w:val="both"/>
      </w:pPr>
      <w:r>
        <w:t>泥浆的作用是：钻孔泥浆由水、粘土和添加剂组成。在钻孔中，由于泥浆相对密度大于水的相对密度，故护筒内同样高的水头，泥浆的静水压力比水大，在井孔壁形成一层泥皮，阻隔孔内外渗流，保护孔壁免于坍塌。反循环回转钻，泥浆被泥浆泵从钻杆中心连续抽出孔底，使泥浆在孔内钻杆外产生了连续不断的下降流速，将钻孔产生的砂石等颗粒带出。</w:t>
      </w:r>
    </w:p>
    <w:p>
      <w:pPr>
        <w:pStyle w:val="BodyText"/>
        <w:spacing w:line="536" w:lineRule="exact"/>
        <w:ind w:left="1469"/>
      </w:pPr>
      <w:r>
        <w:t>泥浆的制备：</w:t>
      </w:r>
    </w:p>
    <w:p>
      <w:pPr>
        <w:pStyle w:val="BodyText"/>
      </w:pPr>
    </w:p>
    <w:p>
      <w:pPr>
        <w:pStyle w:val="BodyText"/>
        <w:spacing w:before="1"/>
        <w:rPr>
          <w:sz w:val="58"/>
        </w:rPr>
      </w:pPr>
    </w:p>
    <w:p>
      <w:pPr>
        <w:spacing w:before="0"/>
        <w:ind w:left="878" w:right="0" w:firstLine="0"/>
        <w:jc w:val="center"/>
        <w:rPr>
          <w:rFonts w:ascii="Arial"/>
          <w:sz w:val="36"/>
        </w:rPr>
      </w:pPr>
      <w:r>
        <w:rPr>
          <w:rFonts w:ascii="Arial"/>
          <w:w w:val="89"/>
          <w:sz w:val="36"/>
        </w:rPr>
        <w:t>9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18"/>
          <w:cols w:space="708"/>
        </w:sectPr>
      </w:pPr>
    </w:p>
    <w:p>
      <w:pPr>
        <w:pStyle w:val="BodyText"/>
        <w:spacing w:before="21" w:line="417" w:lineRule="auto"/>
        <w:ind w:left="630" w:right="258" w:firstLine="838"/>
        <w:jc w:val="both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</w:rPr>
        <w:t xml:space="preserve">制浆前，应先将粘土块尽量打碎，使在搅拌中易于成浆，缩短搅拌时间， </w:t>
      </w:r>
      <w:r>
        <w:t>提高泥浆质量。泥浆池的大小要合适，避免泥浆外流，污染环境，悬挂标示牌（泥浆池危险，请勿靠近</w:t>
      </w:r>
      <w:r>
        <w:rPr>
          <w:spacing w:val="-225"/>
        </w:rPr>
        <w:t>）</w:t>
      </w:r>
      <w:r>
        <w:t>。</w:t>
      </w:r>
    </w:p>
    <w:p>
      <w:pPr>
        <w:pStyle w:val="ListParagraph"/>
        <w:numPr>
          <w:ilvl w:val="1"/>
          <w:numId w:val="45"/>
        </w:numPr>
        <w:tabs>
          <w:tab w:val="left" w:pos="2215"/>
        </w:tabs>
        <w:spacing w:before="0" w:after="0" w:line="537" w:lineRule="exact"/>
        <w:ind w:left="2214" w:right="0" w:hanging="742"/>
        <w:jc w:val="both"/>
        <w:rPr>
          <w:b/>
          <w:sz w:val="42"/>
        </w:rPr>
      </w:pPr>
      <w:r>
        <w:rPr>
          <w:b/>
          <w:sz w:val="42"/>
        </w:rPr>
        <w:t>护筒埋设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630" w:right="347" w:firstLine="838"/>
      </w:pPr>
      <w:r>
        <w:rPr>
          <w:spacing w:val="2"/>
        </w:rPr>
        <w:t>在测量组放样后，在纵横向的每一侧引两个控制桩，两个控制桩间距</w:t>
      </w:r>
      <w:r>
        <w:t xml:space="preserve">2 </w:t>
      </w:r>
      <w:r>
        <w:rPr>
          <w:spacing w:val="-1"/>
        </w:rPr>
        <w:t>米，钻孔时用于控制轴线偏位。控制桩引好以后，拉好十字线，用线锤将钻</w:t>
      </w:r>
      <w:r>
        <w:t>机钻头调整到十字线中心的位置</w:t>
      </w:r>
      <w:r>
        <w:rPr>
          <w:spacing w:val="-228"/>
        </w:rPr>
        <w:t>。</w:t>
      </w:r>
      <w:r>
        <w:t>（如图）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spacing w:before="70"/>
        <w:ind w:left="0" w:right="4441" w:firstLine="0"/>
        <w:jc w:val="right"/>
        <w:rPr>
          <w:sz w:val="23"/>
        </w:rPr>
      </w:pPr>
      <w:r>
        <w:pict>
          <v:shape id="_x0000_s1132" style="width:32pt;height:0.1pt;margin-top:80.85pt;margin-left:404pt;mso-position-horizontal-relative:page;mso-wrap-distance-left:0;mso-wrap-distance-right:0;position:absolute;z-index:-251600896" coordorigin="8080,1617" coordsize="640,0" path="m8080,1617l8720,1617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group id="_x0000_s1133" style="width:304pt;height:135pt;margin-top:21.85pt;margin-left:441pt;mso-position-horizontal-relative:page;mso-wrap-distance-left:0;mso-wrap-distance-right:0;position:absolute;z-index:-251599872" coordorigin="8820,437" coordsize="6080,2700">
            <v:shape id="_x0000_s1134" type="#_x0000_t75" style="width:6080;height:2700;left:8820;position:absolute;top:437" stroked="f">
              <v:imagedata r:id="rId24" o:title=""/>
            </v:shape>
            <v:shape id="_x0000_s1135" type="#_x0000_t202" style="width:484;height:232;left:9017;position:absolute;top:1271" filled="f" stroked="f">
              <v:textbox inset="0,0,0,0">
                <w:txbxContent>
                  <w:p>
                    <w:pPr>
                      <w:spacing w:before="0" w:line="232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护桩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202pt;height:213pt;margin-top:-65.04pt;margin-left:197pt;mso-position-horizontal-relative:page;position:absolute;z-index:251713536" coordorigin="3940,-1301" coordsize="4040,4260">
            <v:shape id="_x0000_s1137" type="#_x0000_t75" style="width:4040;height:4260;left:3940;position:absolute;top:-1301" stroked="f">
              <v:imagedata r:id="rId25" o:title=""/>
            </v:shape>
            <v:shape id="_x0000_s1138" type="#_x0000_t202" style="width:138;height:466;left:7538;position:absolute;top:-140" filled="f" stroked="f">
              <v:textbox inset="0,0,0,0">
                <w:txbxContent>
                  <w:p>
                    <w:pPr>
                      <w:spacing w:before="0" w:line="234" w:lineRule="exact"/>
                      <w:ind w:left="0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w w:val="101"/>
                        <w:sz w:val="23"/>
                      </w:rPr>
                      <w:t>0</w:t>
                    </w:r>
                  </w:p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101"/>
                        <w:sz w:val="23"/>
                      </w:rPr>
                      <w:t>2</w:t>
                    </w:r>
                  </w:p>
                </w:txbxContent>
              </v:textbox>
            </v:shape>
            <v:shape id="_x0000_s1139" type="#_x0000_t202" style="width:368;height:232;left:4939;position:absolute;top:436" filled="f" stroked="f">
              <v:textbox inset="0,0,0,0">
                <w:txbxContent>
                  <w:p>
                    <w:pPr>
                      <w:spacing w:before="0" w:line="232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200</w:t>
                    </w:r>
                  </w:p>
                </w:txbxContent>
              </v:textbox>
            </v:shape>
            <v:shape id="_x0000_s1140" type="#_x0000_t202" style="width:2018;height:236;left:4001;position:absolute;top:1202" filled="f" stroked="f">
              <v:textbox inset="0,0,0,0">
                <w:txbxContent>
                  <w:p>
                    <w:pPr>
                      <w:tabs>
                        <w:tab w:val="left" w:pos="1181"/>
                      </w:tabs>
                      <w:spacing w:before="0" w:line="235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控制</w:t>
                    </w:r>
                    <w:r>
                      <w:rPr>
                        <w:spacing w:val="4"/>
                        <w:sz w:val="23"/>
                      </w:rPr>
                      <w:t>桩</w:t>
                    </w:r>
                    <w:r>
                      <w:rPr>
                        <w:sz w:val="23"/>
                      </w:rPr>
                      <w:t>2</w:t>
                      <w:tab/>
                      <w:t>控制</w:t>
                    </w:r>
                    <w:r>
                      <w:rPr>
                        <w:spacing w:val="4"/>
                        <w:sz w:val="23"/>
                      </w:rPr>
                      <w:t>桩</w:t>
                    </w:r>
                    <w:r>
                      <w:rPr>
                        <w:sz w:val="23"/>
                      </w:rPr>
                      <w:t>1</w:t>
                    </w:r>
                  </w:p>
                </w:txbxContent>
              </v:textbox>
            </v:shape>
            <v:shape id="_x0000_s1141" type="#_x0000_t202" style="width:484;height:232;left:6925;position:absolute;top:2543" filled="f" stroked="f">
              <v:textbox inset="0,0,0,0">
                <w:txbxContent>
                  <w:p>
                    <w:pPr>
                      <w:spacing w:before="0" w:line="232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桩位</w:t>
                    </w:r>
                  </w:p>
                </w:txbxContent>
              </v:textbox>
            </v:shape>
          </v:group>
        </w:pict>
      </w:r>
      <w:r>
        <w:rPr>
          <w:sz w:val="23"/>
        </w:rPr>
        <w:t>桩位</w:t>
      </w:r>
    </w:p>
    <w:p>
      <w:pPr>
        <w:spacing w:before="136"/>
        <w:ind w:left="0" w:right="3110" w:firstLine="0"/>
        <w:jc w:val="right"/>
        <w:rPr>
          <w:sz w:val="23"/>
        </w:rPr>
      </w:pPr>
      <w:r>
        <w:rPr>
          <w:sz w:val="23"/>
        </w:rPr>
        <w:t>护筒</w:t>
      </w:r>
    </w:p>
    <w:p>
      <w:pPr>
        <w:pStyle w:val="BodyText"/>
        <w:spacing w:before="11"/>
        <w:rPr>
          <w:sz w:val="15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4189603</wp:posOffset>
            </wp:positionH>
            <wp:positionV relativeFrom="paragraph">
              <wp:posOffset>153995</wp:posOffset>
            </wp:positionV>
            <wp:extent cx="231469" cy="398621"/>
            <wp:effectExtent l="0" t="0" r="0" b="0"/>
            <wp:wrapTopAndBottom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469" cy="398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spacing w:line="417" w:lineRule="auto"/>
        <w:ind w:left="630" w:right="347" w:firstLine="838"/>
      </w:pPr>
      <w:r>
        <w:pict>
          <v:line id="_x0000_s1142" style="mso-position-horizontal-relative:page;position:absolute;z-index:251712512" from="339pt,-82.9pt" to="339pt,-116.05pt" stroked="t" strokecolor="black" strokeweight="2.21pt">
            <v:stroke dashstyle="solid"/>
          </v:line>
        </w:pict>
      </w:r>
      <w:r>
        <w:rPr>
          <w:spacing w:val="-10"/>
        </w:rPr>
        <w:t xml:space="preserve">开挖埋设护筒，护筒壁厚 </w:t>
      </w:r>
      <w:r>
        <w:t>6</w:t>
      </w:r>
      <w:r>
        <w:rPr>
          <w:spacing w:val="-29"/>
        </w:rPr>
        <w:t xml:space="preserve"> ㎜，护筒埋深 </w:t>
      </w:r>
      <w:r>
        <w:t>270</w:t>
      </w:r>
      <w:r>
        <w:rPr>
          <w:spacing w:val="-36"/>
        </w:rPr>
        <w:t xml:space="preserve"> ㎝，外露 </w:t>
      </w:r>
      <w:r>
        <w:t>30</w:t>
      </w:r>
      <w:r>
        <w:rPr>
          <w:spacing w:val="-18"/>
        </w:rPr>
        <w:t xml:space="preserve"> ㎝。护筒埋入后，从控制桩拉十字线，用线锤配合钻机调整护筒的偏位及倾斜情况。规</w:t>
      </w:r>
      <w:r>
        <w:rPr>
          <w:spacing w:val="-12"/>
        </w:rPr>
        <w:t xml:space="preserve">范护筒允许偏差 </w:t>
      </w:r>
      <w:r>
        <w:t>5</w:t>
      </w:r>
      <w:r>
        <w:rPr>
          <w:spacing w:val="-10"/>
        </w:rPr>
        <w:t xml:space="preserve"> ㎝。护筒埋设好后拉十字线将控制点引在护筒上。将护筒周围使用粘性土用人工分层夯实。</w:t>
      </w:r>
    </w:p>
    <w:p>
      <w:pPr>
        <w:pStyle w:val="BodyText"/>
        <w:spacing w:line="538" w:lineRule="exact"/>
        <w:ind w:left="1469"/>
      </w:pPr>
      <w:r>
        <w:t>护筒选用及埋设遵循以下几个要点：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val="left" w:pos="1985"/>
        </w:tabs>
        <w:spacing w:before="1" w:after="0" w:line="240" w:lineRule="auto"/>
        <w:ind w:left="1984" w:right="0" w:hanging="635"/>
        <w:jc w:val="left"/>
        <w:rPr>
          <w:sz w:val="42"/>
        </w:rPr>
      </w:pPr>
      <w:r>
        <w:rPr>
          <w:spacing w:val="-12"/>
          <w:sz w:val="42"/>
        </w:rPr>
        <w:t xml:space="preserve">筒内径比设计桩径大 </w:t>
      </w:r>
      <w:r>
        <w:rPr>
          <w:sz w:val="42"/>
        </w:rPr>
        <w:t>200～400mm。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val="left" w:pos="1985"/>
        </w:tabs>
        <w:spacing w:before="0" w:after="0" w:line="240" w:lineRule="auto"/>
        <w:ind w:left="1984" w:right="0" w:hanging="635"/>
        <w:jc w:val="left"/>
        <w:rPr>
          <w:sz w:val="42"/>
        </w:rPr>
      </w:pPr>
      <w:r>
        <w:rPr>
          <w:sz w:val="42"/>
        </w:rPr>
        <w:t>埋设时，护筒中心的竖直线应与桩基中心线重合。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val="left" w:pos="1985"/>
        </w:tabs>
        <w:spacing w:before="0" w:after="0" w:line="240" w:lineRule="auto"/>
        <w:ind w:left="1984" w:right="0" w:hanging="635"/>
        <w:jc w:val="left"/>
        <w:rPr>
          <w:sz w:val="42"/>
        </w:rPr>
      </w:pPr>
      <w:r>
        <w:rPr>
          <w:sz w:val="42"/>
        </w:rPr>
        <w:t>护筒埋置深度根据设计要求或桩位的水文地质情况确定。</w:t>
      </w: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spacing w:before="0"/>
        <w:ind w:left="1629" w:right="751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10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1985"/>
        </w:tabs>
        <w:spacing w:before="21" w:after="0" w:line="240" w:lineRule="auto"/>
        <w:ind w:left="1984" w:right="0" w:hanging="635"/>
        <w:jc w:val="left"/>
        <w:rPr>
          <w:sz w:val="42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护筒连接处要求筒内无突出物，耐拉、耐压，不漏水。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2215"/>
        </w:tabs>
        <w:spacing w:before="0" w:after="0" w:line="240" w:lineRule="auto"/>
        <w:ind w:left="2214" w:right="0" w:hanging="742"/>
        <w:jc w:val="both"/>
        <w:rPr>
          <w:b/>
          <w:sz w:val="42"/>
        </w:rPr>
      </w:pPr>
      <w:r>
        <w:rPr>
          <w:b/>
          <w:sz w:val="42"/>
        </w:rPr>
        <w:t>反循环钻孔灌注桩施工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630" w:right="347" w:firstLine="838"/>
        <w:jc w:val="both"/>
      </w:pPr>
      <w:r>
        <w:rPr>
          <w:spacing w:val="-1"/>
        </w:rPr>
        <w:t>钻机就位后，复测校正，钻头对准钻孔中心，同时使钻机底座水平。开</w:t>
      </w:r>
      <w:r>
        <w:rPr>
          <w:spacing w:val="-21"/>
        </w:rPr>
        <w:t>钻时低档位慢速钻进，以保证桩位准确性，在砂土层中应慢速、稠泥浆钻进, 通过钻压、转速、泥浆指标等参数的调节来控制钻进成孔速度，防止孔斜、</w:t>
      </w:r>
      <w:r>
        <w:t>缩径、塌孔等现象的产生。</w:t>
      </w:r>
    </w:p>
    <w:p>
      <w:pPr>
        <w:pStyle w:val="ListParagraph"/>
        <w:numPr>
          <w:ilvl w:val="0"/>
          <w:numId w:val="30"/>
        </w:numPr>
        <w:tabs>
          <w:tab w:val="left" w:pos="2526"/>
        </w:tabs>
        <w:spacing w:before="0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开钻时慢速钻进，待钻头全部进入地层后，加速钻进，并做好钻</w:t>
      </w:r>
      <w:r>
        <w:rPr>
          <w:sz w:val="42"/>
        </w:rPr>
        <w:t>孔记录。</w:t>
      </w:r>
    </w:p>
    <w:p>
      <w:pPr>
        <w:pStyle w:val="ListParagraph"/>
        <w:numPr>
          <w:ilvl w:val="0"/>
          <w:numId w:val="30"/>
        </w:numPr>
        <w:tabs>
          <w:tab w:val="left" w:pos="2526"/>
        </w:tabs>
        <w:spacing w:before="0" w:after="0" w:line="417" w:lineRule="auto"/>
        <w:ind w:left="630" w:right="559" w:firstLine="842"/>
        <w:jc w:val="left"/>
        <w:rPr>
          <w:sz w:val="42"/>
        </w:rPr>
      </w:pPr>
      <w:r>
        <w:rPr>
          <w:spacing w:val="-1"/>
          <w:sz w:val="42"/>
        </w:rPr>
        <w:t>钻进过程中，采用纵横十字线控制桩位，钻机工每班、测量组隔</w:t>
      </w:r>
      <w:r>
        <w:rPr>
          <w:sz w:val="42"/>
        </w:rPr>
        <w:t>天校正桩位、垂直度，确保桩的桩位、垂直度满足规范、验标要求。</w:t>
      </w:r>
    </w:p>
    <w:p>
      <w:pPr>
        <w:pStyle w:val="ListParagraph"/>
        <w:numPr>
          <w:ilvl w:val="0"/>
          <w:numId w:val="30"/>
        </w:numPr>
        <w:tabs>
          <w:tab w:val="left" w:pos="2526"/>
        </w:tabs>
        <w:spacing w:before="0" w:after="0" w:line="537" w:lineRule="exact"/>
        <w:ind w:left="2525" w:right="0" w:hanging="1057"/>
        <w:jc w:val="left"/>
        <w:rPr>
          <w:sz w:val="42"/>
        </w:rPr>
      </w:pPr>
      <w:r>
        <w:rPr>
          <w:spacing w:val="-7"/>
          <w:sz w:val="42"/>
        </w:rPr>
        <w:t xml:space="preserve">钻孔完成用检孔器检孔，检孔器高度为 </w:t>
      </w:r>
      <w:r>
        <w:rPr>
          <w:sz w:val="42"/>
        </w:rPr>
        <w:t>6m，直径小于设计桩径</w:t>
      </w:r>
    </w:p>
    <w:p>
      <w:pPr>
        <w:pStyle w:val="BodyText"/>
        <w:rPr>
          <w:sz w:val="31"/>
        </w:rPr>
      </w:pPr>
    </w:p>
    <w:p>
      <w:pPr>
        <w:pStyle w:val="BodyText"/>
        <w:ind w:left="630"/>
      </w:pPr>
      <w:r>
        <w:t>5~10cm。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2"/>
        </w:numPr>
        <w:tabs>
          <w:tab w:val="left" w:pos="2215"/>
        </w:tabs>
        <w:spacing w:before="1" w:after="0" w:line="240" w:lineRule="auto"/>
        <w:ind w:left="2214" w:right="0" w:hanging="742"/>
        <w:jc w:val="both"/>
        <w:rPr>
          <w:b/>
          <w:sz w:val="42"/>
        </w:rPr>
      </w:pPr>
      <w:r>
        <w:rPr>
          <w:b/>
          <w:sz w:val="42"/>
        </w:rPr>
        <w:t>成孔检查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29"/>
        </w:numPr>
        <w:tabs>
          <w:tab w:val="left" w:pos="2733"/>
        </w:tabs>
        <w:spacing w:before="0" w:after="0" w:line="240" w:lineRule="auto"/>
        <w:ind w:left="2733" w:right="0" w:hanging="1264"/>
        <w:jc w:val="left"/>
        <w:rPr>
          <w:sz w:val="42"/>
        </w:rPr>
      </w:pPr>
      <w:r>
        <w:rPr>
          <w:sz w:val="42"/>
        </w:rPr>
        <w:t>成孔质量检查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630" w:right="347" w:firstLine="838"/>
      </w:pPr>
      <w:r>
        <w:rPr>
          <w:spacing w:val="-1"/>
        </w:rPr>
        <w:t>保证垂直度，成孔时注意三个方面：首先在开孔前必须检查钻头中心与桩位中心是否在同一铅垂线上，四方向检查调整，其次是随钻机的钻进，经</w:t>
      </w:r>
      <w:r>
        <w:rPr>
          <w:w w:val="100"/>
        </w:rPr>
        <w:t>常检查孔位是否偏移（测量放样校核</w:t>
      </w:r>
      <w:r>
        <w:rPr>
          <w:spacing w:val="-232"/>
          <w:w w:val="100"/>
        </w:rPr>
        <w:t>）</w:t>
      </w:r>
      <w:r>
        <w:rPr>
          <w:w w:val="100"/>
        </w:rPr>
        <w:t>，第三是严格遵守操作规程，防止钻</w:t>
      </w:r>
      <w:r>
        <w:t>机晃动，保持钻进稳定。</w:t>
      </w:r>
    </w:p>
    <w:p>
      <w:pPr>
        <w:pStyle w:val="ListParagraph"/>
        <w:numPr>
          <w:ilvl w:val="0"/>
          <w:numId w:val="29"/>
        </w:numPr>
        <w:tabs>
          <w:tab w:val="left" w:pos="2941"/>
          <w:tab w:val="left" w:pos="2942"/>
        </w:tabs>
        <w:spacing w:before="0" w:after="0" w:line="538" w:lineRule="exact"/>
        <w:ind w:left="2941" w:right="0" w:hanging="1473"/>
        <w:jc w:val="left"/>
        <w:rPr>
          <w:sz w:val="42"/>
        </w:rPr>
      </w:pPr>
      <w:r>
        <w:rPr>
          <w:sz w:val="42"/>
        </w:rPr>
        <w:t>孔深检查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630" w:right="347" w:firstLine="838"/>
      </w:pPr>
      <w:r>
        <w:t>根据图纸设计桩顶标高和护筒顶标高，计算出桩孔深度（桩孔深度＝</w:t>
      </w:r>
      <w:r>
        <w:rPr>
          <w:spacing w:val="-13"/>
        </w:rPr>
        <w:t>护</w:t>
      </w:r>
      <w:r>
        <w:rPr>
          <w:w w:val="100"/>
        </w:rPr>
        <w:t>筒顶标高－设计桩底标高</w:t>
      </w:r>
      <w:r>
        <w:rPr>
          <w:spacing w:val="-225"/>
          <w:w w:val="100"/>
        </w:rPr>
        <w:t>）</w:t>
      </w:r>
      <w:r>
        <w:rPr>
          <w:w w:val="100"/>
        </w:rPr>
        <w:t>，当钻进接近桩孔深度时，用测绳测量孔深，然</w:t>
      </w:r>
      <w:r>
        <w:rPr>
          <w:spacing w:val="-1"/>
        </w:rPr>
        <w:t>后放慢钻进速度直至桩孔深度。当达到设计孔深时即终止钻进，然后报请监</w:t>
      </w:r>
    </w:p>
    <w:p>
      <w:pPr>
        <w:pStyle w:val="BodyText"/>
      </w:pPr>
    </w:p>
    <w:p>
      <w:pPr>
        <w:spacing w:before="345"/>
        <w:ind w:left="1643" w:right="751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11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20"/>
          <w:cols w:space="708"/>
        </w:sectPr>
      </w:pPr>
    </w:p>
    <w:p>
      <w:pPr>
        <w:pStyle w:val="BodyText"/>
        <w:spacing w:before="21"/>
        <w:ind w:left="630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理工程师检验。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6"/>
        </w:numPr>
        <w:tabs>
          <w:tab w:val="left" w:pos="2941"/>
          <w:tab w:val="left" w:pos="2942"/>
        </w:tabs>
        <w:spacing w:before="0" w:after="0" w:line="240" w:lineRule="auto"/>
        <w:ind w:left="2941" w:right="0" w:hanging="1473"/>
        <w:jc w:val="left"/>
        <w:rPr>
          <w:sz w:val="42"/>
        </w:rPr>
      </w:pPr>
      <w:r>
        <w:rPr>
          <w:sz w:val="42"/>
        </w:rPr>
        <w:t>沉渣测量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630" w:right="347" w:firstLine="838"/>
      </w:pPr>
      <w:r>
        <w:t>当桩深达到设计要求并经监理工程师检验合格后后，采用重锤法检查孔深。用检孔器检查孔径符合设计要求后，请监理工程师进行孔位、孔径及垂直度（采用钢筋笼检孔器检查）的检查，批准后开始第一次清孔。清孔时， 应保持孔内水位高出护筒底部 50cm。清孔后的泥浆比重应控制在 1.03～ 1.1g/cm3 左右，泥浆的含砂率应＜2％，粘度应控制在 17-20Pa·S。</w:t>
      </w:r>
    </w:p>
    <w:p>
      <w:pPr>
        <w:pStyle w:val="ListParagraph"/>
        <w:numPr>
          <w:ilvl w:val="0"/>
          <w:numId w:val="46"/>
        </w:numPr>
        <w:tabs>
          <w:tab w:val="left" w:pos="2733"/>
        </w:tabs>
        <w:spacing w:before="0" w:after="0" w:line="537" w:lineRule="exact"/>
        <w:ind w:left="2733" w:right="0" w:hanging="1264"/>
        <w:jc w:val="left"/>
        <w:rPr>
          <w:sz w:val="42"/>
        </w:rPr>
      </w:pPr>
      <w:r>
        <w:rPr>
          <w:sz w:val="42"/>
        </w:rPr>
        <w:t>孔径、垂直度检查方法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630" w:right="352" w:firstLine="838"/>
        <w:jc w:val="both"/>
      </w:pPr>
      <w:r>
        <w:rPr>
          <w:spacing w:val="-14"/>
        </w:rPr>
        <w:t>第一次清孔完成后，用验孔器</w:t>
      </w:r>
      <w:r>
        <w:t>（</w:t>
      </w:r>
      <w:r>
        <w:rPr>
          <w:spacing w:val="-10"/>
        </w:rPr>
        <w:t>直径小于桩的设计直径 8~10cm</w:t>
      </w:r>
      <w:r>
        <w:rPr>
          <w:spacing w:val="-3"/>
        </w:rPr>
        <w:t>，高度为</w:t>
      </w:r>
      <w:r>
        <w:rPr>
          <w:spacing w:val="-25"/>
        </w:rPr>
        <w:t xml:space="preserve">孔径的 </w:t>
      </w:r>
      <w:r>
        <w:t>4</w:t>
      </w:r>
      <w:r>
        <w:rPr>
          <w:spacing w:val="-16"/>
        </w:rPr>
        <w:t xml:space="preserve"> 倍的钢筋笼</w:t>
      </w:r>
      <w:r>
        <w:t>）</w:t>
      </w:r>
      <w:r>
        <w:rPr>
          <w:spacing w:val="-1"/>
        </w:rPr>
        <w:t>进行验孔。成孔孔径不小于设计直径。孔的倾斜度通</w:t>
      </w:r>
      <w:r>
        <w:rPr>
          <w:spacing w:val="-5"/>
        </w:rPr>
        <w:t>过钻头在孔口位置及孔底位置量测砣绳偏移值计算出孔的倾斜度，并报请监</w:t>
      </w:r>
    </w:p>
    <w:p>
      <w:pPr>
        <w:pStyle w:val="BodyText"/>
        <w:spacing w:line="538" w:lineRule="exact"/>
        <w:ind w:left="630"/>
      </w:pPr>
      <w:r>
        <w:t>理工程师复查。</w:t>
      </w:r>
    </w:p>
    <w:p>
      <w:pPr>
        <w:spacing w:before="251"/>
        <w:ind w:left="4426" w:right="0" w:firstLine="0"/>
        <w:jc w:val="left"/>
        <w:rPr>
          <w:b/>
          <w:sz w:val="36"/>
        </w:rPr>
      </w:pPr>
      <w:r>
        <w:pict>
          <v:group id="_x0000_s1143" style="width:749pt;height:382pt;margin-top:36.11pt;margin-left:88pt;mso-position-horizontal-relative:page;position:absolute;z-index:-251596800" coordorigin="1760,722" coordsize="14980,7640">
            <v:shape id="_x0000_s1144" type="#_x0000_t75" style="width:14980;height:7640;left:1760;position:absolute;top:722" stroked="f">
              <v:imagedata r:id="rId27" o:title=""/>
            </v:shape>
            <v:shape id="_x0000_s1145" type="#_x0000_t202" style="width:863;height:422;left:1948;position:absolute;top:9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146" type="#_x0000_t202" style="width:1705;height:422;left:4043;position:absolute;top:9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检验项目</w:t>
                    </w:r>
                  </w:p>
                </w:txbxContent>
              </v:textbox>
            </v:shape>
            <v:shape id="_x0000_s1147" type="#_x0000_t202" style="width:3390;height:422;left:7968;position:absolute;top:9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规定值或允许偏差</w:t>
                    </w:r>
                  </w:p>
                </w:txbxContent>
              </v:textbox>
            </v:shape>
            <v:shape id="_x0000_s1148" type="#_x0000_t202" style="width:2969;height:422;left:13276;position:absolute;top:9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检验频率和方法</w:t>
                    </w:r>
                  </w:p>
                </w:txbxContent>
              </v:textbox>
            </v:shape>
            <v:shape id="_x0000_s1149" type="#_x0000_t202" style="width:231;height:422;left:1948;position:absolute;top:18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1</w:t>
                    </w:r>
                  </w:p>
                </w:txbxContent>
              </v:textbox>
            </v:shape>
            <v:shape id="_x0000_s1150" type="#_x0000_t202" style="width:2126;height:422;left:4043;position:absolute;top:18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混凝土强度</w:t>
                    </w:r>
                  </w:p>
                </w:txbxContent>
              </v:textbox>
            </v:shape>
            <v:shape id="_x0000_s1151" type="#_x0000_t202" style="width:2126;height:422;left:7968;position:absolute;top:18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不小于设计</w:t>
                    </w:r>
                  </w:p>
                </w:txbxContent>
              </v:textbox>
            </v:shape>
            <v:shape id="_x0000_s1152" type="#_x0000_t202" style="width:3390;height:422;left:12436;position:absolute;top:18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每根桩取三组试件</w:t>
                    </w:r>
                  </w:p>
                </w:txbxContent>
              </v:textbox>
            </v:shape>
            <v:shape id="_x0000_s1153" type="#_x0000_t202" style="width:231;height:422;left:1948;position:absolute;top:28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2</w:t>
                    </w:r>
                  </w:p>
                </w:txbxContent>
              </v:textbox>
            </v:shape>
            <v:shape id="_x0000_s1154" type="#_x0000_t202" style="width:7729;height:422;left:4043;position:absolute;top:28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孔的中心位置（mm）</w:t>
                    </w:r>
                    <w:r>
                      <w:rPr>
                        <w:spacing w:val="-42"/>
                        <w:sz w:val="42"/>
                      </w:rPr>
                      <w:t xml:space="preserve"> 群桩 </w:t>
                    </w:r>
                    <w:r>
                      <w:rPr>
                        <w:sz w:val="42"/>
                      </w:rPr>
                      <w:t>100</w:t>
                    </w:r>
                    <w:r>
                      <w:rPr>
                        <w:spacing w:val="-22"/>
                        <w:sz w:val="42"/>
                      </w:rPr>
                      <w:t xml:space="preserve">；单排桩 </w:t>
                    </w:r>
                    <w:r>
                      <w:rPr>
                        <w:sz w:val="42"/>
                      </w:rPr>
                      <w:t>50</w:t>
                    </w:r>
                  </w:p>
                </w:txbxContent>
              </v:textbox>
            </v:shape>
            <v:shape id="_x0000_s1155" type="#_x0000_t202" style="width:3390;height:422;left:12436;position:absolute;top:28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全站仪：每桩检查</w:t>
                    </w:r>
                  </w:p>
                </w:txbxContent>
              </v:textbox>
            </v:shape>
            <v:shape id="_x0000_s1156" type="#_x0000_t202" style="width:231;height:422;left:1948;position:absolute;top:3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3</w:t>
                    </w:r>
                  </w:p>
                </w:txbxContent>
              </v:textbox>
            </v:shape>
            <v:shape id="_x0000_s1157" type="#_x0000_t202" style="width:863;height:422;left:4043;position:absolute;top:3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孔深</w:t>
                    </w:r>
                  </w:p>
                </w:txbxContent>
              </v:textbox>
            </v:shape>
            <v:shape id="_x0000_s1158" type="#_x0000_t202" style="width:3811;height:422;left:7968;position:absolute;top:3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摩擦桩不小于设计值</w:t>
                    </w:r>
                  </w:p>
                </w:txbxContent>
              </v:textbox>
            </v:shape>
            <v:shape id="_x0000_s1159" type="#_x0000_t202" style="width:2969;height:422;left:12436;position:absolute;top:3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测绳：每桩检查</w:t>
                    </w:r>
                  </w:p>
                </w:txbxContent>
              </v:textbox>
            </v:shape>
            <v:shape id="_x0000_s1160" type="#_x0000_t202" style="width:231;height:422;left:1948;position:absolute;top:47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161" type="#_x0000_t202" style="width:863;height:422;left:4043;position:absolute;top:47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孔径</w:t>
                    </w:r>
                  </w:p>
                </w:txbxContent>
              </v:textbox>
            </v:shape>
            <v:shape id="_x0000_s1162" type="#_x0000_t202" style="width:2969;height:422;left:7968;position:absolute;top:47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不小于设计桩径</w:t>
                    </w:r>
                  </w:p>
                </w:txbxContent>
              </v:textbox>
            </v:shape>
            <v:shape id="_x0000_s1163" type="#_x0000_t202" style="width:3390;height:422;left:12436;position:absolute;top:47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探孔器：每桩检查</w:t>
                    </w:r>
                  </w:p>
                </w:txbxContent>
              </v:textbox>
            </v:shape>
            <v:shape id="_x0000_s1164" type="#_x0000_t202" style="width:231;height:422;left:1948;position:absolute;top:56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165" type="#_x0000_t202" style="width:2126;height:422;left:4043;position:absolute;top:56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钻孔倾斜度</w:t>
                    </w:r>
                  </w:p>
                </w:txbxContent>
              </v:textbox>
            </v:shape>
            <v:shape id="_x0000_s1166" type="#_x0000_t202" style="width:2231;height:422;left:7968;position:absolute;top:56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4"/>
                        <w:sz w:val="42"/>
                      </w:rPr>
                      <w:t xml:space="preserve">小于 </w:t>
                    </w:r>
                    <w:r>
                      <w:rPr>
                        <w:sz w:val="42"/>
                      </w:rPr>
                      <w:t>1%桩长</w:t>
                    </w:r>
                  </w:p>
                </w:txbxContent>
              </v:textbox>
            </v:shape>
            <v:shape id="_x0000_s1167" type="#_x0000_t202" style="width:4136;height:422;left:12436;position:absolute;top:56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2"/>
                        <w:sz w:val="42"/>
                      </w:rPr>
                      <w:t>钻杆垂线法：每桩检查</w:t>
                    </w:r>
                  </w:p>
                </w:txbxContent>
              </v:textbox>
            </v:shape>
            <v:shape id="_x0000_s1168" type="#_x0000_t202" style="width:231;height:422;left:1948;position:absolute;top:66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169" type="#_x0000_t202" style="width:2966;height:422;left:4043;position:absolute;top:66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沉淀厚度（cm）</w:t>
                    </w:r>
                  </w:p>
                </w:txbxContent>
              </v:textbox>
            </v:shape>
            <v:shape id="_x0000_s1170" type="#_x0000_t202" style="width:3811;height:422;left:7968;position:absolute;top:66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符合设计及规范要求</w:t>
                    </w:r>
                  </w:p>
                </w:txbxContent>
              </v:textbox>
            </v:shape>
            <v:shape id="_x0000_s1171" type="#_x0000_t202" style="width:3811;height:422;left:12436;position:absolute;top:66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标准测锤：每桩检查</w:t>
                    </w:r>
                  </w:p>
                </w:txbxContent>
              </v:textbox>
            </v:shape>
            <v:shape id="_x0000_s1172" type="#_x0000_t202" style="width:231;height:422;left:1948;position:absolute;top:75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173" type="#_x0000_t202" style="width:4644;height:422;left:3204;position:absolute;top:75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钢筋骨架底面高程（mm）</w:t>
                    </w:r>
                  </w:p>
                </w:txbxContent>
              </v:textbox>
            </v:shape>
            <v:shape id="_x0000_s1174" type="#_x0000_t202" style="width:863;height:422;left:8807;position:absolute;top:75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±50</w:t>
                    </w:r>
                  </w:p>
                </w:txbxContent>
              </v:textbox>
            </v:shape>
            <v:shape id="_x0000_s1175" type="#_x0000_t202" style="width:2548;height:422;left:13276;position:absolute;top:75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查灌注前记录</w:t>
                    </w:r>
                  </w:p>
                </w:txbxContent>
              </v:textbox>
            </v:shape>
          </v:group>
        </w:pict>
      </w:r>
      <w:r>
        <w:rPr>
          <w:b/>
          <w:sz w:val="36"/>
        </w:rPr>
        <w:t>钻孔灌注桩成孔质量标准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5"/>
        </w:rPr>
      </w:pPr>
    </w:p>
    <w:p>
      <w:pPr>
        <w:spacing w:before="123"/>
        <w:ind w:left="1629" w:right="751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12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21"/>
          <w:cols w:space="708"/>
        </w:sectPr>
      </w:pPr>
    </w:p>
    <w:p>
      <w:pPr>
        <w:pStyle w:val="ListParagraph"/>
        <w:numPr>
          <w:ilvl w:val="1"/>
          <w:numId w:val="32"/>
        </w:numPr>
        <w:tabs>
          <w:tab w:val="left" w:pos="2215"/>
        </w:tabs>
        <w:spacing w:before="21" w:after="0" w:line="240" w:lineRule="auto"/>
        <w:ind w:left="2214" w:right="0" w:hanging="742"/>
        <w:jc w:val="both"/>
        <w:rPr>
          <w:b/>
          <w:sz w:val="42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清孔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630" w:right="347" w:firstLine="838"/>
        <w:jc w:val="both"/>
      </w:pPr>
      <w:r>
        <w:rPr>
          <w:spacing w:val="-1"/>
        </w:rPr>
        <w:t>在成孔检查合格后立即进行清孔。保持泥浆正常循环，把密度较大的泥浆和钻渣换出，直到孔内泥浆指标达到设计要求。下钢筋笼和导管之前，再</w:t>
      </w:r>
      <w:r>
        <w:rPr>
          <w:spacing w:val="-6"/>
        </w:rPr>
        <w:t>次采用泥浆比重计检查泥浆指标和沉淀层厚度，经监理工程师检查合格可进</w:t>
      </w:r>
      <w:r>
        <w:rPr>
          <w:spacing w:val="-17"/>
        </w:rPr>
        <w:t xml:space="preserve">行下一道工序。清孔后的泥浆比重应控制在 </w:t>
      </w:r>
      <w:r>
        <w:rPr>
          <w:spacing w:val="-8"/>
        </w:rPr>
        <w:t>1.03～1.1g/cm3</w:t>
      </w:r>
      <w:r>
        <w:rPr>
          <w:spacing w:val="-3"/>
        </w:rPr>
        <w:t>，泥浆的含砂率应＜2</w:t>
      </w:r>
      <w:r>
        <w:rPr>
          <w:spacing w:val="-16"/>
        </w:rPr>
        <w:t xml:space="preserve">％，粘度应控制在 </w:t>
      </w:r>
      <w:r>
        <w:t>17～20Pa·S</w:t>
      </w:r>
      <w:r>
        <w:rPr>
          <w:spacing w:val="-2"/>
        </w:rPr>
        <w:t>，胶体率</w:t>
      </w:r>
      <w:r>
        <w:t>&gt;98%。</w:t>
      </w:r>
    </w:p>
    <w:p>
      <w:pPr>
        <w:pStyle w:val="Heading1"/>
        <w:numPr>
          <w:ilvl w:val="1"/>
          <w:numId w:val="32"/>
        </w:numPr>
        <w:tabs>
          <w:tab w:val="left" w:pos="2215"/>
        </w:tabs>
        <w:spacing w:before="0" w:after="0" w:line="537" w:lineRule="exact"/>
        <w:ind w:left="2214" w:right="0" w:hanging="742"/>
        <w:jc w:val="both"/>
      </w:pPr>
      <w:bookmarkStart w:id="0" w:name="_TOC_250019"/>
      <w:bookmarkEnd w:id="0"/>
      <w:r>
        <w:t>钢筋笼吊装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469"/>
      </w:pPr>
      <w:r>
        <w:t>吊装钢筋笼之前必须先下探笼进行探孔，并拍照做影像资料。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630" w:right="347" w:firstLine="838"/>
        <w:jc w:val="both"/>
      </w:pPr>
      <w:r>
        <w:t>钢筋主筋连接方式采用套筒连接，连接钢筋的各项力学指标须由监理工程师现场见证、实验室抽检合格后，方能正式使用。钢筋加工的各项指标必须符合规范要求。</w:t>
      </w:r>
    </w:p>
    <w:p>
      <w:pPr>
        <w:pStyle w:val="BodyText"/>
        <w:spacing w:line="417" w:lineRule="auto"/>
        <w:ind w:left="630" w:right="251" w:firstLine="838"/>
        <w:jc w:val="both"/>
      </w:pPr>
      <w:r>
        <w:t>运到现场的钢筋笼吊放由吊车吊起后，放入合格的桩孔中。入孔后，牢</w:t>
      </w:r>
      <w:r>
        <w:rPr>
          <w:spacing w:val="-21"/>
        </w:rPr>
        <w:t>固定位，防止在灌注水下砼过程中钢筋笼下落或上浮。钢筋笼入孔后的定位、</w:t>
      </w:r>
      <w:r>
        <w:t>标高必须准确。</w:t>
      </w:r>
    </w:p>
    <w:p>
      <w:pPr>
        <w:pStyle w:val="Heading1"/>
        <w:numPr>
          <w:ilvl w:val="1"/>
          <w:numId w:val="32"/>
        </w:numPr>
        <w:tabs>
          <w:tab w:val="left" w:pos="2215"/>
        </w:tabs>
        <w:spacing w:before="0" w:after="0" w:line="537" w:lineRule="exact"/>
        <w:ind w:left="2214" w:right="0" w:hanging="742"/>
        <w:jc w:val="both"/>
      </w:pPr>
      <w:bookmarkStart w:id="1" w:name="_TOC_250018"/>
      <w:bookmarkEnd w:id="1"/>
      <w:r>
        <w:t>灌注水下混凝土</w:t>
      </w:r>
    </w:p>
    <w:p>
      <w:pPr>
        <w:pStyle w:val="BodyText"/>
        <w:rPr>
          <w:b/>
          <w:sz w:val="31"/>
        </w:rPr>
      </w:pPr>
    </w:p>
    <w:p>
      <w:pPr>
        <w:pStyle w:val="Heading1"/>
        <w:numPr>
          <w:ilvl w:val="2"/>
          <w:numId w:val="32"/>
        </w:numPr>
        <w:tabs>
          <w:tab w:val="left" w:pos="2640"/>
        </w:tabs>
        <w:spacing w:before="0" w:after="0" w:line="240" w:lineRule="auto"/>
        <w:ind w:left="2639" w:right="0" w:hanging="1167"/>
        <w:jc w:val="both"/>
      </w:pPr>
      <w:bookmarkStart w:id="2" w:name="_TOC_250017"/>
      <w:bookmarkEnd w:id="2"/>
      <w:r>
        <w:t>导管安装及储料斗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before="1" w:line="417" w:lineRule="auto"/>
        <w:ind w:left="630" w:right="347" w:firstLine="838"/>
        <w:jc w:val="both"/>
      </w:pPr>
      <w:r>
        <w:t>导管内壁力求光滑、顺直，无局部凸凹，各节导管内径大小一致，连接稳固。导管安装使用前做水密试验，接头抗拉等实验，合格后投入使用。下导管前对每节导管进行编号，注明长度，节与节之间的连接紧密不漏水。</w:t>
      </w:r>
    </w:p>
    <w:p>
      <w:pPr>
        <w:pStyle w:val="BodyText"/>
        <w:spacing w:line="417" w:lineRule="auto"/>
        <w:ind w:left="630" w:right="456" w:firstLine="838"/>
        <w:jc w:val="both"/>
      </w:pPr>
      <w:r>
        <w:rPr>
          <w:spacing w:val="-9"/>
        </w:rPr>
        <w:t>储料斗容积为需根据计算确定，确保混凝土首盘灌注后使导管埋深不得</w:t>
      </w:r>
      <w:r>
        <w:rPr>
          <w:spacing w:val="-30"/>
        </w:rPr>
        <w:t xml:space="preserve">小于 </w:t>
      </w:r>
      <w:r>
        <w:t>1m，</w:t>
      </w:r>
      <w:r>
        <w:rPr>
          <w:spacing w:val="3"/>
        </w:rPr>
        <w:t>其次在施工过程中须保证导管底埋在水下混凝土顶面下</w:t>
      </w:r>
      <w:r>
        <w:t>2m，以防孔内泥水冲入混凝土中，造成混凝土浇筑面不连续而断桩。</w:t>
      </w:r>
    </w:p>
    <w:p>
      <w:pPr>
        <w:pStyle w:val="BodyText"/>
      </w:pPr>
    </w:p>
    <w:p>
      <w:pPr>
        <w:spacing w:before="344"/>
        <w:ind w:left="1629" w:right="751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13</w:t>
      </w:r>
    </w:p>
    <w:p>
      <w:pPr>
        <w:spacing w:after="0"/>
        <w:jc w:val="center"/>
        <w:rPr>
          <w:rFonts w:ascii="Arial"/>
          <w:sz w:val="36"/>
        </w:rPr>
        <w:sectPr>
          <w:pgSz w:w="17860" w:h="25270"/>
          <w:pgMar w:top="1940" w:right="1180" w:bottom="280" w:left="1800" w:header="708" w:footer="708"/>
          <w:pgNumType w:start="22"/>
          <w:cols w:space="708"/>
        </w:sectPr>
      </w:pPr>
    </w:p>
    <w:p>
      <w:pPr>
        <w:pStyle w:val="Heading1"/>
        <w:numPr>
          <w:ilvl w:val="2"/>
          <w:numId w:val="32"/>
        </w:numPr>
        <w:tabs>
          <w:tab w:val="left" w:pos="2640"/>
        </w:tabs>
        <w:spacing w:before="21" w:after="0" w:line="240" w:lineRule="auto"/>
        <w:ind w:left="2639" w:right="0" w:hanging="1167"/>
        <w:jc w:val="left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TOC_250016"/>
      <w:bookmarkEnd w:id="3"/>
      <w:r>
        <w:t>二次清孔</w:t>
      </w:r>
    </w:p>
    <w:p>
      <w:pPr>
        <w:pStyle w:val="BodyText"/>
        <w:rPr>
          <w:b/>
          <w:sz w:val="31"/>
        </w:rPr>
      </w:pPr>
    </w:p>
    <w:p>
      <w:pPr>
        <w:pStyle w:val="BodyText"/>
        <w:spacing w:line="417" w:lineRule="auto"/>
        <w:ind w:left="630" w:right="259" w:firstLine="838"/>
      </w:pPr>
      <w:r>
        <w:rPr>
          <w:spacing w:val="-17"/>
        </w:rPr>
        <w:t xml:space="preserve">安放钢筋笼和混凝土导管后，检测泥浆比重、黏度、含砂率。若不合格， </w:t>
      </w:r>
      <w:r>
        <w:t>再用导管压浆进行二次清孔，合格后方能进入水下混凝土浇筑工序。</w:t>
      </w:r>
    </w:p>
    <w:p>
      <w:pPr>
        <w:pStyle w:val="Heading1"/>
        <w:numPr>
          <w:ilvl w:val="2"/>
          <w:numId w:val="32"/>
        </w:numPr>
        <w:tabs>
          <w:tab w:val="left" w:pos="2640"/>
        </w:tabs>
        <w:spacing w:before="0" w:after="0" w:line="537" w:lineRule="exact"/>
        <w:ind w:left="2639" w:right="0" w:hanging="1167"/>
        <w:jc w:val="left"/>
      </w:pPr>
      <w:bookmarkStart w:id="4" w:name="_TOC_250015"/>
      <w:bookmarkEnd w:id="4"/>
      <w:r>
        <w:t>灌注水下砼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2526"/>
        </w:tabs>
        <w:spacing w:before="0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灌注水下混凝土是钻孔桩施工的重要工序，应特别注意。钻孔应</w:t>
      </w:r>
      <w:r>
        <w:rPr>
          <w:sz w:val="42"/>
        </w:rPr>
        <w:t>经成孔质量检验合格后，方可开始灌注工作。</w:t>
      </w:r>
    </w:p>
    <w:p>
      <w:pPr>
        <w:pStyle w:val="ListParagraph"/>
        <w:numPr>
          <w:ilvl w:val="0"/>
          <w:numId w:val="28"/>
        </w:numPr>
        <w:tabs>
          <w:tab w:val="left" w:pos="2526"/>
        </w:tabs>
        <w:spacing w:before="0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灌注前，对孔底沉淀层厚度应再进行一次测定。如果沉淀厚度超</w:t>
      </w:r>
      <w:r>
        <w:rPr>
          <w:spacing w:val="-7"/>
          <w:sz w:val="42"/>
        </w:rPr>
        <w:t xml:space="preserve">过设计及规范要求，可用喷射法向孔底喷射 </w:t>
      </w:r>
      <w:r>
        <w:rPr>
          <w:sz w:val="42"/>
        </w:rPr>
        <w:t>3～5</w:t>
      </w:r>
      <w:r>
        <w:rPr>
          <w:spacing w:val="-13"/>
          <w:sz w:val="42"/>
        </w:rPr>
        <w:t xml:space="preserve"> 分钟，使沉渣悬浮。</w:t>
      </w:r>
    </w:p>
    <w:p>
      <w:pPr>
        <w:pStyle w:val="ListParagraph"/>
        <w:numPr>
          <w:ilvl w:val="0"/>
          <w:numId w:val="28"/>
        </w:numPr>
        <w:tabs>
          <w:tab w:val="left" w:pos="2526"/>
        </w:tabs>
        <w:spacing w:before="0" w:after="0" w:line="417" w:lineRule="auto"/>
        <w:ind w:left="630" w:right="559" w:firstLine="838"/>
        <w:jc w:val="left"/>
        <w:rPr>
          <w:sz w:val="42"/>
        </w:rPr>
      </w:pPr>
      <w:r>
        <w:rPr>
          <w:spacing w:val="-1"/>
          <w:sz w:val="42"/>
        </w:rPr>
        <w:t>将首批混凝土灌入孔底后，立即测探孔内混凝土顶面高度，计算</w:t>
      </w:r>
      <w:r>
        <w:rPr>
          <w:sz w:val="42"/>
        </w:rPr>
        <w:t>出导管在混凝土内的埋置深度，如符合要求，即可正常灌注。</w:t>
      </w:r>
    </w:p>
    <w:p>
      <w:pPr>
        <w:pStyle w:val="ListParagraph"/>
        <w:numPr>
          <w:ilvl w:val="0"/>
          <w:numId w:val="28"/>
        </w:numPr>
        <w:tabs>
          <w:tab w:val="left" w:pos="2526"/>
        </w:tabs>
        <w:spacing w:before="0" w:after="0" w:line="417" w:lineRule="auto"/>
        <w:ind w:left="630" w:right="347" w:firstLine="838"/>
        <w:jc w:val="both"/>
        <w:rPr>
          <w:sz w:val="42"/>
        </w:rPr>
      </w:pPr>
      <w:r>
        <w:rPr>
          <w:sz w:val="42"/>
        </w:rPr>
        <w:t>灌注开始后，必须连续地进行，严禁中途停工。在灌注过程中要</w:t>
      </w:r>
      <w:r>
        <w:rPr>
          <w:spacing w:val="-6"/>
          <w:sz w:val="42"/>
        </w:rPr>
        <w:t>防止混凝土拌合物从漏斗顶溢出或从漏斗外掉入孔底。使泥浆内含有水泥而</w:t>
      </w:r>
      <w:r>
        <w:rPr>
          <w:spacing w:val="-7"/>
          <w:sz w:val="42"/>
        </w:rPr>
        <w:t>变稠凝结，而使测深不准确。灌注过程中，应注意观察管内下混凝土降和孔</w:t>
      </w:r>
      <w:r>
        <w:rPr>
          <w:spacing w:val="-1"/>
          <w:sz w:val="42"/>
        </w:rPr>
        <w:t>内水位升降情况，及时测量孔内混凝土顶面高度，正确指挥导管的提升和拆</w:t>
      </w:r>
      <w:r>
        <w:rPr>
          <w:sz w:val="42"/>
        </w:rPr>
        <w:t>除。</w:t>
      </w:r>
    </w:p>
    <w:p>
      <w:pPr>
        <w:pStyle w:val="BodyText"/>
        <w:spacing w:line="417" w:lineRule="auto"/>
        <w:ind w:left="630" w:right="239" w:firstLine="838"/>
      </w:pPr>
      <w:r>
        <w:t>当导管提升到料盘接头露出孔口以上一定高度后</w:t>
      </w:r>
      <w:r>
        <w:rPr>
          <w:spacing w:val="-91"/>
        </w:rPr>
        <w:t xml:space="preserve">，拆除 </w:t>
      </w:r>
      <w:r>
        <w:t>1</w:t>
      </w:r>
      <w:r>
        <w:rPr>
          <w:spacing w:val="-60"/>
        </w:rPr>
        <w:t xml:space="preserve"> 节或 </w:t>
      </w:r>
      <w:r>
        <w:t>2</w:t>
      </w:r>
      <w:r>
        <w:rPr>
          <w:spacing w:val="-24"/>
        </w:rPr>
        <w:t xml:space="preserve"> 节导管。此时，暂停灌注，先取走漏斗，重新拴牢井口的导管，并挂上升降设备，然</w:t>
      </w:r>
      <w:r>
        <w:rPr>
          <w:spacing w:val="-20"/>
        </w:rPr>
        <w:t xml:space="preserve">后松动导管的接头螺栓，同时将起吊导管用的吊钩挂上待拆的导管上端的吊环，待螺栓全部拆除吊走被拆的导管，将混凝土漏斗重新接到井口的导管上， </w:t>
      </w:r>
      <w:r>
        <w:t>校正好位置，继续灌注。</w:t>
      </w:r>
    </w:p>
    <w:p>
      <w:pPr>
        <w:pStyle w:val="BodyText"/>
        <w:spacing w:line="417" w:lineRule="auto"/>
        <w:ind w:left="630" w:right="573" w:firstLine="838"/>
      </w:pPr>
      <w:r>
        <w:rPr>
          <w:spacing w:val="-10"/>
        </w:rPr>
        <w:t xml:space="preserve">拆除导管动作要快，以 </w:t>
      </w:r>
      <w:r>
        <w:t>10</w:t>
      </w:r>
      <w:r>
        <w:rPr>
          <w:spacing w:val="-11"/>
        </w:rPr>
        <w:t xml:space="preserve"> 分钟控制。要防止螺栓、橡胶垫和工具等掉</w:t>
      </w:r>
      <w:r>
        <w:t>入孔中，并注意人身安全。已拆下的管节要立即清洗干净，堆放整齐。</w:t>
      </w:r>
    </w:p>
    <w:p>
      <w:pPr>
        <w:pStyle w:val="BodyText"/>
      </w:pPr>
    </w:p>
    <w:p>
      <w:pPr>
        <w:spacing w:before="342"/>
        <w:ind w:left="1629" w:right="751" w:firstLine="0"/>
        <w:jc w:val="center"/>
        <w:rPr>
          <w:rFonts w:ascii="Arial"/>
          <w:sz w:val="36"/>
        </w:rPr>
      </w:pPr>
      <w:r>
        <w:rPr>
          <w:rFonts w:ascii="Arial"/>
          <w:sz w:val="36"/>
        </w:rPr>
        <w:t>14</w:t>
      </w:r>
    </w:p>
    <w:p>
      <w:pPr>
        <w:spacing w:after="0"/>
        <w:jc w:val="center"/>
        <w:rPr>
          <w:rFonts w:ascii="Arial"/>
          <w:sz w:val="36"/>
        </w:rPr>
      </w:pPr>
      <w:r>
        <w:rPr>
          <w:rFonts w:ascii="Arial"/>
          <w:sz w:val="36"/>
        </w:rPr>
        <w:br/>
      </w:r>
      <w:r>
        <w:rPr>
          <w:rFonts w:ascii="Arial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https://d.book118.com/685314324111011104</w:t>
        </w:r>
      </w:hyperlink>
    </w:p>
    <w:p>
      <w:pPr>
        <w:spacing w:after="0"/>
        <w:jc w:val="center"/>
        <w:rPr>
          <w:rFonts w:ascii="Arial"/>
          <w:sz w:val="36"/>
        </w:rPr>
      </w:pPr>
    </w:p>
    <w:sectPr>
      <w:pgSz w:w="17860" w:h="25270"/>
      <w:pgMar w:top="1940" w:right="1180" w:bottom="280" w:left="1800" w:header="708" w:footer="708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71EC7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1">
    <w:nsid w:val="04E8F34E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2">
    <w:nsid w:val="0736C826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3">
    <w:nsid w:val="08867097"/>
    <w:multiLevelType w:val="hybridMultilevel"/>
    <w:tmpl w:val="00000000"/>
    <w:lvl w:ilvl="0">
      <w:start w:val="1"/>
      <w:numFmt w:val="decimal"/>
      <w:lvlText w:val="%1"/>
      <w:lvlJc w:val="left"/>
      <w:pPr>
        <w:ind w:left="178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626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6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6" w:hanging="742"/>
      </w:pPr>
      <w:rPr>
        <w:rFonts w:hint="default"/>
      </w:rPr>
    </w:lvl>
  </w:abstractNum>
  <w:abstractNum w:abstractNumId="4">
    <w:nsid w:val="10701245"/>
    <w:multiLevelType w:val="hybridMultilevel"/>
    <w:tmpl w:val="00000000"/>
    <w:lvl w:ilvl="0">
      <w:start w:val="3"/>
      <w:numFmt w:val="decimal"/>
      <w:lvlText w:val="%1"/>
      <w:lvlJc w:val="left"/>
      <w:pPr>
        <w:ind w:left="2218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8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43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359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167"/>
      </w:pPr>
      <w:rPr>
        <w:rFonts w:hint="default"/>
      </w:rPr>
    </w:lvl>
  </w:abstractNum>
  <w:abstractNum w:abstractNumId="5">
    <w:nsid w:val="128D3695"/>
    <w:multiLevelType w:val="hybridMultilevel"/>
    <w:tmpl w:val="00000000"/>
    <w:lvl w:ilvl="0">
      <w:start w:val="1"/>
      <w:numFmt w:val="upperLetter"/>
      <w:lvlText w:val="%1"/>
      <w:lvlJc w:val="left"/>
      <w:pPr>
        <w:ind w:left="630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6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634"/>
      </w:pPr>
      <w:rPr>
        <w:rFonts w:hint="default"/>
      </w:rPr>
    </w:lvl>
  </w:abstractNum>
  <w:abstractNum w:abstractNumId="6">
    <w:nsid w:val="1291A6A2"/>
    <w:multiLevelType w:val="hybridMultilevel"/>
    <w:tmpl w:val="00000000"/>
    <w:lvl w:ilvl="0">
      <w:start w:val="1"/>
      <w:numFmt w:val="decimal"/>
      <w:lvlText w:val="%1"/>
      <w:lvlJc w:val="left"/>
      <w:pPr>
        <w:ind w:left="1793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8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626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6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6" w:hanging="742"/>
      </w:pPr>
      <w:rPr>
        <w:rFonts w:hint="default"/>
      </w:rPr>
    </w:lvl>
  </w:abstractNum>
  <w:abstractNum w:abstractNumId="7">
    <w:nsid w:val="13E8A915"/>
    <w:multiLevelType w:val="hybridMultilevel"/>
    <w:tmpl w:val="00000000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7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3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4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95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85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60" w:hanging="318"/>
      </w:pPr>
      <w:rPr>
        <w:rFonts w:hint="default"/>
      </w:rPr>
    </w:lvl>
  </w:abstractNum>
  <w:abstractNum w:abstractNumId="8">
    <w:nsid w:val="174DDF61"/>
    <w:multiLevelType w:val="hybridMultilevel"/>
    <w:tmpl w:val="00000000"/>
    <w:lvl w:ilvl="0">
      <w:start w:val="1"/>
      <w:numFmt w:val="decimal"/>
      <w:lvlText w:val="%1）"/>
      <w:lvlJc w:val="left"/>
      <w:pPr>
        <w:ind w:left="18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2"/>
      <w:numFmt w:val="decimal"/>
      <w:lvlText w:val="%2）"/>
      <w:lvlJc w:val="left"/>
      <w:pPr>
        <w:ind w:left="210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635"/>
      </w:pPr>
      <w:rPr>
        <w:rFonts w:hint="default"/>
      </w:rPr>
    </w:lvl>
  </w:abstractNum>
  <w:abstractNum w:abstractNumId="9">
    <w:nsid w:val="185BEC5B"/>
    <w:multiLevelType w:val="hybridMultilevel"/>
    <w:tmpl w:val="00000000"/>
    <w:lvl w:ilvl="0">
      <w:start w:val="4"/>
      <w:numFmt w:val="decimal"/>
      <w:lvlText w:val="%1"/>
      <w:lvlJc w:val="left"/>
      <w:pPr>
        <w:ind w:left="1793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8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2440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4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4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9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4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9" w:hanging="742"/>
      </w:pPr>
      <w:rPr>
        <w:rFonts w:hint="default"/>
      </w:rPr>
    </w:lvl>
  </w:abstractNum>
  <w:abstractNum w:abstractNumId="10">
    <w:nsid w:val="1D206ADE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11">
    <w:nsid w:val="1D43F756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12">
    <w:nsid w:val="1DD74BB2"/>
    <w:multiLevelType w:val="hybridMultilevel"/>
    <w:tmpl w:val="00000000"/>
    <w:lvl w:ilvl="0">
      <w:start w:val="1"/>
      <w:numFmt w:val="decimal"/>
      <w:lvlText w:val="%1）"/>
      <w:lvlJc w:val="left"/>
      <w:pPr>
        <w:ind w:left="2104" w:hanging="631"/>
        <w:jc w:val="righ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631"/>
      </w:pPr>
      <w:rPr>
        <w:rFonts w:hint="default"/>
      </w:rPr>
    </w:lvl>
  </w:abstractNum>
  <w:abstractNum w:abstractNumId="13">
    <w:nsid w:val="2207CE4A"/>
    <w:multiLevelType w:val="hybridMultilevel"/>
    <w:tmpl w:val="00000000"/>
    <w:lvl w:ilvl="0">
      <w:start w:val="1"/>
      <w:numFmt w:val="decimal"/>
      <w:lvlText w:val="（%1）"/>
      <w:lvlJc w:val="left"/>
      <w:pPr>
        <w:ind w:left="252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1056"/>
      </w:pPr>
      <w:rPr>
        <w:rFonts w:hint="default"/>
      </w:rPr>
    </w:lvl>
  </w:abstractNum>
  <w:abstractNum w:abstractNumId="14">
    <w:nsid w:val="220E932B"/>
    <w:multiLevelType w:val="hybridMultilevel"/>
    <w:tmpl w:val="00000000"/>
    <w:lvl w:ilvl="0">
      <w:start w:val="4"/>
      <w:numFmt w:val="decimal"/>
      <w:lvlText w:val="%1"/>
      <w:lvlJc w:val="left"/>
      <w:pPr>
        <w:ind w:left="178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39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2640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8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7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5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4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2" w:hanging="1167"/>
      </w:pPr>
      <w:rPr>
        <w:rFonts w:hint="default"/>
      </w:rPr>
    </w:lvl>
  </w:abstractNum>
  <w:abstractNum w:abstractNumId="15">
    <w:nsid w:val="2BE0C009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16">
    <w:nsid w:val="2F3268D1"/>
    <w:multiLevelType w:val="hybridMultilevel"/>
    <w:tmpl w:val="00000000"/>
    <w:lvl w:ilvl="0">
      <w:start w:val="1"/>
      <w:numFmt w:val="decimal"/>
      <w:lvlText w:val="%1）"/>
      <w:lvlJc w:val="left"/>
      <w:pPr>
        <w:ind w:left="1895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2"/>
      <w:numFmt w:val="decimal"/>
      <w:lvlText w:val="%2）"/>
      <w:lvlJc w:val="left"/>
      <w:pPr>
        <w:ind w:left="210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635"/>
      </w:pPr>
      <w:rPr>
        <w:rFonts w:hint="default"/>
      </w:rPr>
    </w:lvl>
  </w:abstractNum>
  <w:abstractNum w:abstractNumId="17">
    <w:nsid w:val="2FDFB858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3"/>
      </w:pPr>
      <w:rPr>
        <w:rFonts w:hint="default"/>
      </w:rPr>
    </w:lvl>
  </w:abstractNum>
  <w:abstractNum w:abstractNumId="18">
    <w:nsid w:val="311E9062"/>
    <w:multiLevelType w:val="hybridMultilevel"/>
    <w:tmpl w:val="00000000"/>
    <w:lvl w:ilvl="0">
      <w:start w:val="3"/>
      <w:numFmt w:val="decimal"/>
      <w:lvlText w:val="%1"/>
      <w:lvlJc w:val="left"/>
      <w:pPr>
        <w:ind w:left="221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1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39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359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167"/>
      </w:pPr>
      <w:rPr>
        <w:rFonts w:hint="default"/>
      </w:rPr>
    </w:lvl>
  </w:abstractNum>
  <w:abstractNum w:abstractNumId="19">
    <w:nsid w:val="393EEB49"/>
    <w:multiLevelType w:val="hybridMultilevel"/>
    <w:tmpl w:val="00000000"/>
    <w:lvl w:ilvl="0">
      <w:start w:val="1"/>
      <w:numFmt w:val="decimal"/>
      <w:lvlText w:val="(%1)"/>
      <w:lvlJc w:val="left"/>
      <w:pPr>
        <w:ind w:left="198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6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9" w:hanging="634"/>
      </w:pPr>
      <w:rPr>
        <w:rFonts w:hint="default"/>
      </w:rPr>
    </w:lvl>
  </w:abstractNum>
  <w:abstractNum w:abstractNumId="20">
    <w:nsid w:val="3B96912B"/>
    <w:multiLevelType w:val="hybridMultilevel"/>
    <w:tmpl w:val="00000000"/>
    <w:lvl w:ilvl="0">
      <w:start w:val="4"/>
      <w:numFmt w:val="decimal"/>
      <w:lvlText w:val="%1"/>
      <w:lvlJc w:val="left"/>
      <w:pPr>
        <w:ind w:left="178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39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2640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8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7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5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4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2" w:hanging="1167"/>
      </w:pPr>
      <w:rPr>
        <w:rFonts w:hint="default"/>
      </w:rPr>
    </w:lvl>
  </w:abstractNum>
  <w:abstractNum w:abstractNumId="21">
    <w:nsid w:val="3FA63FAF"/>
    <w:multiLevelType w:val="hybridMultilevel"/>
    <w:tmpl w:val="00000000"/>
    <w:lvl w:ilvl="0">
      <w:start w:val="1"/>
      <w:numFmt w:val="decimal"/>
      <w:lvlText w:val="（%1）"/>
      <w:lvlJc w:val="left"/>
      <w:pPr>
        <w:ind w:left="2733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53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7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1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1264"/>
      </w:pPr>
      <w:rPr>
        <w:rFonts w:hint="default"/>
      </w:rPr>
    </w:lvl>
  </w:abstractNum>
  <w:abstractNum w:abstractNumId="22">
    <w:nsid w:val="437B8681"/>
    <w:multiLevelType w:val="hybridMultilevel"/>
    <w:tmpl w:val="00000000"/>
    <w:lvl w:ilvl="0">
      <w:start w:val="1"/>
      <w:numFmt w:val="decimal"/>
      <w:lvlText w:val="%1"/>
      <w:lvlJc w:val="left"/>
      <w:pPr>
        <w:ind w:left="1793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8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626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6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6" w:hanging="742"/>
      </w:pPr>
      <w:rPr>
        <w:rFonts w:hint="default"/>
      </w:rPr>
    </w:lvl>
  </w:abstractNum>
  <w:abstractNum w:abstractNumId="23">
    <w:nsid w:val="458D72F4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3"/>
      </w:pPr>
      <w:rPr>
        <w:rFonts w:hint="default"/>
      </w:rPr>
    </w:lvl>
  </w:abstractNum>
  <w:abstractNum w:abstractNumId="24">
    <w:nsid w:val="4660CFA1"/>
    <w:multiLevelType w:val="hybridMultilevel"/>
    <w:tmpl w:val="00000000"/>
    <w:lvl w:ilvl="0">
      <w:start w:val="1"/>
      <w:numFmt w:val="decimal"/>
      <w:lvlText w:val="（%1）"/>
      <w:lvlJc w:val="left"/>
      <w:pPr>
        <w:ind w:left="2316" w:hanging="1053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210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8" w:hanging="635"/>
      </w:pPr>
      <w:rPr>
        <w:rFonts w:hint="default"/>
      </w:rPr>
    </w:lvl>
  </w:abstractNum>
  <w:abstractNum w:abstractNumId="25">
    <w:nsid w:val="48D4DE91"/>
    <w:multiLevelType w:val="hybridMultilevel"/>
    <w:tmpl w:val="00000000"/>
    <w:lvl w:ilvl="0">
      <w:start w:val="1"/>
      <w:numFmt w:val="decimal"/>
      <w:lvlText w:val="%1."/>
      <w:lvlJc w:val="left"/>
      <w:pPr>
        <w:ind w:left="31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8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4" w:hanging="318"/>
      </w:pPr>
      <w:rPr>
        <w:rFonts w:hint="default"/>
      </w:rPr>
    </w:lvl>
  </w:abstractNum>
  <w:abstractNum w:abstractNumId="26">
    <w:nsid w:val="4A888D19"/>
    <w:multiLevelType w:val="hybridMultilevel"/>
    <w:tmpl w:val="00000000"/>
    <w:lvl w:ilvl="0">
      <w:start w:val="1"/>
      <w:numFmt w:val="decimal"/>
      <w:lvlText w:val="（%1）"/>
      <w:lvlJc w:val="left"/>
      <w:pPr>
        <w:ind w:left="2733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953" w:hanging="1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67" w:hanging="1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1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95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3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7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1" w:hanging="1264"/>
      </w:pPr>
      <w:rPr>
        <w:rFonts w:hint="default"/>
      </w:rPr>
    </w:lvl>
  </w:abstractNum>
  <w:abstractNum w:abstractNumId="27">
    <w:nsid w:val="4CDEA90A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28">
    <w:nsid w:val="4CE5CBCE"/>
    <w:multiLevelType w:val="hybridMultilevel"/>
    <w:tmpl w:val="00000000"/>
    <w:lvl w:ilvl="0">
      <w:start w:val="4"/>
      <w:numFmt w:val="decimal"/>
      <w:lvlText w:val="%1"/>
      <w:lvlJc w:val="left"/>
      <w:pPr>
        <w:ind w:left="178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39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2640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88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7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5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4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2" w:hanging="1167"/>
      </w:pPr>
      <w:rPr>
        <w:rFonts w:hint="default"/>
      </w:rPr>
    </w:lvl>
  </w:abstractNum>
  <w:abstractNum w:abstractNumId="29">
    <w:nsid w:val="55663650"/>
    <w:multiLevelType w:val="hybridMultilevel"/>
    <w:tmpl w:val="00000000"/>
    <w:lvl w:ilvl="0">
      <w:start w:val="1"/>
      <w:numFmt w:val="decimal"/>
      <w:lvlText w:val="%1"/>
      <w:lvlJc w:val="left"/>
      <w:pPr>
        <w:ind w:left="178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1"/>
      <w:numFmt w:val="decimal"/>
      <w:lvlText w:val="%1.%2"/>
      <w:lvlJc w:val="left"/>
      <w:pPr>
        <w:ind w:left="2214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626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3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6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9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6" w:hanging="742"/>
      </w:pPr>
      <w:rPr>
        <w:rFonts w:hint="default"/>
      </w:rPr>
    </w:lvl>
  </w:abstractNum>
  <w:abstractNum w:abstractNumId="30">
    <w:nsid w:val="5A5E4638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31">
    <w:nsid w:val="5D154529"/>
    <w:multiLevelType w:val="hybridMultilevel"/>
    <w:tmpl w:val="00000000"/>
    <w:lvl w:ilvl="0">
      <w:start w:val="1"/>
      <w:numFmt w:val="upperLetter"/>
      <w:lvlText w:val="%1"/>
      <w:lvlJc w:val="left"/>
      <w:pPr>
        <w:ind w:left="630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6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634"/>
      </w:pPr>
      <w:rPr>
        <w:rFonts w:hint="default"/>
      </w:rPr>
    </w:lvl>
  </w:abstractNum>
  <w:abstractNum w:abstractNumId="32">
    <w:nsid w:val="5E638C12"/>
    <w:multiLevelType w:val="hybridMultilevel"/>
    <w:tmpl w:val="00000000"/>
    <w:lvl w:ilvl="0">
      <w:start w:val="1"/>
      <w:numFmt w:val="decimal"/>
      <w:lvlText w:val="%1）"/>
      <w:lvlJc w:val="left"/>
      <w:pPr>
        <w:ind w:left="210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635"/>
      </w:pPr>
      <w:rPr>
        <w:rFonts w:hint="default"/>
      </w:rPr>
    </w:lvl>
  </w:abstractNum>
  <w:abstractNum w:abstractNumId="33">
    <w:nsid w:val="61A10735"/>
    <w:multiLevelType w:val="hybridMultilevel"/>
    <w:tmpl w:val="00000000"/>
    <w:lvl w:ilvl="0">
      <w:start w:val="1"/>
      <w:numFmt w:val="decimal"/>
      <w:lvlText w:val="%1）"/>
      <w:lvlJc w:val="left"/>
      <w:pPr>
        <w:ind w:left="63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635"/>
      </w:pPr>
      <w:rPr>
        <w:rFonts w:hint="default"/>
      </w:rPr>
    </w:lvl>
  </w:abstractNum>
  <w:abstractNum w:abstractNumId="34">
    <w:nsid w:val="6260BA18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35">
    <w:nsid w:val="62C0D871"/>
    <w:multiLevelType w:val="hybridMultilevel"/>
    <w:tmpl w:val="00000000"/>
    <w:lvl w:ilvl="0">
      <w:start w:val="1"/>
      <w:numFmt w:val="upperLetter"/>
      <w:lvlText w:val="%1"/>
      <w:lvlJc w:val="left"/>
      <w:pPr>
        <w:ind w:left="630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06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634"/>
      </w:pPr>
      <w:rPr>
        <w:rFonts w:hint="default"/>
      </w:rPr>
    </w:lvl>
  </w:abstractNum>
  <w:abstractNum w:abstractNumId="36">
    <w:nsid w:val="6322B0FC"/>
    <w:multiLevelType w:val="hybridMultilevel"/>
    <w:tmpl w:val="00000000"/>
    <w:lvl w:ilvl="0">
      <w:start w:val="1"/>
      <w:numFmt w:val="lowerLetter"/>
      <w:lvlText w:val="%1."/>
      <w:lvlJc w:val="left"/>
      <w:pPr>
        <w:ind w:left="189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9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3" w:hanging="423"/>
      </w:pPr>
      <w:rPr>
        <w:rFonts w:hint="default"/>
      </w:rPr>
    </w:lvl>
  </w:abstractNum>
  <w:abstractNum w:abstractNumId="37">
    <w:nsid w:val="64D5F951"/>
    <w:multiLevelType w:val="hybridMultilevel"/>
    <w:tmpl w:val="00000000"/>
    <w:lvl w:ilvl="0">
      <w:start w:val="2"/>
      <w:numFmt w:val="decimal"/>
      <w:lvlText w:val="%1."/>
      <w:lvlJc w:val="left"/>
      <w:pPr>
        <w:ind w:left="317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85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1" w:hanging="318"/>
      </w:pPr>
      <w:rPr>
        <w:rFonts w:hint="default"/>
      </w:rPr>
    </w:lvl>
  </w:abstractNum>
  <w:abstractNum w:abstractNumId="38">
    <w:nsid w:val="6EE0035B"/>
    <w:multiLevelType w:val="hybridMultilevel"/>
    <w:tmpl w:val="00000000"/>
    <w:lvl w:ilvl="0">
      <w:start w:val="1"/>
      <w:numFmt w:val="lowerLetter"/>
      <w:lvlText w:val="%1."/>
      <w:lvlJc w:val="left"/>
      <w:pPr>
        <w:ind w:left="63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423"/>
      </w:pPr>
      <w:rPr>
        <w:rFonts w:hint="default"/>
      </w:rPr>
    </w:lvl>
  </w:abstractNum>
  <w:abstractNum w:abstractNumId="39">
    <w:nsid w:val="7112D566"/>
    <w:multiLevelType w:val="hybridMultilevel"/>
    <w:tmpl w:val="00000000"/>
    <w:lvl w:ilvl="0">
      <w:start w:val="1"/>
      <w:numFmt w:val="decimal"/>
      <w:lvlText w:val="（%1）"/>
      <w:lvlJc w:val="left"/>
      <w:pPr>
        <w:ind w:left="252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2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3" w:hanging="1056"/>
      </w:pPr>
      <w:rPr>
        <w:rFonts w:hint="default"/>
      </w:rPr>
    </w:lvl>
  </w:abstractNum>
  <w:abstractNum w:abstractNumId="40">
    <w:nsid w:val="71B13AD2"/>
    <w:multiLevelType w:val="hybridMultilevel"/>
    <w:tmpl w:val="00000000"/>
    <w:lvl w:ilvl="0">
      <w:start w:val="5"/>
      <w:numFmt w:val="decimal"/>
      <w:lvlText w:val="%1"/>
      <w:lvlJc w:val="left"/>
      <w:pPr>
        <w:ind w:left="2218" w:hanging="742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218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43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5359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167"/>
      </w:pPr>
      <w:rPr>
        <w:rFonts w:hint="default"/>
      </w:rPr>
    </w:lvl>
  </w:abstractNum>
  <w:abstractNum w:abstractNumId="41">
    <w:nsid w:val="72C5E225"/>
    <w:multiLevelType w:val="hybridMultilevel"/>
    <w:tmpl w:val="00000000"/>
    <w:lvl w:ilvl="0">
      <w:start w:val="1"/>
      <w:numFmt w:val="decimal"/>
      <w:lvlText w:val="%1）"/>
      <w:lvlJc w:val="left"/>
      <w:pPr>
        <w:ind w:left="210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3" w:hanging="635"/>
      </w:pPr>
      <w:rPr>
        <w:rFonts w:hint="default"/>
      </w:rPr>
    </w:lvl>
  </w:abstractNum>
  <w:abstractNum w:abstractNumId="42">
    <w:nsid w:val="73C1CC48"/>
    <w:multiLevelType w:val="hybridMultilevel"/>
    <w:tmpl w:val="00000000"/>
    <w:lvl w:ilvl="0">
      <w:start w:val="1"/>
      <w:numFmt w:val="decimal"/>
      <w:lvlText w:val="（%1）"/>
      <w:lvlJc w:val="left"/>
      <w:pPr>
        <w:ind w:left="2525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75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3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7" w:hanging="1056"/>
      </w:pPr>
      <w:rPr>
        <w:rFonts w:hint="default"/>
      </w:rPr>
    </w:lvl>
  </w:abstractNum>
  <w:abstractNum w:abstractNumId="43">
    <w:nsid w:val="77B9F235"/>
    <w:multiLevelType w:val="hybridMultilevel"/>
    <w:tmpl w:val="00000000"/>
    <w:lvl w:ilvl="0">
      <w:start w:val="3"/>
      <w:numFmt w:val="decimal"/>
      <w:lvlText w:val="%1."/>
      <w:lvlJc w:val="left"/>
      <w:pPr>
        <w:ind w:left="31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8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0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0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00" w:hanging="318"/>
      </w:pPr>
      <w:rPr>
        <w:rFonts w:hint="default"/>
      </w:rPr>
    </w:lvl>
  </w:abstractNum>
  <w:abstractNum w:abstractNumId="44">
    <w:nsid w:val="789652FA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abstractNum w:abstractNumId="45">
    <w:nsid w:val="79852774"/>
    <w:multiLevelType w:val="hybridMultilevel"/>
    <w:tmpl w:val="00000000"/>
    <w:lvl w:ilvl="0">
      <w:start w:val="1"/>
      <w:numFmt w:val="decimal"/>
      <w:lvlText w:val="（%1）"/>
      <w:lvlJc w:val="left"/>
      <w:pPr>
        <w:ind w:left="63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1" w:hanging="1056"/>
      </w:pPr>
      <w:rPr>
        <w:rFonts w:hint="default"/>
      </w:rPr>
    </w:lvl>
  </w:abstractNum>
  <w:num w:numId="1">
    <w:abstractNumId w:val="19"/>
  </w:num>
  <w:num w:numId="2">
    <w:abstractNumId w:val="8"/>
  </w:num>
  <w:num w:numId="3">
    <w:abstractNumId w:val="38"/>
  </w:num>
  <w:num w:numId="4">
    <w:abstractNumId w:val="33"/>
  </w:num>
  <w:num w:numId="5">
    <w:abstractNumId w:val="41"/>
  </w:num>
  <w:num w:numId="6">
    <w:abstractNumId w:val="32"/>
  </w:num>
  <w:num w:numId="7">
    <w:abstractNumId w:val="24"/>
  </w:num>
  <w:num w:numId="8">
    <w:abstractNumId w:val="37"/>
  </w:num>
  <w:num w:numId="9">
    <w:abstractNumId w:val="43"/>
  </w:num>
  <w:num w:numId="10">
    <w:abstractNumId w:val="25"/>
  </w:num>
  <w:num w:numId="11">
    <w:abstractNumId w:val="7"/>
  </w:num>
  <w:num w:numId="12">
    <w:abstractNumId w:val="13"/>
  </w:num>
  <w:num w:numId="13">
    <w:abstractNumId w:val="30"/>
  </w:num>
  <w:num w:numId="14">
    <w:abstractNumId w:val="17"/>
  </w:num>
  <w:num w:numId="15">
    <w:abstractNumId w:val="2"/>
  </w:num>
  <w:num w:numId="16">
    <w:abstractNumId w:val="31"/>
  </w:num>
  <w:num w:numId="17">
    <w:abstractNumId w:val="5"/>
  </w:num>
  <w:num w:numId="18">
    <w:abstractNumId w:val="10"/>
  </w:num>
  <w:num w:numId="19">
    <w:abstractNumId w:val="27"/>
  </w:num>
  <w:num w:numId="20">
    <w:abstractNumId w:val="45"/>
  </w:num>
  <w:num w:numId="21">
    <w:abstractNumId w:val="35"/>
  </w:num>
  <w:num w:numId="22">
    <w:abstractNumId w:val="15"/>
  </w:num>
  <w:num w:numId="23">
    <w:abstractNumId w:val="23"/>
  </w:num>
  <w:num w:numId="24">
    <w:abstractNumId w:val="42"/>
  </w:num>
  <w:num w:numId="25">
    <w:abstractNumId w:val="34"/>
  </w:num>
  <w:num w:numId="26">
    <w:abstractNumId w:val="12"/>
  </w:num>
  <w:num w:numId="27">
    <w:abstractNumId w:val="36"/>
  </w:num>
  <w:num w:numId="28">
    <w:abstractNumId w:val="1"/>
  </w:num>
  <w:num w:numId="29">
    <w:abstractNumId w:val="21"/>
  </w:num>
  <w:num w:numId="30">
    <w:abstractNumId w:val="11"/>
  </w:num>
  <w:num w:numId="31">
    <w:abstractNumId w:val="44"/>
  </w:num>
  <w:num w:numId="32">
    <w:abstractNumId w:val="14"/>
  </w:num>
  <w:num w:numId="33">
    <w:abstractNumId w:val="18"/>
  </w:num>
  <w:num w:numId="34">
    <w:abstractNumId w:val="0"/>
  </w:num>
  <w:num w:numId="35">
    <w:abstractNumId w:val="39"/>
  </w:num>
  <w:num w:numId="36">
    <w:abstractNumId w:val="29"/>
  </w:num>
  <w:num w:numId="37">
    <w:abstractNumId w:val="40"/>
  </w:num>
  <w:num w:numId="38">
    <w:abstractNumId w:val="9"/>
  </w:num>
  <w:num w:numId="39">
    <w:abstractNumId w:val="4"/>
  </w:num>
  <w:num w:numId="40">
    <w:abstractNumId w:val="22"/>
  </w:num>
  <w:num w:numId="41">
    <w:abstractNumId w:val="6"/>
  </w:num>
  <w:num w:numId="42">
    <w:abstractNumId w:val="3"/>
  </w:num>
  <w:num w:numId="43">
    <w:abstractNumId w:val="16"/>
  </w:num>
  <w:num w:numId="44">
    <w:abstractNumId w:val="20"/>
  </w:num>
  <w:num w:numId="45">
    <w:abstractNumId w:val="28"/>
  </w:num>
  <w:num w:numId="46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214" w:hanging="742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81"/>
      <w:ind w:left="2218" w:hanging="743"/>
    </w:pPr>
    <w:rPr>
      <w:rFonts w:ascii="宋体" w:eastAsia="宋体" w:hAnsi="宋体" w:cs="宋体"/>
      <w:b/>
      <w:bCs/>
      <w:sz w:val="42"/>
      <w:szCs w:val="42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60"/>
      <w:ind w:left="161" w:right="60"/>
      <w:jc w:val="center"/>
    </w:pPr>
    <w:rPr>
      <w:rFonts w:ascii="仿宋" w:eastAsia="仿宋" w:hAnsi="仿宋" w:cs="仿宋"/>
      <w:b/>
      <w:bCs/>
      <w:sz w:val="120"/>
      <w:szCs w:val="120"/>
    </w:rPr>
  </w:style>
  <w:style w:type="paragraph" w:styleId="ListParagraph">
    <w:name w:val="List Paragraph"/>
    <w:basedOn w:val="Normal"/>
    <w:uiPriority w:val="1"/>
    <w:qFormat/>
    <w:pPr>
      <w:ind w:left="630" w:firstLine="8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685314324111011104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2024-01-30T03:29:39Z</dcterms:created>
  <dcterms:modified xsi:type="dcterms:W3CDTF">2024-01-30T03:29:39Z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2022-11-22T00:00:00Z</vt:filetime>
  </property>
  <property fmtid="{D5CDD505-2E9C-101B-9397-08002B2CF9AE}" pid="3" name="LastSaved">
    <vt:filetime>2024-01-30T00:00:00Z</vt:filetime>
  </property>
</Properties>
</file>