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奥运会直播项目规划设计纲要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73" w:history="1">
        <w:r>
          <w:rPr>
            <w:rFonts w:ascii="仿宋" w:eastAsia="仿宋" w:hAnsi="仿宋" w:cs="仿宋" w:hint="eastAsia"/>
            <w:lang w:eastAsia="zh-CN"/>
          </w:rPr>
          <w:t>前言</w:t>
        </w:r>
        <w:r>
          <w:tab/>
        </w:r>
        <w:r>
          <w:fldChar w:fldCharType="begin"/>
        </w:r>
        <w:r>
          <w:instrText xml:space="preserve"> PAGEREF _Toc9073 \h </w:instrText>
        </w:r>
        <w:r>
          <w:fldChar w:fldCharType="separate"/>
        </w:r>
        <w:r>
          <w:t>3</w:t>
        </w:r>
        <w:r>
          <w:fldChar w:fldCharType="end"/>
        </w:r>
      </w:hyperlink>
    </w:p>
    <w:p>
      <w:pPr>
        <w:pStyle w:val="TOC1"/>
        <w:tabs>
          <w:tab w:val="right" w:leader="dot" w:pos="8306"/>
        </w:tabs>
      </w:pPr>
      <w:hyperlink w:anchor="_Toc21106" w:history="1">
        <w:r>
          <w:rPr>
            <w:rFonts w:ascii="仿宋" w:eastAsia="仿宋" w:hAnsi="仿宋" w:cs="仿宋" w:hint="eastAsia"/>
            <w:lang w:eastAsia="zh-CN"/>
          </w:rPr>
          <w:t>一、奥运会直播项目文档管理</w:t>
        </w:r>
        <w:r>
          <w:tab/>
        </w:r>
        <w:r>
          <w:fldChar w:fldCharType="begin"/>
        </w:r>
        <w:r>
          <w:instrText xml:space="preserve"> PAGEREF _Toc21106 \h </w:instrText>
        </w:r>
        <w:r>
          <w:fldChar w:fldCharType="separate"/>
        </w:r>
        <w:r>
          <w:t>3</w:t>
        </w:r>
        <w:r>
          <w:fldChar w:fldCharType="end"/>
        </w:r>
      </w:hyperlink>
    </w:p>
    <w:p>
      <w:pPr>
        <w:pStyle w:val="TOC2"/>
        <w:tabs>
          <w:tab w:val="right" w:leader="dot" w:pos="8306"/>
        </w:tabs>
      </w:pPr>
      <w:hyperlink w:anchor="_Toc2987" w:history="1">
        <w:r>
          <w:rPr>
            <w:rFonts w:ascii="仿宋" w:eastAsia="仿宋" w:hAnsi="仿宋" w:cs="仿宋" w:hint="eastAsia"/>
            <w:lang w:eastAsia="zh-CN"/>
          </w:rPr>
          <w:t>(一)、文档编制与审查</w:t>
        </w:r>
        <w:r>
          <w:tab/>
        </w:r>
        <w:r>
          <w:fldChar w:fldCharType="begin"/>
        </w:r>
        <w:r>
          <w:instrText xml:space="preserve"> PAGEREF _Toc2987 \h </w:instrText>
        </w:r>
        <w:r>
          <w:fldChar w:fldCharType="separate"/>
        </w:r>
        <w:r>
          <w:t>3</w:t>
        </w:r>
        <w:r>
          <w:fldChar w:fldCharType="end"/>
        </w:r>
      </w:hyperlink>
    </w:p>
    <w:p>
      <w:pPr>
        <w:pStyle w:val="TOC2"/>
        <w:tabs>
          <w:tab w:val="right" w:leader="dot" w:pos="8306"/>
        </w:tabs>
      </w:pPr>
      <w:hyperlink w:anchor="_Toc20031" w:history="1">
        <w:r>
          <w:rPr>
            <w:rFonts w:ascii="仿宋" w:eastAsia="仿宋" w:hAnsi="仿宋" w:cs="仿宋" w:hint="eastAsia"/>
            <w:lang w:eastAsia="zh-CN"/>
          </w:rPr>
          <w:t>(二)、文档发布与分发</w:t>
        </w:r>
        <w:r>
          <w:tab/>
        </w:r>
        <w:r>
          <w:fldChar w:fldCharType="begin"/>
        </w:r>
        <w:r>
          <w:instrText xml:space="preserve"> PAGEREF _Toc20031 \h </w:instrText>
        </w:r>
        <w:r>
          <w:fldChar w:fldCharType="separate"/>
        </w:r>
        <w:r>
          <w:t>4</w:t>
        </w:r>
        <w:r>
          <w:fldChar w:fldCharType="end"/>
        </w:r>
      </w:hyperlink>
    </w:p>
    <w:p>
      <w:pPr>
        <w:pStyle w:val="TOC2"/>
        <w:tabs>
          <w:tab w:val="right" w:leader="dot" w:pos="8306"/>
        </w:tabs>
      </w:pPr>
      <w:hyperlink w:anchor="_Toc14586" w:history="1">
        <w:r>
          <w:rPr>
            <w:rFonts w:ascii="仿宋" w:eastAsia="仿宋" w:hAnsi="仿宋" w:cs="仿宋" w:hint="eastAsia"/>
            <w:lang w:eastAsia="zh-CN"/>
          </w:rPr>
          <w:t>(三)、文档存档与归档</w:t>
        </w:r>
        <w:r>
          <w:tab/>
        </w:r>
        <w:r>
          <w:fldChar w:fldCharType="begin"/>
        </w:r>
        <w:r>
          <w:instrText xml:space="preserve"> PAGEREF _Toc14586 \h </w:instrText>
        </w:r>
        <w:r>
          <w:fldChar w:fldCharType="separate"/>
        </w:r>
        <w:r>
          <w:t>5</w:t>
        </w:r>
        <w:r>
          <w:fldChar w:fldCharType="end"/>
        </w:r>
      </w:hyperlink>
    </w:p>
    <w:p>
      <w:pPr>
        <w:pStyle w:val="TOC1"/>
        <w:tabs>
          <w:tab w:val="right" w:leader="dot" w:pos="8306"/>
        </w:tabs>
      </w:pPr>
      <w:hyperlink w:anchor="_Toc10707" w:history="1">
        <w:r>
          <w:rPr>
            <w:rFonts w:ascii="仿宋" w:eastAsia="仿宋" w:hAnsi="仿宋" w:cs="仿宋" w:hint="eastAsia"/>
            <w:lang w:eastAsia="zh-CN"/>
          </w:rPr>
          <w:t>二、奥运会直播项目可持续发展</w:t>
        </w:r>
        <w:r>
          <w:tab/>
        </w:r>
        <w:r>
          <w:fldChar w:fldCharType="begin"/>
        </w:r>
        <w:r>
          <w:instrText xml:space="preserve"> PAGEREF _Toc10707 \h </w:instrText>
        </w:r>
        <w:r>
          <w:fldChar w:fldCharType="separate"/>
        </w:r>
        <w:r>
          <w:t>6</w:t>
        </w:r>
        <w:r>
          <w:fldChar w:fldCharType="end"/>
        </w:r>
      </w:hyperlink>
    </w:p>
    <w:p>
      <w:pPr>
        <w:pStyle w:val="TOC2"/>
        <w:tabs>
          <w:tab w:val="right" w:leader="dot" w:pos="8306"/>
        </w:tabs>
      </w:pPr>
      <w:hyperlink w:anchor="_Toc10971" w:history="1">
        <w:r>
          <w:rPr>
            <w:rFonts w:ascii="仿宋" w:eastAsia="仿宋" w:hAnsi="仿宋" w:cs="仿宋" w:hint="eastAsia"/>
            <w:lang w:eastAsia="zh-CN"/>
          </w:rPr>
          <w:t>(一)、可持续战略与实践</w:t>
        </w:r>
        <w:r>
          <w:tab/>
        </w:r>
        <w:r>
          <w:fldChar w:fldCharType="begin"/>
        </w:r>
        <w:r>
          <w:instrText xml:space="preserve"> PAGEREF _Toc10971 \h </w:instrText>
        </w:r>
        <w:r>
          <w:fldChar w:fldCharType="separate"/>
        </w:r>
        <w:r>
          <w:t>6</w:t>
        </w:r>
        <w:r>
          <w:fldChar w:fldCharType="end"/>
        </w:r>
      </w:hyperlink>
    </w:p>
    <w:p>
      <w:pPr>
        <w:pStyle w:val="TOC2"/>
        <w:tabs>
          <w:tab w:val="right" w:leader="dot" w:pos="8306"/>
        </w:tabs>
      </w:pPr>
      <w:hyperlink w:anchor="_Toc14589" w:history="1">
        <w:r>
          <w:rPr>
            <w:rFonts w:ascii="仿宋" w:eastAsia="仿宋" w:hAnsi="仿宋" w:cs="仿宋" w:hint="eastAsia"/>
            <w:lang w:eastAsia="zh-CN"/>
          </w:rPr>
          <w:t>(二)、环保与社会责任</w:t>
        </w:r>
        <w:r>
          <w:tab/>
        </w:r>
        <w:r>
          <w:fldChar w:fldCharType="begin"/>
        </w:r>
        <w:r>
          <w:instrText xml:space="preserve"> PAGEREF _Toc14589 \h </w:instrText>
        </w:r>
        <w:r>
          <w:fldChar w:fldCharType="separate"/>
        </w:r>
        <w:r>
          <w:t>7</w:t>
        </w:r>
        <w:r>
          <w:fldChar w:fldCharType="end"/>
        </w:r>
      </w:hyperlink>
    </w:p>
    <w:p>
      <w:pPr>
        <w:pStyle w:val="TOC1"/>
        <w:tabs>
          <w:tab w:val="right" w:leader="dot" w:pos="8306"/>
        </w:tabs>
      </w:pPr>
      <w:hyperlink w:anchor="_Toc30489" w:history="1">
        <w:r>
          <w:rPr>
            <w:rFonts w:ascii="仿宋" w:eastAsia="仿宋" w:hAnsi="仿宋" w:cs="仿宋" w:hint="eastAsia"/>
            <w:lang w:eastAsia="zh-CN"/>
          </w:rPr>
          <w:t>三、产品规划分析</w:t>
        </w:r>
        <w:r>
          <w:tab/>
        </w:r>
        <w:r>
          <w:fldChar w:fldCharType="begin"/>
        </w:r>
        <w:r>
          <w:instrText xml:space="preserve"> PAGEREF _Toc30489 \h </w:instrText>
        </w:r>
        <w:r>
          <w:fldChar w:fldCharType="separate"/>
        </w:r>
        <w:r>
          <w:t>8</w:t>
        </w:r>
        <w:r>
          <w:fldChar w:fldCharType="end"/>
        </w:r>
      </w:hyperlink>
    </w:p>
    <w:p>
      <w:pPr>
        <w:pStyle w:val="TOC2"/>
        <w:tabs>
          <w:tab w:val="right" w:leader="dot" w:pos="8306"/>
        </w:tabs>
      </w:pPr>
      <w:hyperlink w:anchor="_Toc28329" w:history="1">
        <w:r>
          <w:rPr>
            <w:rFonts w:ascii="仿宋" w:eastAsia="仿宋" w:hAnsi="仿宋" w:cs="仿宋" w:hint="eastAsia"/>
            <w:lang w:eastAsia="zh-CN"/>
          </w:rPr>
          <w:t>(一)、产品规划</w:t>
        </w:r>
        <w:r>
          <w:tab/>
        </w:r>
        <w:r>
          <w:fldChar w:fldCharType="begin"/>
        </w:r>
        <w:r>
          <w:instrText xml:space="preserve"> PAGEREF _Toc28329 \h </w:instrText>
        </w:r>
        <w:r>
          <w:fldChar w:fldCharType="separate"/>
        </w:r>
        <w:r>
          <w:t>8</w:t>
        </w:r>
        <w:r>
          <w:fldChar w:fldCharType="end"/>
        </w:r>
      </w:hyperlink>
    </w:p>
    <w:p>
      <w:pPr>
        <w:pStyle w:val="TOC2"/>
        <w:tabs>
          <w:tab w:val="right" w:leader="dot" w:pos="8306"/>
        </w:tabs>
      </w:pPr>
      <w:hyperlink w:anchor="_Toc28670" w:history="1">
        <w:r>
          <w:rPr>
            <w:rFonts w:ascii="仿宋" w:eastAsia="仿宋" w:hAnsi="仿宋" w:cs="仿宋" w:hint="eastAsia"/>
            <w:lang w:eastAsia="zh-CN"/>
          </w:rPr>
          <w:t>(二)、建设规模</w:t>
        </w:r>
        <w:r>
          <w:tab/>
        </w:r>
        <w:r>
          <w:fldChar w:fldCharType="begin"/>
        </w:r>
        <w:r>
          <w:instrText xml:space="preserve"> PAGEREF _Toc28670 \h </w:instrText>
        </w:r>
        <w:r>
          <w:fldChar w:fldCharType="separate"/>
        </w:r>
        <w:r>
          <w:t>9</w:t>
        </w:r>
        <w:r>
          <w:fldChar w:fldCharType="end"/>
        </w:r>
      </w:hyperlink>
    </w:p>
    <w:p>
      <w:pPr>
        <w:pStyle w:val="TOC1"/>
        <w:tabs>
          <w:tab w:val="right" w:leader="dot" w:pos="8306"/>
        </w:tabs>
      </w:pPr>
      <w:hyperlink w:anchor="_Toc31456" w:history="1">
        <w:r>
          <w:rPr>
            <w:rFonts w:ascii="仿宋" w:eastAsia="仿宋" w:hAnsi="仿宋" w:cs="仿宋" w:hint="eastAsia"/>
            <w:lang w:eastAsia="zh-CN"/>
          </w:rPr>
          <w:t>四、奥运会直播项目建设单位说明</w:t>
        </w:r>
        <w:r>
          <w:tab/>
        </w:r>
        <w:r>
          <w:fldChar w:fldCharType="begin"/>
        </w:r>
        <w:r>
          <w:instrText xml:space="preserve"> PAGEREF _Toc31456 \h </w:instrText>
        </w:r>
        <w:r>
          <w:fldChar w:fldCharType="separate"/>
        </w:r>
        <w:r>
          <w:t>10</w:t>
        </w:r>
        <w:r>
          <w:fldChar w:fldCharType="end"/>
        </w:r>
      </w:hyperlink>
    </w:p>
    <w:p>
      <w:pPr>
        <w:pStyle w:val="TOC2"/>
        <w:tabs>
          <w:tab w:val="right" w:leader="dot" w:pos="8306"/>
        </w:tabs>
      </w:pPr>
      <w:hyperlink w:anchor="_Toc6345" w:history="1">
        <w:r>
          <w:rPr>
            <w:rFonts w:ascii="仿宋" w:eastAsia="仿宋" w:hAnsi="仿宋" w:cs="仿宋" w:hint="eastAsia"/>
            <w:lang w:eastAsia="zh-CN"/>
          </w:rPr>
          <w:t>(一)、奥运会直播项目承办单位基本情况</w:t>
        </w:r>
        <w:r>
          <w:tab/>
        </w:r>
        <w:r>
          <w:fldChar w:fldCharType="begin"/>
        </w:r>
        <w:r>
          <w:instrText xml:space="preserve"> PAGEREF _Toc6345 \h </w:instrText>
        </w:r>
        <w:r>
          <w:fldChar w:fldCharType="separate"/>
        </w:r>
        <w:r>
          <w:t>10</w:t>
        </w:r>
        <w:r>
          <w:fldChar w:fldCharType="end"/>
        </w:r>
      </w:hyperlink>
    </w:p>
    <w:p>
      <w:pPr>
        <w:pStyle w:val="TOC2"/>
        <w:tabs>
          <w:tab w:val="right" w:leader="dot" w:pos="8306"/>
        </w:tabs>
      </w:pPr>
      <w:hyperlink w:anchor="_Toc470" w:history="1">
        <w:r>
          <w:rPr>
            <w:rFonts w:ascii="仿宋" w:eastAsia="仿宋" w:hAnsi="仿宋" w:cs="仿宋" w:hint="eastAsia"/>
            <w:lang w:eastAsia="zh-CN"/>
          </w:rPr>
          <w:t>(二)、公司经济效益分析</w:t>
        </w:r>
        <w:r>
          <w:tab/>
        </w:r>
        <w:r>
          <w:fldChar w:fldCharType="begin"/>
        </w:r>
        <w:r>
          <w:instrText xml:space="preserve"> PAGEREF _Toc470 \h </w:instrText>
        </w:r>
        <w:r>
          <w:fldChar w:fldCharType="separate"/>
        </w:r>
        <w:r>
          <w:t>10</w:t>
        </w:r>
        <w:r>
          <w:fldChar w:fldCharType="end"/>
        </w:r>
      </w:hyperlink>
    </w:p>
    <w:p>
      <w:pPr>
        <w:pStyle w:val="TOC1"/>
        <w:tabs>
          <w:tab w:val="right" w:leader="dot" w:pos="8306"/>
        </w:tabs>
      </w:pPr>
      <w:hyperlink w:anchor="_Toc17154" w:history="1">
        <w:r>
          <w:rPr>
            <w:rFonts w:ascii="仿宋" w:eastAsia="仿宋" w:hAnsi="仿宋" w:cs="仿宋" w:hint="eastAsia"/>
            <w:lang w:eastAsia="zh-CN"/>
          </w:rPr>
          <w:t>五、奥运会直播项目建设背景及必要性分析</w:t>
        </w:r>
        <w:r>
          <w:tab/>
        </w:r>
        <w:r>
          <w:fldChar w:fldCharType="begin"/>
        </w:r>
        <w:r>
          <w:instrText xml:space="preserve"> PAGEREF _Toc17154 \h </w:instrText>
        </w:r>
        <w:r>
          <w:fldChar w:fldCharType="separate"/>
        </w:r>
        <w:r>
          <w:t>11</w:t>
        </w:r>
        <w:r>
          <w:fldChar w:fldCharType="end"/>
        </w:r>
      </w:hyperlink>
    </w:p>
    <w:p>
      <w:pPr>
        <w:pStyle w:val="TOC2"/>
        <w:tabs>
          <w:tab w:val="right" w:leader="dot" w:pos="8306"/>
        </w:tabs>
      </w:pPr>
      <w:hyperlink w:anchor="_Toc31858" w:history="1">
        <w:r>
          <w:rPr>
            <w:rFonts w:ascii="仿宋" w:eastAsia="仿宋" w:hAnsi="仿宋" w:cs="仿宋" w:hint="eastAsia"/>
            <w:lang w:eastAsia="zh-CN"/>
          </w:rPr>
          <w:t>(一)、奥运会直播项目背景分析</w:t>
        </w:r>
        <w:r>
          <w:tab/>
        </w:r>
        <w:r>
          <w:fldChar w:fldCharType="begin"/>
        </w:r>
        <w:r>
          <w:instrText xml:space="preserve"> PAGEREF _Toc31858 \h </w:instrText>
        </w:r>
        <w:r>
          <w:fldChar w:fldCharType="separate"/>
        </w:r>
        <w:r>
          <w:t>11</w:t>
        </w:r>
        <w:r>
          <w:fldChar w:fldCharType="end"/>
        </w:r>
      </w:hyperlink>
    </w:p>
    <w:p>
      <w:pPr>
        <w:pStyle w:val="TOC2"/>
        <w:tabs>
          <w:tab w:val="right" w:leader="dot" w:pos="8306"/>
        </w:tabs>
      </w:pPr>
      <w:hyperlink w:anchor="_Toc17268" w:history="1">
        <w:r>
          <w:rPr>
            <w:rFonts w:ascii="仿宋" w:eastAsia="仿宋" w:hAnsi="仿宋" w:cs="仿宋" w:hint="eastAsia"/>
            <w:lang w:eastAsia="zh-CN"/>
          </w:rPr>
          <w:t>(二)、奥运会直播项目建设必要性分析</w:t>
        </w:r>
        <w:r>
          <w:tab/>
        </w:r>
        <w:r>
          <w:fldChar w:fldCharType="begin"/>
        </w:r>
        <w:r>
          <w:instrText xml:space="preserve"> PAGEREF _Toc17268 \h </w:instrText>
        </w:r>
        <w:r>
          <w:fldChar w:fldCharType="separate"/>
        </w:r>
        <w:r>
          <w:t>13</w:t>
        </w:r>
        <w:r>
          <w:fldChar w:fldCharType="end"/>
        </w:r>
      </w:hyperlink>
    </w:p>
    <w:p>
      <w:pPr>
        <w:pStyle w:val="TOC1"/>
        <w:tabs>
          <w:tab w:val="right" w:leader="dot" w:pos="8306"/>
        </w:tabs>
      </w:pPr>
      <w:hyperlink w:anchor="_Toc5611" w:history="1">
        <w:r>
          <w:rPr>
            <w:rFonts w:ascii="仿宋" w:eastAsia="仿宋" w:hAnsi="仿宋" w:cs="仿宋" w:hint="eastAsia"/>
            <w:lang w:eastAsia="zh-CN"/>
          </w:rPr>
          <w:t>六、奥运会直播项目危机管理</w:t>
        </w:r>
        <w:r>
          <w:tab/>
        </w:r>
        <w:r>
          <w:fldChar w:fldCharType="begin"/>
        </w:r>
        <w:r>
          <w:instrText xml:space="preserve"> PAGEREF _Toc5611 \h </w:instrText>
        </w:r>
        <w:r>
          <w:fldChar w:fldCharType="separate"/>
        </w:r>
        <w:r>
          <w:t>15</w:t>
        </w:r>
        <w:r>
          <w:fldChar w:fldCharType="end"/>
        </w:r>
      </w:hyperlink>
    </w:p>
    <w:p>
      <w:pPr>
        <w:pStyle w:val="TOC2"/>
        <w:tabs>
          <w:tab w:val="right" w:leader="dot" w:pos="8306"/>
        </w:tabs>
      </w:pPr>
      <w:hyperlink w:anchor="_Toc25541" w:history="1">
        <w:r>
          <w:rPr>
            <w:rFonts w:ascii="仿宋" w:eastAsia="仿宋" w:hAnsi="仿宋" w:cs="仿宋" w:hint="eastAsia"/>
            <w:lang w:eastAsia="zh-CN"/>
          </w:rPr>
          <w:t>(一)、危机预警与识别</w:t>
        </w:r>
        <w:r>
          <w:tab/>
        </w:r>
        <w:r>
          <w:fldChar w:fldCharType="begin"/>
        </w:r>
        <w:r>
          <w:instrText xml:space="preserve"> PAGEREF _Toc25541 \h </w:instrText>
        </w:r>
        <w:r>
          <w:fldChar w:fldCharType="separate"/>
        </w:r>
        <w:r>
          <w:t>15</w:t>
        </w:r>
        <w:r>
          <w:fldChar w:fldCharType="end"/>
        </w:r>
      </w:hyperlink>
    </w:p>
    <w:p>
      <w:pPr>
        <w:pStyle w:val="TOC2"/>
        <w:tabs>
          <w:tab w:val="right" w:leader="dot" w:pos="8306"/>
        </w:tabs>
      </w:pPr>
      <w:hyperlink w:anchor="_Toc14188" w:history="1">
        <w:r>
          <w:rPr>
            <w:rFonts w:ascii="仿宋" w:eastAsia="仿宋" w:hAnsi="仿宋" w:cs="仿宋" w:hint="eastAsia"/>
            <w:lang w:eastAsia="zh-CN"/>
          </w:rPr>
          <w:t>(二)、危机应对与恢复</w:t>
        </w:r>
        <w:r>
          <w:tab/>
        </w:r>
        <w:r>
          <w:fldChar w:fldCharType="begin"/>
        </w:r>
        <w:r>
          <w:instrText xml:space="preserve"> PAGEREF _Toc14188 \h </w:instrText>
        </w:r>
        <w:r>
          <w:fldChar w:fldCharType="separate"/>
        </w:r>
        <w:r>
          <w:t>16</w:t>
        </w:r>
        <w:r>
          <w:fldChar w:fldCharType="end"/>
        </w:r>
      </w:hyperlink>
    </w:p>
    <w:p>
      <w:pPr>
        <w:pStyle w:val="TOC1"/>
        <w:tabs>
          <w:tab w:val="right" w:leader="dot" w:pos="8306"/>
        </w:tabs>
      </w:pPr>
      <w:hyperlink w:anchor="_Toc7689" w:history="1">
        <w:r>
          <w:rPr>
            <w:rFonts w:ascii="仿宋" w:eastAsia="仿宋" w:hAnsi="仿宋" w:cs="仿宋" w:hint="eastAsia"/>
            <w:lang w:eastAsia="zh-CN"/>
          </w:rPr>
          <w:t>七、奥运会直播项目创新与研发</w:t>
        </w:r>
        <w:r>
          <w:tab/>
        </w:r>
        <w:r>
          <w:fldChar w:fldCharType="begin"/>
        </w:r>
        <w:r>
          <w:instrText xml:space="preserve"> PAGEREF _Toc7689 \h </w:instrText>
        </w:r>
        <w:r>
          <w:fldChar w:fldCharType="separate"/>
        </w:r>
        <w:r>
          <w:t>17</w:t>
        </w:r>
        <w:r>
          <w:fldChar w:fldCharType="end"/>
        </w:r>
      </w:hyperlink>
    </w:p>
    <w:p>
      <w:pPr>
        <w:pStyle w:val="TOC2"/>
        <w:tabs>
          <w:tab w:val="right" w:leader="dot" w:pos="8306"/>
        </w:tabs>
      </w:pPr>
      <w:hyperlink w:anchor="_Toc14827" w:history="1">
        <w:r>
          <w:rPr>
            <w:rFonts w:ascii="仿宋" w:eastAsia="仿宋" w:hAnsi="仿宋" w:cs="仿宋" w:hint="eastAsia"/>
            <w:lang w:eastAsia="zh-CN"/>
          </w:rPr>
          <w:t>(一)、创新策略与方向</w:t>
        </w:r>
        <w:r>
          <w:tab/>
        </w:r>
        <w:r>
          <w:fldChar w:fldCharType="begin"/>
        </w:r>
        <w:r>
          <w:instrText xml:space="preserve"> PAGEREF _Toc14827 \h </w:instrText>
        </w:r>
        <w:r>
          <w:fldChar w:fldCharType="separate"/>
        </w:r>
        <w:r>
          <w:t>17</w:t>
        </w:r>
        <w:r>
          <w:fldChar w:fldCharType="end"/>
        </w:r>
      </w:hyperlink>
    </w:p>
    <w:p>
      <w:pPr>
        <w:pStyle w:val="TOC2"/>
        <w:tabs>
          <w:tab w:val="right" w:leader="dot" w:pos="8306"/>
        </w:tabs>
      </w:pPr>
      <w:hyperlink w:anchor="_Toc22985" w:history="1">
        <w:r>
          <w:rPr>
            <w:rFonts w:ascii="仿宋" w:eastAsia="仿宋" w:hAnsi="仿宋" w:cs="仿宋" w:hint="eastAsia"/>
            <w:lang w:eastAsia="zh-CN"/>
          </w:rPr>
          <w:t>(二)、研发规划与投入</w:t>
        </w:r>
        <w:r>
          <w:tab/>
        </w:r>
        <w:r>
          <w:fldChar w:fldCharType="begin"/>
        </w:r>
        <w:r>
          <w:instrText xml:space="preserve"> PAGEREF _Toc22985 \h </w:instrText>
        </w:r>
        <w:r>
          <w:fldChar w:fldCharType="separate"/>
        </w:r>
        <w:r>
          <w:t>18</w:t>
        </w:r>
        <w:r>
          <w:fldChar w:fldCharType="end"/>
        </w:r>
      </w:hyperlink>
    </w:p>
    <w:p>
      <w:pPr>
        <w:pStyle w:val="TOC1"/>
        <w:tabs>
          <w:tab w:val="right" w:leader="dot" w:pos="8306"/>
        </w:tabs>
      </w:pPr>
      <w:hyperlink w:anchor="_Toc14222" w:history="1">
        <w:r>
          <w:rPr>
            <w:rFonts w:ascii="仿宋" w:eastAsia="仿宋" w:hAnsi="仿宋" w:cs="仿宋" w:hint="eastAsia"/>
            <w:lang w:eastAsia="zh-CN"/>
          </w:rPr>
          <w:t>八、奥运会直播项目计划安排</w:t>
        </w:r>
        <w:r>
          <w:tab/>
        </w:r>
        <w:r>
          <w:fldChar w:fldCharType="begin"/>
        </w:r>
        <w:r>
          <w:instrText xml:space="preserve"> PAGEREF _Toc14222 \h </w:instrText>
        </w:r>
        <w:r>
          <w:fldChar w:fldCharType="separate"/>
        </w:r>
        <w:r>
          <w:t>20</w:t>
        </w:r>
        <w:r>
          <w:fldChar w:fldCharType="end"/>
        </w:r>
      </w:hyperlink>
    </w:p>
    <w:p>
      <w:pPr>
        <w:pStyle w:val="TOC2"/>
        <w:tabs>
          <w:tab w:val="right" w:leader="dot" w:pos="8306"/>
        </w:tabs>
      </w:pPr>
      <w:hyperlink w:anchor="_Toc24142" w:history="1">
        <w:r>
          <w:rPr>
            <w:rFonts w:ascii="仿宋" w:eastAsia="仿宋" w:hAnsi="仿宋" w:cs="仿宋" w:hint="eastAsia"/>
            <w:lang w:eastAsia="zh-CN"/>
          </w:rPr>
          <w:t>(一)、建设周期</w:t>
        </w:r>
        <w:r>
          <w:tab/>
        </w:r>
        <w:r>
          <w:fldChar w:fldCharType="begin"/>
        </w:r>
        <w:r>
          <w:instrText xml:space="preserve"> PAGEREF _Toc24142 \h </w:instrText>
        </w:r>
        <w:r>
          <w:fldChar w:fldCharType="separate"/>
        </w:r>
        <w:r>
          <w:t>20</w:t>
        </w:r>
        <w:r>
          <w:fldChar w:fldCharType="end"/>
        </w:r>
      </w:hyperlink>
    </w:p>
    <w:p>
      <w:pPr>
        <w:pStyle w:val="TOC2"/>
        <w:tabs>
          <w:tab w:val="right" w:leader="dot" w:pos="8306"/>
        </w:tabs>
      </w:pPr>
      <w:hyperlink w:anchor="_Toc338" w:history="1">
        <w:r>
          <w:rPr>
            <w:rFonts w:ascii="仿宋" w:eastAsia="仿宋" w:hAnsi="仿宋" w:cs="仿宋" w:hint="eastAsia"/>
            <w:lang w:eastAsia="zh-CN"/>
          </w:rPr>
          <w:t>(二)、建设进度</w:t>
        </w:r>
        <w:r>
          <w:tab/>
        </w:r>
        <w:r>
          <w:fldChar w:fldCharType="begin"/>
        </w:r>
        <w:r>
          <w:instrText xml:space="preserve"> PAGEREF _Toc338 \h </w:instrText>
        </w:r>
        <w:r>
          <w:fldChar w:fldCharType="separate"/>
        </w:r>
        <w:r>
          <w:t>21</w:t>
        </w:r>
        <w:r>
          <w:fldChar w:fldCharType="end"/>
        </w:r>
      </w:hyperlink>
    </w:p>
    <w:p>
      <w:pPr>
        <w:pStyle w:val="TOC2"/>
        <w:tabs>
          <w:tab w:val="right" w:leader="dot" w:pos="8306"/>
        </w:tabs>
      </w:pPr>
      <w:hyperlink w:anchor="_Toc3119" w:history="1">
        <w:r>
          <w:rPr>
            <w:rFonts w:ascii="仿宋" w:eastAsia="仿宋" w:hAnsi="仿宋" w:cs="仿宋" w:hint="eastAsia"/>
            <w:lang w:eastAsia="zh-CN"/>
          </w:rPr>
          <w:t>(三)、进度安排注意事项</w:t>
        </w:r>
        <w:r>
          <w:tab/>
        </w:r>
        <w:r>
          <w:fldChar w:fldCharType="begin"/>
        </w:r>
        <w:r>
          <w:instrText xml:space="preserve"> PAGEREF _Toc3119 \h </w:instrText>
        </w:r>
        <w:r>
          <w:fldChar w:fldCharType="separate"/>
        </w:r>
        <w:r>
          <w:t>22</w:t>
        </w:r>
        <w:r>
          <w:fldChar w:fldCharType="end"/>
        </w:r>
      </w:hyperlink>
    </w:p>
    <w:p>
      <w:pPr>
        <w:pStyle w:val="TOC2"/>
        <w:tabs>
          <w:tab w:val="right" w:leader="dot" w:pos="8306"/>
        </w:tabs>
      </w:pPr>
      <w:hyperlink w:anchor="_Toc8911" w:history="1">
        <w:r>
          <w:rPr>
            <w:rFonts w:ascii="仿宋" w:eastAsia="仿宋" w:hAnsi="仿宋" w:cs="仿宋" w:hint="eastAsia"/>
            <w:lang w:eastAsia="zh-CN"/>
          </w:rPr>
          <w:t>(四)、人力资源配置</w:t>
        </w:r>
        <w:r>
          <w:tab/>
        </w:r>
        <w:r>
          <w:fldChar w:fldCharType="begin"/>
        </w:r>
        <w:r>
          <w:instrText xml:space="preserve"> PAGEREF _Toc8911 \h </w:instrText>
        </w:r>
        <w:r>
          <w:fldChar w:fldCharType="separate"/>
        </w:r>
        <w:r>
          <w:t>23</w:t>
        </w:r>
        <w:r>
          <w:fldChar w:fldCharType="end"/>
        </w:r>
      </w:hyperlink>
    </w:p>
    <w:p>
      <w:pPr>
        <w:pStyle w:val="TOC1"/>
        <w:tabs>
          <w:tab w:val="right" w:leader="dot" w:pos="8306"/>
        </w:tabs>
      </w:pPr>
      <w:hyperlink w:anchor="_Toc16504" w:history="1">
        <w:r>
          <w:rPr>
            <w:rFonts w:ascii="仿宋" w:eastAsia="仿宋" w:hAnsi="仿宋" w:cs="仿宋" w:hint="eastAsia"/>
            <w:lang w:eastAsia="zh-CN"/>
          </w:rPr>
          <w:t>九、奥运会直播项目风险管理</w:t>
        </w:r>
        <w:r>
          <w:tab/>
        </w:r>
        <w:r>
          <w:fldChar w:fldCharType="begin"/>
        </w:r>
        <w:r>
          <w:instrText xml:space="preserve"> PAGEREF _Toc16504 \h </w:instrText>
        </w:r>
        <w:r>
          <w:fldChar w:fldCharType="separate"/>
        </w:r>
        <w:r>
          <w:t>24</w:t>
        </w:r>
        <w:r>
          <w:fldChar w:fldCharType="end"/>
        </w:r>
      </w:hyperlink>
    </w:p>
    <w:p>
      <w:pPr>
        <w:pStyle w:val="TOC2"/>
        <w:tabs>
          <w:tab w:val="right" w:leader="dot" w:pos="8306"/>
        </w:tabs>
      </w:pPr>
      <w:hyperlink w:anchor="_Toc27989" w:history="1">
        <w:r>
          <w:rPr>
            <w:rFonts w:ascii="仿宋" w:eastAsia="仿宋" w:hAnsi="仿宋" w:cs="仿宋" w:hint="eastAsia"/>
            <w:lang w:eastAsia="zh-CN"/>
          </w:rPr>
          <w:t>(一)、风险识别与评估</w:t>
        </w:r>
        <w:r>
          <w:tab/>
        </w:r>
        <w:r>
          <w:fldChar w:fldCharType="begin"/>
        </w:r>
        <w:r>
          <w:instrText xml:space="preserve"> PAGEREF _Toc27989 \h </w:instrText>
        </w:r>
        <w:r>
          <w:fldChar w:fldCharType="separate"/>
        </w:r>
        <w:r>
          <w:t>24</w:t>
        </w:r>
        <w:r>
          <w:fldChar w:fldCharType="end"/>
        </w:r>
      </w:hyperlink>
    </w:p>
    <w:p>
      <w:pPr>
        <w:pStyle w:val="TOC2"/>
        <w:tabs>
          <w:tab w:val="right" w:leader="dot" w:pos="8306"/>
        </w:tabs>
      </w:pPr>
      <w:hyperlink w:anchor="_Toc5603" w:history="1">
        <w:r>
          <w:rPr>
            <w:rFonts w:ascii="仿宋" w:eastAsia="仿宋" w:hAnsi="仿宋" w:cs="仿宋" w:hint="eastAsia"/>
            <w:lang w:eastAsia="zh-CN"/>
          </w:rPr>
          <w:t>(二)、风险应对策略</w:t>
        </w:r>
        <w:r>
          <w:tab/>
        </w:r>
        <w:r>
          <w:fldChar w:fldCharType="begin"/>
        </w:r>
        <w:r>
          <w:instrText xml:space="preserve"> PAGEREF _Toc5603 \h </w:instrText>
        </w:r>
        <w:r>
          <w:fldChar w:fldCharType="separate"/>
        </w:r>
        <w:r>
          <w:t>25</w:t>
        </w:r>
        <w:r>
          <w:fldChar w:fldCharType="end"/>
        </w:r>
      </w:hyperlink>
    </w:p>
    <w:p>
      <w:pPr>
        <w:pStyle w:val="TOC2"/>
        <w:tabs>
          <w:tab w:val="right" w:leader="dot" w:pos="8306"/>
        </w:tabs>
      </w:pPr>
      <w:hyperlink w:anchor="_Toc3254" w:history="1">
        <w:r>
          <w:rPr>
            <w:rFonts w:ascii="仿宋" w:eastAsia="仿宋" w:hAnsi="仿宋" w:cs="仿宋" w:hint="eastAsia"/>
            <w:lang w:eastAsia="zh-CN"/>
          </w:rPr>
          <w:t>(三)、风险监控与控制</w:t>
        </w:r>
        <w:r>
          <w:tab/>
        </w:r>
        <w:r>
          <w:fldChar w:fldCharType="begin"/>
        </w:r>
        <w:r>
          <w:instrText xml:space="preserve"> PAGEREF _Toc3254 \h </w:instrText>
        </w:r>
        <w:r>
          <w:fldChar w:fldCharType="separate"/>
        </w:r>
        <w:r>
          <w:t>27</w:t>
        </w:r>
        <w:r>
          <w:fldChar w:fldCharType="end"/>
        </w:r>
      </w:hyperlink>
    </w:p>
    <w:p>
      <w:pPr>
        <w:pStyle w:val="TOC1"/>
        <w:tabs>
          <w:tab w:val="right" w:leader="dot" w:pos="8306"/>
        </w:tabs>
      </w:pPr>
      <w:hyperlink w:anchor="_Toc7417" w:history="1">
        <w:r>
          <w:rPr>
            <w:rFonts w:ascii="仿宋" w:eastAsia="仿宋" w:hAnsi="仿宋" w:cs="仿宋" w:hint="eastAsia"/>
            <w:lang w:eastAsia="zh-CN"/>
          </w:rPr>
          <w:t>十、奥运会直播项目环境影响分析</w:t>
        </w:r>
        <w:r>
          <w:tab/>
        </w:r>
        <w:r>
          <w:fldChar w:fldCharType="begin"/>
        </w:r>
        <w:r>
          <w:instrText xml:space="preserve"> PAGEREF _Toc7417 \h </w:instrText>
        </w:r>
        <w:r>
          <w:fldChar w:fldCharType="separate"/>
        </w:r>
        <w:r>
          <w:t>28</w:t>
        </w:r>
        <w:r>
          <w:fldChar w:fldCharType="end"/>
        </w:r>
      </w:hyperlink>
    </w:p>
    <w:p>
      <w:pPr>
        <w:pStyle w:val="TOC2"/>
        <w:tabs>
          <w:tab w:val="right" w:leader="dot" w:pos="8306"/>
        </w:tabs>
      </w:pPr>
      <w:hyperlink w:anchor="_Toc31596" w:history="1">
        <w:r>
          <w:rPr>
            <w:rFonts w:ascii="仿宋" w:eastAsia="仿宋" w:hAnsi="仿宋" w:cs="仿宋" w:hint="eastAsia"/>
            <w:lang w:eastAsia="zh-CN"/>
          </w:rPr>
          <w:t>(一)、建设区域环境质量现状</w:t>
        </w:r>
        <w:r>
          <w:tab/>
        </w:r>
        <w:r>
          <w:fldChar w:fldCharType="begin"/>
        </w:r>
        <w:r>
          <w:instrText xml:space="preserve"> PAGEREF _Toc31596 \h </w:instrText>
        </w:r>
        <w:r>
          <w:fldChar w:fldCharType="separate"/>
        </w:r>
        <w:r>
          <w:t>28</w:t>
        </w:r>
        <w:r>
          <w:fldChar w:fldCharType="end"/>
        </w:r>
      </w:hyperlink>
    </w:p>
    <w:p>
      <w:pPr>
        <w:pStyle w:val="TOC2"/>
        <w:tabs>
          <w:tab w:val="right" w:leader="dot" w:pos="8306"/>
        </w:tabs>
      </w:pPr>
      <w:hyperlink w:anchor="_Toc10772" w:history="1">
        <w:r>
          <w:rPr>
            <w:rFonts w:ascii="仿宋" w:eastAsia="仿宋" w:hAnsi="仿宋" w:cs="仿宋" w:hint="eastAsia"/>
            <w:lang w:eastAsia="zh-CN"/>
          </w:rPr>
          <w:t>(二)、建设期环境保护</w:t>
        </w:r>
        <w:r>
          <w:tab/>
        </w:r>
        <w:r>
          <w:fldChar w:fldCharType="begin"/>
        </w:r>
        <w:r>
          <w:instrText xml:space="preserve"> PAGEREF _Toc10772 \h </w:instrText>
        </w:r>
        <w:r>
          <w:fldChar w:fldCharType="separate"/>
        </w:r>
        <w:r>
          <w:t>30</w:t>
        </w:r>
        <w:r>
          <w:fldChar w:fldCharType="end"/>
        </w:r>
      </w:hyperlink>
    </w:p>
    <w:p>
      <w:pPr>
        <w:pStyle w:val="TOC2"/>
        <w:tabs>
          <w:tab w:val="right" w:leader="dot" w:pos="8306"/>
        </w:tabs>
      </w:pPr>
      <w:hyperlink w:anchor="_Toc6408" w:history="1">
        <w:r>
          <w:rPr>
            <w:rFonts w:ascii="仿宋" w:eastAsia="仿宋" w:hAnsi="仿宋" w:cs="仿宋" w:hint="eastAsia"/>
            <w:lang w:eastAsia="zh-CN"/>
          </w:rPr>
          <w:t>(三)、运营期环境保护</w:t>
        </w:r>
        <w:r>
          <w:tab/>
        </w:r>
        <w:r>
          <w:fldChar w:fldCharType="begin"/>
        </w:r>
        <w:r>
          <w:instrText xml:space="preserve"> PAGEREF _Toc6408 \h </w:instrText>
        </w:r>
        <w:r>
          <w:fldChar w:fldCharType="separate"/>
        </w:r>
        <w:r>
          <w:t>31</w:t>
        </w:r>
        <w:r>
          <w:fldChar w:fldCharType="end"/>
        </w:r>
      </w:hyperlink>
    </w:p>
    <w:p>
      <w:pPr>
        <w:pStyle w:val="TOC2"/>
        <w:tabs>
          <w:tab w:val="right" w:leader="dot" w:pos="8306"/>
        </w:tabs>
      </w:pPr>
      <w:hyperlink w:anchor="_Toc4249" w:history="1">
        <w:r>
          <w:rPr>
            <w:rFonts w:ascii="仿宋" w:eastAsia="仿宋" w:hAnsi="仿宋" w:cs="仿宋" w:hint="eastAsia"/>
            <w:lang w:eastAsia="zh-CN"/>
          </w:rPr>
          <w:t>(四)、奥运会直播项目建设对区域经济的影响</w:t>
        </w:r>
        <w:r>
          <w:tab/>
        </w:r>
        <w:r>
          <w:fldChar w:fldCharType="begin"/>
        </w:r>
        <w:r>
          <w:instrText xml:space="preserve"> PAGEREF _Toc4249 \h </w:instrText>
        </w:r>
        <w:r>
          <w:fldChar w:fldCharType="separate"/>
        </w:r>
        <w:r>
          <w:t>32</w:t>
        </w:r>
        <w:r>
          <w:fldChar w:fldCharType="end"/>
        </w:r>
      </w:hyperlink>
    </w:p>
    <w:p>
      <w:pPr>
        <w:pStyle w:val="TOC2"/>
        <w:tabs>
          <w:tab w:val="right" w:leader="dot" w:pos="8306"/>
        </w:tabs>
      </w:pPr>
      <w:hyperlink w:anchor="_Toc32014" w:history="1">
        <w:r>
          <w:rPr>
            <w:rFonts w:ascii="仿宋" w:eastAsia="仿宋" w:hAnsi="仿宋" w:cs="仿宋" w:hint="eastAsia"/>
            <w:lang w:eastAsia="zh-CN"/>
          </w:rPr>
          <w:t>(五)、废弃物处理</w:t>
        </w:r>
        <w:r>
          <w:tab/>
        </w:r>
        <w:r>
          <w:fldChar w:fldCharType="begin"/>
        </w:r>
        <w:r>
          <w:instrText xml:space="preserve"> PAGEREF _Toc32014 \h </w:instrText>
        </w:r>
        <w:r>
          <w:fldChar w:fldCharType="separate"/>
        </w:r>
        <w:r>
          <w:t>34</w:t>
        </w:r>
        <w:r>
          <w:fldChar w:fldCharType="end"/>
        </w:r>
      </w:hyperlink>
    </w:p>
    <w:p>
      <w:pPr>
        <w:pStyle w:val="TOC2"/>
        <w:tabs>
          <w:tab w:val="right" w:leader="dot" w:pos="8306"/>
        </w:tabs>
      </w:pPr>
      <w:hyperlink w:anchor="_Toc7399" w:history="1">
        <w:r>
          <w:rPr>
            <w:rFonts w:ascii="仿宋" w:eastAsia="仿宋" w:hAnsi="仿宋" w:cs="仿宋" w:hint="eastAsia"/>
            <w:lang w:eastAsia="zh-CN"/>
          </w:rPr>
          <w:t>(六)、特殊环境影响分析</w:t>
        </w:r>
        <w:r>
          <w:tab/>
        </w:r>
        <w:r>
          <w:fldChar w:fldCharType="begin"/>
        </w:r>
        <w:r>
          <w:instrText xml:space="preserve"> PAGEREF _Toc7399 \h </w:instrText>
        </w:r>
        <w:r>
          <w:fldChar w:fldCharType="separate"/>
        </w:r>
        <w:r>
          <w:t>35</w:t>
        </w:r>
        <w:r>
          <w:fldChar w:fldCharType="end"/>
        </w:r>
      </w:hyperlink>
    </w:p>
    <w:p>
      <w:pPr>
        <w:pStyle w:val="TOC2"/>
        <w:tabs>
          <w:tab w:val="right" w:leader="dot" w:pos="8306"/>
        </w:tabs>
      </w:pPr>
      <w:hyperlink w:anchor="_Toc12707" w:history="1">
        <w:r>
          <w:rPr>
            <w:rFonts w:ascii="仿宋" w:eastAsia="仿宋" w:hAnsi="仿宋" w:cs="仿宋" w:hint="eastAsia"/>
            <w:lang w:eastAsia="zh-CN"/>
          </w:rPr>
          <w:t>(七)、清洁生产</w:t>
        </w:r>
        <w:r>
          <w:tab/>
        </w:r>
        <w:r>
          <w:fldChar w:fldCharType="begin"/>
        </w:r>
        <w:r>
          <w:instrText xml:space="preserve"> PAGEREF _Toc12707 \h </w:instrText>
        </w:r>
        <w:r>
          <w:fldChar w:fldCharType="separate"/>
        </w:r>
        <w:r>
          <w:t>37</w:t>
        </w:r>
        <w:r>
          <w:fldChar w:fldCharType="end"/>
        </w:r>
      </w:hyperlink>
    </w:p>
    <w:p>
      <w:pPr>
        <w:pStyle w:val="TOC2"/>
        <w:tabs>
          <w:tab w:val="right" w:leader="dot" w:pos="8306"/>
        </w:tabs>
      </w:pPr>
      <w:hyperlink w:anchor="_Toc27336" w:history="1">
        <w:r>
          <w:rPr>
            <w:rFonts w:ascii="仿宋" w:eastAsia="仿宋" w:hAnsi="仿宋" w:cs="仿宋" w:hint="eastAsia"/>
            <w:lang w:eastAsia="zh-CN"/>
          </w:rPr>
          <w:t>(八)、环境保护综合评价</w:t>
        </w:r>
        <w:r>
          <w:tab/>
        </w:r>
        <w:r>
          <w:fldChar w:fldCharType="begin"/>
        </w:r>
        <w:r>
          <w:instrText xml:space="preserve"> PAGEREF _Toc27336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55" w:history="1">
        <w:r>
          <w:rPr>
            <w:rFonts w:ascii="仿宋" w:eastAsia="仿宋" w:hAnsi="仿宋" w:cs="仿宋" w:hint="eastAsia"/>
            <w:lang w:eastAsia="zh-CN"/>
          </w:rPr>
          <w:t>十一、奥运会直播项目财务管理</w:t>
        </w:r>
        <w:r>
          <w:tab/>
        </w:r>
        <w:r>
          <w:fldChar w:fldCharType="begin"/>
        </w:r>
        <w:r>
          <w:instrText xml:space="preserve"> PAGEREF _Toc7355 \h </w:instrText>
        </w:r>
        <w:r>
          <w:fldChar w:fldCharType="separate"/>
        </w:r>
        <w:r>
          <w:t>39</w:t>
        </w:r>
        <w:r>
          <w:fldChar w:fldCharType="end"/>
        </w:r>
      </w:hyperlink>
    </w:p>
    <w:p>
      <w:pPr>
        <w:pStyle w:val="TOC2"/>
        <w:tabs>
          <w:tab w:val="right" w:leader="dot" w:pos="8306"/>
        </w:tabs>
      </w:pPr>
      <w:hyperlink w:anchor="_Toc25708" w:history="1">
        <w:r>
          <w:rPr>
            <w:rFonts w:ascii="仿宋" w:eastAsia="仿宋" w:hAnsi="仿宋" w:cs="仿宋" w:hint="eastAsia"/>
            <w:lang w:eastAsia="zh-CN"/>
          </w:rPr>
          <w:t>(一)、资金需求大</w:t>
        </w:r>
        <w:r>
          <w:tab/>
        </w:r>
        <w:r>
          <w:fldChar w:fldCharType="begin"/>
        </w:r>
        <w:r>
          <w:instrText xml:space="preserve"> PAGEREF _Toc25708 \h </w:instrText>
        </w:r>
        <w:r>
          <w:fldChar w:fldCharType="separate"/>
        </w:r>
        <w:r>
          <w:t>39</w:t>
        </w:r>
        <w:r>
          <w:fldChar w:fldCharType="end"/>
        </w:r>
      </w:hyperlink>
    </w:p>
    <w:p>
      <w:pPr>
        <w:pStyle w:val="TOC2"/>
        <w:tabs>
          <w:tab w:val="right" w:leader="dot" w:pos="8306"/>
        </w:tabs>
      </w:pPr>
      <w:hyperlink w:anchor="_Toc21418" w:history="1">
        <w:r>
          <w:rPr>
            <w:rFonts w:ascii="仿宋" w:eastAsia="仿宋" w:hAnsi="仿宋" w:cs="仿宋" w:hint="eastAsia"/>
            <w:lang w:eastAsia="zh-CN"/>
          </w:rPr>
          <w:t>(二)、研发周期长</w:t>
        </w:r>
        <w:r>
          <w:tab/>
        </w:r>
        <w:r>
          <w:fldChar w:fldCharType="begin"/>
        </w:r>
        <w:r>
          <w:instrText xml:space="preserve"> PAGEREF _Toc21418 \h </w:instrText>
        </w:r>
        <w:r>
          <w:fldChar w:fldCharType="separate"/>
        </w:r>
        <w:r>
          <w:t>40</w:t>
        </w:r>
        <w:r>
          <w:fldChar w:fldCharType="end"/>
        </w:r>
      </w:hyperlink>
    </w:p>
    <w:p>
      <w:pPr>
        <w:pStyle w:val="TOC2"/>
        <w:tabs>
          <w:tab w:val="right" w:leader="dot" w:pos="8306"/>
        </w:tabs>
      </w:pPr>
      <w:hyperlink w:anchor="_Toc22066" w:history="1">
        <w:r>
          <w:rPr>
            <w:rFonts w:ascii="仿宋" w:eastAsia="仿宋" w:hAnsi="仿宋" w:cs="仿宋" w:hint="eastAsia"/>
            <w:lang w:eastAsia="zh-CN"/>
          </w:rPr>
          <w:t>(三)、市场风险大</w:t>
        </w:r>
        <w:r>
          <w:tab/>
        </w:r>
        <w:r>
          <w:fldChar w:fldCharType="begin"/>
        </w:r>
        <w:r>
          <w:instrText xml:space="preserve"> PAGEREF _Toc22066 \h </w:instrText>
        </w:r>
        <w:r>
          <w:fldChar w:fldCharType="separate"/>
        </w:r>
        <w:r>
          <w:t>41</w:t>
        </w:r>
        <w:r>
          <w:fldChar w:fldCharType="end"/>
        </w:r>
      </w:hyperlink>
    </w:p>
    <w:p>
      <w:pPr>
        <w:pStyle w:val="TOC2"/>
        <w:tabs>
          <w:tab w:val="right" w:leader="dot" w:pos="8306"/>
        </w:tabs>
      </w:pPr>
      <w:hyperlink w:anchor="_Toc13376" w:history="1">
        <w:r>
          <w:rPr>
            <w:rFonts w:ascii="仿宋" w:eastAsia="仿宋" w:hAnsi="仿宋" w:cs="仿宋" w:hint="eastAsia"/>
            <w:lang w:eastAsia="zh-CN"/>
          </w:rPr>
          <w:t>(四)、利润率高</w:t>
        </w:r>
        <w:r>
          <w:tab/>
        </w:r>
        <w:r>
          <w:fldChar w:fldCharType="begin"/>
        </w:r>
        <w:r>
          <w:instrText xml:space="preserve"> PAGEREF _Toc13376 \h </w:instrText>
        </w:r>
        <w:r>
          <w:fldChar w:fldCharType="separate"/>
        </w:r>
        <w:r>
          <w:t>44</w:t>
        </w:r>
        <w:r>
          <w:fldChar w:fldCharType="end"/>
        </w:r>
      </w:hyperlink>
    </w:p>
    <w:p>
      <w:pPr>
        <w:pStyle w:val="TOC1"/>
        <w:tabs>
          <w:tab w:val="right" w:leader="dot" w:pos="8306"/>
        </w:tabs>
      </w:pPr>
      <w:hyperlink w:anchor="_Toc9681" w:history="1">
        <w:r>
          <w:rPr>
            <w:rFonts w:ascii="仿宋" w:eastAsia="仿宋" w:hAnsi="仿宋" w:cs="仿宋" w:hint="eastAsia"/>
            <w:lang w:eastAsia="zh-CN"/>
          </w:rPr>
          <w:t>十二、奥运会直播项目技术管理</w:t>
        </w:r>
        <w:r>
          <w:tab/>
        </w:r>
        <w:r>
          <w:fldChar w:fldCharType="begin"/>
        </w:r>
        <w:r>
          <w:instrText xml:space="preserve"> PAGEREF _Toc9681 \h </w:instrText>
        </w:r>
        <w:r>
          <w:fldChar w:fldCharType="separate"/>
        </w:r>
        <w:r>
          <w:t>46</w:t>
        </w:r>
        <w:r>
          <w:fldChar w:fldCharType="end"/>
        </w:r>
      </w:hyperlink>
    </w:p>
    <w:p>
      <w:pPr>
        <w:pStyle w:val="TOC2"/>
        <w:tabs>
          <w:tab w:val="right" w:leader="dot" w:pos="8306"/>
        </w:tabs>
      </w:pPr>
      <w:hyperlink w:anchor="_Toc14306" w:history="1">
        <w:r>
          <w:rPr>
            <w:rFonts w:ascii="仿宋" w:eastAsia="仿宋" w:hAnsi="仿宋" w:cs="仿宋" w:hint="eastAsia"/>
            <w:lang w:eastAsia="zh-CN"/>
          </w:rPr>
          <w:t>(一)、技术方案选用方向</w:t>
        </w:r>
        <w:r>
          <w:tab/>
        </w:r>
        <w:r>
          <w:fldChar w:fldCharType="begin"/>
        </w:r>
        <w:r>
          <w:instrText xml:space="preserve"> PAGEREF _Toc14306 \h </w:instrText>
        </w:r>
        <w:r>
          <w:fldChar w:fldCharType="separate"/>
        </w:r>
        <w:r>
          <w:t>46</w:t>
        </w:r>
        <w:r>
          <w:fldChar w:fldCharType="end"/>
        </w:r>
      </w:hyperlink>
    </w:p>
    <w:p>
      <w:pPr>
        <w:pStyle w:val="TOC2"/>
        <w:tabs>
          <w:tab w:val="right" w:leader="dot" w:pos="8306"/>
        </w:tabs>
      </w:pPr>
      <w:hyperlink w:anchor="_Toc28565" w:history="1">
        <w:r>
          <w:rPr>
            <w:rFonts w:ascii="仿宋" w:eastAsia="仿宋" w:hAnsi="仿宋" w:cs="仿宋" w:hint="eastAsia"/>
            <w:lang w:eastAsia="zh-CN"/>
          </w:rPr>
          <w:t>(二)、工艺技术方案选用原则</w:t>
        </w:r>
        <w:r>
          <w:tab/>
        </w:r>
        <w:r>
          <w:fldChar w:fldCharType="begin"/>
        </w:r>
        <w:r>
          <w:instrText xml:space="preserve"> PAGEREF _Toc28565 \h </w:instrText>
        </w:r>
        <w:r>
          <w:fldChar w:fldCharType="separate"/>
        </w:r>
        <w:r>
          <w:t>48</w:t>
        </w:r>
        <w:r>
          <w:fldChar w:fldCharType="end"/>
        </w:r>
      </w:hyperlink>
    </w:p>
    <w:p>
      <w:pPr>
        <w:pStyle w:val="TOC2"/>
        <w:tabs>
          <w:tab w:val="right" w:leader="dot" w:pos="8306"/>
        </w:tabs>
      </w:pPr>
      <w:hyperlink w:anchor="_Toc22583" w:history="1">
        <w:r>
          <w:rPr>
            <w:rFonts w:ascii="仿宋" w:eastAsia="仿宋" w:hAnsi="仿宋" w:cs="仿宋" w:hint="eastAsia"/>
            <w:lang w:eastAsia="zh-CN"/>
          </w:rPr>
          <w:t>(三)、工艺技术方案要求</w:t>
        </w:r>
        <w:r>
          <w:tab/>
        </w:r>
        <w:r>
          <w:fldChar w:fldCharType="begin"/>
        </w:r>
        <w:r>
          <w:instrText xml:space="preserve"> PAGEREF _Toc22583 \h </w:instrText>
        </w:r>
        <w:r>
          <w:fldChar w:fldCharType="separate"/>
        </w:r>
        <w:r>
          <w:t>50</w:t>
        </w:r>
        <w:r>
          <w:fldChar w:fldCharType="end"/>
        </w:r>
      </w:hyperlink>
    </w:p>
    <w:p>
      <w:pPr>
        <w:pStyle w:val="TOC1"/>
        <w:tabs>
          <w:tab w:val="right" w:leader="dot" w:pos="8306"/>
        </w:tabs>
      </w:pPr>
      <w:hyperlink w:anchor="_Toc8917" w:history="1">
        <w:r>
          <w:rPr>
            <w:rFonts w:ascii="仿宋" w:eastAsia="仿宋" w:hAnsi="仿宋" w:cs="仿宋" w:hint="eastAsia"/>
            <w:lang w:eastAsia="zh-CN"/>
          </w:rPr>
          <w:t>十三、营销与推广策略</w:t>
        </w:r>
        <w:r>
          <w:tab/>
        </w:r>
        <w:r>
          <w:fldChar w:fldCharType="begin"/>
        </w:r>
        <w:r>
          <w:instrText xml:space="preserve"> PAGEREF _Toc8917 \h </w:instrText>
        </w:r>
        <w:r>
          <w:fldChar w:fldCharType="separate"/>
        </w:r>
        <w:r>
          <w:t>52</w:t>
        </w:r>
        <w:r>
          <w:fldChar w:fldCharType="end"/>
        </w:r>
      </w:hyperlink>
    </w:p>
    <w:p>
      <w:pPr>
        <w:pStyle w:val="TOC2"/>
        <w:tabs>
          <w:tab w:val="right" w:leader="dot" w:pos="8306"/>
        </w:tabs>
      </w:pPr>
      <w:hyperlink w:anchor="_Toc23132" w:history="1">
        <w:r>
          <w:rPr>
            <w:rFonts w:ascii="仿宋" w:eastAsia="仿宋" w:hAnsi="仿宋" w:cs="仿宋" w:hint="eastAsia"/>
            <w:lang w:eastAsia="zh-CN"/>
          </w:rPr>
          <w:t>(一)、产品/服务定位与特点</w:t>
        </w:r>
        <w:r>
          <w:tab/>
        </w:r>
        <w:r>
          <w:fldChar w:fldCharType="begin"/>
        </w:r>
        <w:r>
          <w:instrText xml:space="preserve"> PAGEREF _Toc23132 \h </w:instrText>
        </w:r>
        <w:r>
          <w:fldChar w:fldCharType="separate"/>
        </w:r>
        <w:r>
          <w:t>52</w:t>
        </w:r>
        <w:r>
          <w:fldChar w:fldCharType="end"/>
        </w:r>
      </w:hyperlink>
    </w:p>
    <w:p>
      <w:pPr>
        <w:pStyle w:val="TOC2"/>
        <w:tabs>
          <w:tab w:val="right" w:leader="dot" w:pos="8306"/>
        </w:tabs>
      </w:pPr>
      <w:hyperlink w:anchor="_Toc16079" w:history="1">
        <w:r>
          <w:rPr>
            <w:rFonts w:ascii="仿宋" w:eastAsia="仿宋" w:hAnsi="仿宋" w:cs="仿宋" w:hint="eastAsia"/>
            <w:lang w:eastAsia="zh-CN"/>
          </w:rPr>
          <w:t>(二)、市场定位与竞争分析</w:t>
        </w:r>
        <w:r>
          <w:tab/>
        </w:r>
        <w:r>
          <w:fldChar w:fldCharType="begin"/>
        </w:r>
        <w:r>
          <w:instrText xml:space="preserve"> PAGEREF _Toc16079 \h </w:instrText>
        </w:r>
        <w:r>
          <w:fldChar w:fldCharType="separate"/>
        </w:r>
        <w:r>
          <w:t>53</w:t>
        </w:r>
        <w:r>
          <w:fldChar w:fldCharType="end"/>
        </w:r>
      </w:hyperlink>
    </w:p>
    <w:p>
      <w:pPr>
        <w:pStyle w:val="TOC2"/>
        <w:tabs>
          <w:tab w:val="right" w:leader="dot" w:pos="8306"/>
        </w:tabs>
      </w:pPr>
      <w:hyperlink w:anchor="_Toc15565" w:history="1">
        <w:r>
          <w:rPr>
            <w:rFonts w:ascii="仿宋" w:eastAsia="仿宋" w:hAnsi="仿宋" w:cs="仿宋" w:hint="eastAsia"/>
            <w:lang w:eastAsia="zh-CN"/>
          </w:rPr>
          <w:t>(三)、营销渠道与策略</w:t>
        </w:r>
        <w:r>
          <w:tab/>
        </w:r>
        <w:r>
          <w:fldChar w:fldCharType="begin"/>
        </w:r>
        <w:r>
          <w:instrText xml:space="preserve"> PAGEREF _Toc15565 \h </w:instrText>
        </w:r>
        <w:r>
          <w:fldChar w:fldCharType="separate"/>
        </w:r>
        <w:r>
          <w:t>55</w:t>
        </w:r>
        <w:r>
          <w:fldChar w:fldCharType="end"/>
        </w:r>
      </w:hyperlink>
    </w:p>
    <w:p>
      <w:pPr>
        <w:pStyle w:val="TOC2"/>
        <w:tabs>
          <w:tab w:val="right" w:leader="dot" w:pos="8306"/>
        </w:tabs>
      </w:pPr>
      <w:hyperlink w:anchor="_Toc7040" w:history="1">
        <w:r>
          <w:rPr>
            <w:rFonts w:ascii="仿宋" w:eastAsia="仿宋" w:hAnsi="仿宋" w:cs="仿宋" w:hint="eastAsia"/>
            <w:lang w:eastAsia="zh-CN"/>
          </w:rPr>
          <w:t>(四)、推广与宣传活动</w:t>
        </w:r>
        <w:r>
          <w:tab/>
        </w:r>
        <w:r>
          <w:fldChar w:fldCharType="begin"/>
        </w:r>
        <w:r>
          <w:instrText xml:space="preserve"> PAGEREF _Toc7040 \h </w:instrText>
        </w:r>
        <w:r>
          <w:fldChar w:fldCharType="separate"/>
        </w:r>
        <w:r>
          <w:t>56</w:t>
        </w:r>
        <w:r>
          <w:fldChar w:fldCharType="end"/>
        </w:r>
      </w:hyperlink>
    </w:p>
    <w:p>
      <w:pPr>
        <w:pStyle w:val="TOC1"/>
        <w:tabs>
          <w:tab w:val="right" w:leader="dot" w:pos="8306"/>
        </w:tabs>
      </w:pPr>
      <w:hyperlink w:anchor="_Toc9557" w:history="1">
        <w:r>
          <w:rPr>
            <w:rFonts w:ascii="仿宋" w:eastAsia="仿宋" w:hAnsi="仿宋" w:cs="仿宋" w:hint="eastAsia"/>
            <w:lang w:eastAsia="zh-CN"/>
          </w:rPr>
          <w:t>十四、奥运会直播项目实施保障措施</w:t>
        </w:r>
        <w:r>
          <w:tab/>
        </w:r>
        <w:r>
          <w:fldChar w:fldCharType="begin"/>
        </w:r>
        <w:r>
          <w:instrText xml:space="preserve"> PAGEREF _Toc9557 \h </w:instrText>
        </w:r>
        <w:r>
          <w:fldChar w:fldCharType="separate"/>
        </w:r>
        <w:r>
          <w:t>61</w:t>
        </w:r>
        <w:r>
          <w:fldChar w:fldCharType="end"/>
        </w:r>
      </w:hyperlink>
    </w:p>
    <w:p>
      <w:pPr>
        <w:pStyle w:val="TOC2"/>
        <w:tabs>
          <w:tab w:val="right" w:leader="dot" w:pos="8306"/>
        </w:tabs>
      </w:pPr>
      <w:hyperlink w:anchor="_Toc17980" w:history="1">
        <w:r>
          <w:rPr>
            <w:rFonts w:ascii="仿宋" w:eastAsia="仿宋" w:hAnsi="仿宋" w:cs="仿宋" w:hint="eastAsia"/>
            <w:lang w:eastAsia="zh-CN"/>
          </w:rPr>
          <w:t>(一)、奥运会直播项目实施保障机制</w:t>
        </w:r>
        <w:r>
          <w:tab/>
        </w:r>
        <w:r>
          <w:fldChar w:fldCharType="begin"/>
        </w:r>
        <w:r>
          <w:instrText xml:space="preserve"> PAGEREF _Toc17980 \h </w:instrText>
        </w:r>
        <w:r>
          <w:fldChar w:fldCharType="separate"/>
        </w:r>
        <w:r>
          <w:t>61</w:t>
        </w:r>
        <w:r>
          <w:fldChar w:fldCharType="end"/>
        </w:r>
      </w:hyperlink>
    </w:p>
    <w:p>
      <w:pPr>
        <w:pStyle w:val="TOC2"/>
        <w:tabs>
          <w:tab w:val="right" w:leader="dot" w:pos="8306"/>
        </w:tabs>
      </w:pPr>
      <w:hyperlink w:anchor="_Toc22472" w:history="1">
        <w:r>
          <w:rPr>
            <w:rFonts w:ascii="仿宋" w:eastAsia="仿宋" w:hAnsi="仿宋" w:cs="仿宋" w:hint="eastAsia"/>
            <w:lang w:eastAsia="zh-CN"/>
          </w:rPr>
          <w:t>(二)、奥运会直播项目法律合规要求</w:t>
        </w:r>
        <w:r>
          <w:tab/>
        </w:r>
        <w:r>
          <w:fldChar w:fldCharType="begin"/>
        </w:r>
        <w:r>
          <w:instrText xml:space="preserve"> PAGEREF _Toc22472 \h </w:instrText>
        </w:r>
        <w:r>
          <w:fldChar w:fldCharType="separate"/>
        </w:r>
        <w:r>
          <w:t>65</w:t>
        </w:r>
        <w:r>
          <w:fldChar w:fldCharType="end"/>
        </w:r>
      </w:hyperlink>
    </w:p>
    <w:p>
      <w:pPr>
        <w:pStyle w:val="TOC2"/>
        <w:tabs>
          <w:tab w:val="right" w:leader="dot" w:pos="8306"/>
        </w:tabs>
      </w:pPr>
      <w:hyperlink w:anchor="_Toc30737" w:history="1">
        <w:r>
          <w:rPr>
            <w:rFonts w:ascii="仿宋" w:eastAsia="仿宋" w:hAnsi="仿宋" w:cs="仿宋" w:hint="eastAsia"/>
            <w:lang w:eastAsia="zh-CN"/>
          </w:rPr>
          <w:t>(三)、奥运会直播项目合同管理与法律事务</w:t>
        </w:r>
        <w:r>
          <w:tab/>
        </w:r>
        <w:r>
          <w:fldChar w:fldCharType="begin"/>
        </w:r>
        <w:r>
          <w:instrText xml:space="preserve"> PAGEREF _Toc30737 \h </w:instrText>
        </w:r>
        <w:r>
          <w:fldChar w:fldCharType="separate"/>
        </w:r>
        <w:r>
          <w:t>69</w:t>
        </w:r>
        <w:r>
          <w:fldChar w:fldCharType="end"/>
        </w:r>
      </w:hyperlink>
    </w:p>
    <w:p>
      <w:pPr>
        <w:pStyle w:val="TOC2"/>
        <w:tabs>
          <w:tab w:val="right" w:leader="dot" w:pos="8306"/>
        </w:tabs>
      </w:pPr>
      <w:hyperlink w:anchor="_Toc17242" w:history="1">
        <w:r>
          <w:rPr>
            <w:rFonts w:ascii="仿宋" w:eastAsia="仿宋" w:hAnsi="仿宋" w:cs="仿宋" w:hint="eastAsia"/>
            <w:lang w:eastAsia="zh-CN"/>
          </w:rPr>
          <w:t>(四)、奥运会直播项目知识产权保护策略</w:t>
        </w:r>
        <w:r>
          <w:tab/>
        </w:r>
        <w:r>
          <w:fldChar w:fldCharType="begin"/>
        </w:r>
        <w:r>
          <w:instrText xml:space="preserve"> PAGEREF _Toc17242 \h </w:instrText>
        </w:r>
        <w:r>
          <w:fldChar w:fldCharType="separate"/>
        </w:r>
        <w:r>
          <w:t>75</w:t>
        </w:r>
        <w:r>
          <w:fldChar w:fldCharType="end"/>
        </w:r>
      </w:hyperlink>
    </w:p>
    <w:p>
      <w:pPr>
        <w:pStyle w:val="TOC1"/>
        <w:tabs>
          <w:tab w:val="right" w:leader="dot" w:pos="8306"/>
        </w:tabs>
      </w:pPr>
      <w:hyperlink w:anchor="_Toc7230" w:history="1">
        <w:r>
          <w:rPr>
            <w:rFonts w:ascii="仿宋" w:eastAsia="仿宋" w:hAnsi="仿宋" w:cs="仿宋" w:hint="eastAsia"/>
            <w:lang w:eastAsia="zh-CN"/>
          </w:rPr>
          <w:t>十五、质量管理体系</w:t>
        </w:r>
        <w:r>
          <w:tab/>
        </w:r>
        <w:r>
          <w:fldChar w:fldCharType="begin"/>
        </w:r>
        <w:r>
          <w:instrText xml:space="preserve"> PAGEREF _Toc7230 \h </w:instrText>
        </w:r>
        <w:r>
          <w:fldChar w:fldCharType="separate"/>
        </w:r>
        <w:r>
          <w:t>78</w:t>
        </w:r>
        <w:r>
          <w:fldChar w:fldCharType="end"/>
        </w:r>
      </w:hyperlink>
    </w:p>
    <w:p>
      <w:pPr>
        <w:pStyle w:val="TOC2"/>
        <w:tabs>
          <w:tab w:val="right" w:leader="dot" w:pos="8306"/>
        </w:tabs>
      </w:pPr>
      <w:hyperlink w:anchor="_Toc25544" w:history="1">
        <w:r>
          <w:rPr>
            <w:rFonts w:ascii="仿宋" w:eastAsia="仿宋" w:hAnsi="仿宋" w:cs="仿宋" w:hint="eastAsia"/>
            <w:lang w:eastAsia="zh-CN"/>
          </w:rPr>
          <w:t>(一)、质量目标与方针</w:t>
        </w:r>
        <w:r>
          <w:tab/>
        </w:r>
        <w:r>
          <w:fldChar w:fldCharType="begin"/>
        </w:r>
        <w:r>
          <w:instrText xml:space="preserve"> PAGEREF _Toc25544 \h </w:instrText>
        </w:r>
        <w:r>
          <w:fldChar w:fldCharType="separate"/>
        </w:r>
        <w:r>
          <w:t>78</w:t>
        </w:r>
        <w:r>
          <w:fldChar w:fldCharType="end"/>
        </w:r>
      </w:hyperlink>
    </w:p>
    <w:p>
      <w:pPr>
        <w:pStyle w:val="TOC2"/>
        <w:tabs>
          <w:tab w:val="right" w:leader="dot" w:pos="8306"/>
        </w:tabs>
      </w:pPr>
      <w:hyperlink w:anchor="_Toc20281" w:history="1">
        <w:r>
          <w:rPr>
            <w:rFonts w:ascii="仿宋" w:eastAsia="仿宋" w:hAnsi="仿宋" w:cs="仿宋" w:hint="eastAsia"/>
            <w:lang w:eastAsia="zh-CN"/>
          </w:rPr>
          <w:t>(二)、质量管理责任</w:t>
        </w:r>
        <w:r>
          <w:tab/>
        </w:r>
        <w:r>
          <w:fldChar w:fldCharType="begin"/>
        </w:r>
        <w:r>
          <w:instrText xml:space="preserve"> PAGEREF _Toc20281 \h </w:instrText>
        </w:r>
        <w:r>
          <w:fldChar w:fldCharType="separate"/>
        </w:r>
        <w:r>
          <w:t>79</w:t>
        </w:r>
        <w:r>
          <w:fldChar w:fldCharType="end"/>
        </w:r>
      </w:hyperlink>
    </w:p>
    <w:p>
      <w:pPr>
        <w:pStyle w:val="TOC2"/>
        <w:tabs>
          <w:tab w:val="right" w:leader="dot" w:pos="8306"/>
        </w:tabs>
      </w:pPr>
      <w:hyperlink w:anchor="_Toc23728" w:history="1">
        <w:r>
          <w:rPr>
            <w:rFonts w:ascii="仿宋" w:eastAsia="仿宋" w:hAnsi="仿宋" w:cs="仿宋" w:hint="eastAsia"/>
            <w:lang w:eastAsia="zh-CN"/>
          </w:rPr>
          <w:t>(三)、质量管理体系文件</w:t>
        </w:r>
        <w:r>
          <w:tab/>
        </w:r>
        <w:r>
          <w:fldChar w:fldCharType="begin"/>
        </w:r>
        <w:r>
          <w:instrText xml:space="preserve"> PAGEREF _Toc23728 \h </w:instrText>
        </w:r>
        <w:r>
          <w:fldChar w:fldCharType="separate"/>
        </w:r>
        <w:r>
          <w:t>80</w:t>
        </w:r>
        <w:r>
          <w:fldChar w:fldCharType="end"/>
        </w:r>
      </w:hyperlink>
    </w:p>
    <w:p>
      <w:pPr>
        <w:pStyle w:val="TOC2"/>
        <w:tabs>
          <w:tab w:val="right" w:leader="dot" w:pos="8306"/>
        </w:tabs>
      </w:pPr>
      <w:hyperlink w:anchor="_Toc17181" w:history="1">
        <w:r>
          <w:rPr>
            <w:rFonts w:ascii="仿宋" w:eastAsia="仿宋" w:hAnsi="仿宋" w:cs="仿宋" w:hint="eastAsia"/>
            <w:lang w:eastAsia="zh-CN"/>
          </w:rPr>
          <w:t>(四)、质量培训与教育</w:t>
        </w:r>
        <w:r>
          <w:tab/>
        </w:r>
        <w:r>
          <w:fldChar w:fldCharType="begin"/>
        </w:r>
        <w:r>
          <w:instrText xml:space="preserve"> PAGEREF _Toc17181 \h </w:instrText>
        </w:r>
        <w:r>
          <w:fldChar w:fldCharType="separate"/>
        </w:r>
        <w:r>
          <w:t>82</w:t>
        </w:r>
        <w:r>
          <w:fldChar w:fldCharType="end"/>
        </w:r>
      </w:hyperlink>
    </w:p>
    <w:p>
      <w:pPr>
        <w:pStyle w:val="TOC2"/>
        <w:tabs>
          <w:tab w:val="right" w:leader="dot" w:pos="8306"/>
        </w:tabs>
      </w:pPr>
      <w:hyperlink w:anchor="_Toc10444" w:history="1">
        <w:r>
          <w:rPr>
            <w:rFonts w:ascii="仿宋" w:eastAsia="仿宋" w:hAnsi="仿宋" w:cs="仿宋" w:hint="eastAsia"/>
            <w:lang w:eastAsia="zh-CN"/>
          </w:rPr>
          <w:t>(五)、质量审核与评价</w:t>
        </w:r>
        <w:r>
          <w:tab/>
        </w:r>
        <w:r>
          <w:fldChar w:fldCharType="begin"/>
        </w:r>
        <w:r>
          <w:instrText xml:space="preserve"> PAGEREF _Toc10444 \h </w:instrText>
        </w:r>
        <w:r>
          <w:fldChar w:fldCharType="separate"/>
        </w:r>
        <w:r>
          <w:t>83</w:t>
        </w:r>
        <w:r>
          <w:fldChar w:fldCharType="end"/>
        </w:r>
      </w:hyperlink>
    </w:p>
    <w:p>
      <w:pPr>
        <w:pStyle w:val="TOC2"/>
        <w:tabs>
          <w:tab w:val="right" w:leader="dot" w:pos="8306"/>
        </w:tabs>
      </w:pPr>
      <w:hyperlink w:anchor="_Toc7302" w:history="1">
        <w:r>
          <w:rPr>
            <w:rFonts w:ascii="仿宋" w:eastAsia="仿宋" w:hAnsi="仿宋" w:cs="仿宋" w:hint="eastAsia"/>
            <w:lang w:eastAsia="zh-CN"/>
          </w:rPr>
          <w:t>(六)、不符合与纠正措施</w:t>
        </w:r>
        <w:r>
          <w:tab/>
        </w:r>
        <w:r>
          <w:fldChar w:fldCharType="begin"/>
        </w:r>
        <w:r>
          <w:instrText xml:space="preserve"> PAGEREF _Toc7302 \h </w:instrText>
        </w:r>
        <w:r>
          <w:fldChar w:fldCharType="separate"/>
        </w:r>
        <w:r>
          <w:t>84</w:t>
        </w:r>
        <w:r>
          <w:fldChar w:fldCharType="end"/>
        </w:r>
      </w:hyperlink>
    </w:p>
    <w:p>
      <w:pPr>
        <w:pStyle w:val="TOC1"/>
        <w:tabs>
          <w:tab w:val="right" w:leader="dot" w:pos="8306"/>
        </w:tabs>
      </w:pPr>
      <w:hyperlink w:anchor="_Toc17394" w:history="1">
        <w:r>
          <w:rPr>
            <w:rFonts w:ascii="仿宋" w:eastAsia="仿宋" w:hAnsi="仿宋" w:cs="仿宋" w:hint="eastAsia"/>
            <w:lang w:eastAsia="zh-CN"/>
          </w:rPr>
          <w:t>十六、供应链管理</w:t>
        </w:r>
        <w:r>
          <w:tab/>
        </w:r>
        <w:r>
          <w:fldChar w:fldCharType="begin"/>
        </w:r>
        <w:r>
          <w:instrText xml:space="preserve"> PAGEREF _Toc17394 \h </w:instrText>
        </w:r>
        <w:r>
          <w:fldChar w:fldCharType="separate"/>
        </w:r>
        <w:r>
          <w:t>86</w:t>
        </w:r>
        <w:r>
          <w:fldChar w:fldCharType="end"/>
        </w:r>
      </w:hyperlink>
    </w:p>
    <w:p>
      <w:pPr>
        <w:pStyle w:val="TOC2"/>
        <w:tabs>
          <w:tab w:val="right" w:leader="dot" w:pos="8306"/>
        </w:tabs>
      </w:pPr>
      <w:hyperlink w:anchor="_Toc13074" w:history="1">
        <w:r>
          <w:rPr>
            <w:rFonts w:ascii="仿宋" w:eastAsia="仿宋" w:hAnsi="仿宋" w:cs="仿宋" w:hint="eastAsia"/>
            <w:lang w:eastAsia="zh-CN"/>
          </w:rPr>
          <w:t>(一)、供应链战略规划</w:t>
        </w:r>
        <w:r>
          <w:tab/>
        </w:r>
        <w:r>
          <w:fldChar w:fldCharType="begin"/>
        </w:r>
        <w:r>
          <w:instrText xml:space="preserve"> PAGEREF _Toc13074 \h </w:instrText>
        </w:r>
        <w:r>
          <w:fldChar w:fldCharType="separate"/>
        </w:r>
        <w:r>
          <w:t>86</w:t>
        </w:r>
        <w:r>
          <w:fldChar w:fldCharType="end"/>
        </w:r>
      </w:hyperlink>
    </w:p>
    <w:p>
      <w:pPr>
        <w:pStyle w:val="TOC2"/>
        <w:tabs>
          <w:tab w:val="right" w:leader="dot" w:pos="8306"/>
        </w:tabs>
      </w:pPr>
      <w:hyperlink w:anchor="_Toc11769" w:history="1">
        <w:r>
          <w:rPr>
            <w:rFonts w:ascii="仿宋" w:eastAsia="仿宋" w:hAnsi="仿宋" w:cs="仿宋" w:hint="eastAsia"/>
            <w:lang w:eastAsia="zh-CN"/>
          </w:rPr>
          <w:t>(二)、供应商选择与合作</w:t>
        </w:r>
        <w:r>
          <w:tab/>
        </w:r>
        <w:r>
          <w:fldChar w:fldCharType="begin"/>
        </w:r>
        <w:r>
          <w:instrText xml:space="preserve"> PAGEREF _Toc11769 \h </w:instrText>
        </w:r>
        <w:r>
          <w:fldChar w:fldCharType="separate"/>
        </w:r>
        <w:r>
          <w:t>87</w:t>
        </w:r>
        <w:r>
          <w:fldChar w:fldCharType="end"/>
        </w:r>
      </w:hyperlink>
    </w:p>
    <w:p>
      <w:pPr>
        <w:pStyle w:val="TOC2"/>
        <w:tabs>
          <w:tab w:val="right" w:leader="dot" w:pos="8306"/>
        </w:tabs>
      </w:pPr>
      <w:hyperlink w:anchor="_Toc15138" w:history="1">
        <w:r>
          <w:rPr>
            <w:rFonts w:ascii="仿宋" w:eastAsia="仿宋" w:hAnsi="仿宋" w:cs="仿宋" w:hint="eastAsia"/>
            <w:lang w:eastAsia="zh-CN"/>
          </w:rPr>
          <w:t>(三)、物流与库存管理</w:t>
        </w:r>
        <w:r>
          <w:tab/>
        </w:r>
        <w:r>
          <w:fldChar w:fldCharType="begin"/>
        </w:r>
        <w:r>
          <w:instrText xml:space="preserve"> PAGEREF _Toc15138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06"/>
      <w:r>
        <w:rPr>
          <w:rFonts w:ascii="仿宋" w:eastAsia="仿宋" w:hAnsi="仿宋" w:cs="仿宋" w:hint="eastAsia"/>
          <w:sz w:val="28"/>
          <w:lang w:eastAsia="zh-CN"/>
        </w:rPr>
        <w:t>一、奥运会直播项目文档管理</w:t>
      </w:r>
      <w:bookmarkEnd w:id="2"/>
    </w:p>
    <w:p>
      <w:pPr>
        <w:pStyle w:val="Heading2"/>
        <w:rPr>
          <w:rFonts w:ascii="仿宋" w:eastAsia="仿宋" w:hAnsi="仿宋" w:cs="仿宋" w:hint="eastAsia"/>
          <w:lang w:eastAsia="zh-CN"/>
        </w:rPr>
      </w:pPr>
      <w:bookmarkStart w:id="3" w:name="_Toc29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奥运会直播项目高度重视文档的质量和准确性，以支持奥运会直播项目的各项活动和决策。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文档的编制始于奥运会直播项目计划的初期，我们制定了详细的文档编制计划，明确了每个文档的内容、格式和编写责任人。在奥运会直播项目启动阶段，我们首先编制了奥运会直播项目章程，明确定义了奥运会直播项目的目标、范围、风险等关键要素。随后，奥运会直播项目团队根据计划陆续编制了需求文档、设计文档、测试文档等各类文档，确保奥运会直播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奥运会直播项目管理中的重要环节，旨在确保奥运会直播项目文档符合质量标准和奥运会直播项目需求。在奥运会直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奥运会直播项目相关利益方和专业领域的专家对文档进行独立审查。这有助于获取更全面、客观的反馈，确保奥运会直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奥运会直播项目在文档编制与审查方面建立了严格的管理机制，通过规范的流程和多维度的审查，确保奥运会直播项目文档的质量、准确性和可靠性，为奥运会直播项目的顺利推进提供了有力支持。</w:t>
      </w:r>
    </w:p>
    <w:p>
      <w:pPr>
        <w:pStyle w:val="Heading2"/>
        <w:ind w:firstLine="560" w:firstLineChars="200"/>
        <w:rPr>
          <w:rFonts w:ascii="仿宋" w:eastAsia="仿宋" w:hAnsi="仿宋" w:cs="仿宋" w:hint="eastAsia"/>
          <w:sz w:val="28"/>
          <w:lang w:eastAsia="zh-CN"/>
        </w:rPr>
      </w:pPr>
      <w:bookmarkStart w:id="4" w:name="_Toc2003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我们通过多渠道发布文档，包括电子邮件、奥运会直播项目管理平台、内部网站等，以满足不同团队成员的偏好和需求。多渠道发布确保了信息的全面覆盖。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我们采用了精细的权限控制，确保只有授权人员可以访问敏感信息。这种安全措施保护了奥运会直播项目文档的机密性，防止了未经授权的信息泄露。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5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文档存档与归档是奥运会直播项目生命周期中一个至关重要的环节，直接关系到奥运会直播项目信息的长期保存和历史记录的完整性。在奥运会直播项目中，我们实施了一系列有效的文档存档与归档管理策略：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707"/>
      <w:r>
        <w:rPr>
          <w:rFonts w:ascii="仿宋" w:eastAsia="仿宋" w:hAnsi="仿宋" w:cs="仿宋" w:hint="eastAsia"/>
          <w:sz w:val="28"/>
          <w:lang w:eastAsia="zh-CN"/>
        </w:rPr>
        <w:t>二、奥运会直播项目可持续发展</w:t>
      </w:r>
      <w:bookmarkEnd w:id="6"/>
    </w:p>
    <w:p>
      <w:pPr>
        <w:pStyle w:val="Heading2"/>
        <w:rPr>
          <w:rFonts w:ascii="仿宋" w:eastAsia="仿宋" w:hAnsi="仿宋" w:cs="仿宋" w:hint="eastAsia"/>
          <w:lang w:eastAsia="zh-CN"/>
        </w:rPr>
      </w:pPr>
      <w:bookmarkStart w:id="7" w:name="_Toc1097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中，奥运会直播项目团队着眼于未来，明确了可持续发展的战略方向。制定的具体可持续发展目标包括降低资源使用、采用环保技术、最大化社会效益等。这一步骤不仅有助于奥运会直播项目在环保和社会责任方面达到最高标准，也为未来提供了明确的指引，确保奥运会直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可持续实践的融入奥运会直播项目管理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奥运会直播项目管理周期。从奥运会直播项目规划开始，奥运会直播项目团队就考虑了环境和社会的因素。在执行阶段，奥运会直播项目团队积极推动绿色技术的应用，优化资源利用。此外，关注员工的社会责任，通过培训和沟通活动提高员工对可持续发展的认知，使他们能够在日常工作中践行可持续实践。这些举措不仅为奥运会直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458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扎根于奥运会直播项目的可持续发展理念，我们深信环保与社会责任是奥运会直播项目成功的关键支柱。在奥运会直播项目的每一步，我们都致力于通过创新和实践，履行对环境和社会的坚定责任。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团队通过引入先进的环保技术、建立高效的废物处理系统以及推动能源节约措施，积极履行环保责任。定期的环保监测和评估确保奥运会直播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不仅致力于自身可持续发展，还注重对社会的回馈。通过支持社区奥运会直播项目、参与慈善事业、提供培训机会等方式，奥运会直播项目积极履行社会责任。与当地社区建立积极互动，关注员工的工作与生活平衡，以及员工的身心健康，是奥运会直播项目在社会责任层面的关键举措。这样的实践不仅增强了奥运会直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48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832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奥运会直播项目的主要产品是XXXX，预计年产值为XXX万元。这一产品在市场中占据着重要的地位，其广泛的应用范围使得该奥运会直播项目的市场前景非常广阔。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奥运会直播项目的xxx产品作为重要的原材料之一，将在多个领域发挥关键作用。其在建筑、交通、能源等方面的广泛应用将为整个产业链提供强大的支持，形成产业协同效应。奥运会直播项目的年产值XXX万XXX万XXX万万元不仅反映了其在市场上的巨大潜力，更预示着它对国民经济的积极贡献。这种关联度高、涉及面广的产业关系，使得该奥运会直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67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总征地面积为XXXX平方米，相当于约XX.XX亩，其中净用地面积为XXXX平方米，红线范围内相当于约XX.XX亩。这一用地规模充分考虑了奥运会直播项目的建设需求，保障了奥运会直播项目在合适的空间内得以充分发展。奥运会直播项目规划的总建筑面积为XXXX平方米，其中主体工程建设占XXXX平方米，计容建筑面积达XXXX平方米。预计建筑工程的投资将达到XXXX万元，为奥运会直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计划购置的设备共计XXXX台（套），设备购置费用为XXXX万元。这一设备购置计划充分考虑到奥运会直播项目的生产需求和技术要求，确保了奥运会直播项目在生产运营中具备先进的技术装备和高效的生产能力。设备的合理配置将为奥运会直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计划总投资为XXXX万元，预计年实现营业收入为XXXX万元。这一产能规模的设定旨在确保奥运会直播项目能够在投资与回报之间取得平衡，实现长期可持续的发展。奥运会直播项目的总投资充分考虑到各个方面的需求，包括用地建设、设备购置等多个环节，以确保奥运会直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456"/>
      <w:r>
        <w:rPr>
          <w:rFonts w:ascii="仿宋" w:eastAsia="仿宋" w:hAnsi="仿宋" w:cs="仿宋" w:hint="eastAsia"/>
          <w:sz w:val="28"/>
          <w:lang w:eastAsia="zh-CN"/>
        </w:rPr>
        <w:t>四、奥运会直播项目建设单位说明</w:t>
      </w:r>
      <w:bookmarkEnd w:id="12"/>
    </w:p>
    <w:p>
      <w:pPr>
        <w:pStyle w:val="Heading2"/>
        <w:rPr>
          <w:rFonts w:ascii="仿宋" w:eastAsia="仿宋" w:hAnsi="仿宋" w:cs="仿宋" w:hint="eastAsia"/>
          <w:lang w:eastAsia="zh-CN"/>
        </w:rPr>
      </w:pPr>
      <w:bookmarkStart w:id="13" w:name="_Toc6345"/>
      <w:r>
        <w:rPr>
          <w:rFonts w:ascii="仿宋" w:eastAsia="仿宋" w:hAnsi="仿宋" w:cs="仿宋" w:hint="eastAsia"/>
          <w:lang w:eastAsia="zh-CN"/>
        </w:rPr>
        <w:t>(一)、奥运会直播项目承办单位基本情况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47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奥运会直播项目承办单位的XXXX，我们着眼于实现可持续的经济效益。通过技术创新和解决方案的提供，公司预计在奥运会直播项目执行期间将获得可观的收入增长。这一收入来源主要包括奥运会直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同时，我们注重成本控制和效率提升，以确保奥运会直播项目的可持续盈利。透过精细的管理和资源优化，公司期望实现奥运会直播项目利润最大化。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奥运会直播项目实施进行全面的投资评估，包括奥运会直播项目启动阶段的资金投入和后续运营成本。通过对奥运会直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奥运会直播项目实施过程中具备足够的资金流动性，公司将进行详尽的现金流分析。这包括资金需求的合理预测、奥运会直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7154"/>
      <w:r>
        <w:rPr>
          <w:rFonts w:ascii="仿宋" w:eastAsia="仿宋" w:hAnsi="仿宋" w:cs="仿宋" w:hint="eastAsia"/>
          <w:sz w:val="28"/>
          <w:lang w:eastAsia="zh-CN"/>
        </w:rPr>
        <w:t>五、奥运会直播项目建设背景及必要性分析</w:t>
      </w:r>
      <w:bookmarkEnd w:id="15"/>
    </w:p>
    <w:p>
      <w:pPr>
        <w:pStyle w:val="Heading2"/>
        <w:rPr>
          <w:rFonts w:ascii="仿宋" w:eastAsia="仿宋" w:hAnsi="仿宋" w:cs="仿宋" w:hint="eastAsia"/>
          <w:lang w:eastAsia="zh-CN"/>
        </w:rPr>
      </w:pPr>
      <w:bookmarkStart w:id="16" w:name="_Toc31858"/>
      <w:r>
        <w:rPr>
          <w:rFonts w:ascii="仿宋" w:eastAsia="仿宋" w:hAnsi="仿宋" w:cs="仿宋" w:hint="eastAsia"/>
          <w:lang w:eastAsia="zh-CN"/>
        </w:rPr>
        <w:t>(一)、奥运会直播项目背景分析</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奥运会直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奥运会直播项目在这个潮流中的定位。同时，我们将关注行业内涌现的新兴机遇，以便奥运会直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奥运会直播项目提供了强大的发展动力。我们将聚焦于行业内最新的技术发展趋势，包括但不限于人工智能、大数据分析、物联网等领域。通过深度的技术研究，我们将确保奥运会直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奥运会直播项目发展的源泉。我们将投入更多的精力对市场需求进行深入剖析，超越表面的需求，深入挖掘潜在的市场痛点和机遇。通过对市场需求的细致了解，奥运会直播项目将更有针对性地设计解决方案，满足市场的多样化需求，从而更好地促进奥运会直播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奥运会直播项目战略至关重要。我们将对竞争态势进行更为深入的分析，包括但不限于市场份额、产品特点、客户满意度等多个维度。通过深度的竞争分析，奥运会直播项目将能够更准确地把握市场脉搏，制定具有竞争力的奥运会直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奥运会直播项目的发展具有直接的影响。我们将进行更为全面的法规和政策分析，了解行业发展中的潜在法律风险和合规挑战。通过充分了解和遵守相关法规，奥运会直播项目将确保在法律框架内合法合规运营，为奥运会直播项目的稳健发展提供有力支持。</w:t>
      </w:r>
    </w:p>
    <w:p>
      <w:pPr>
        <w:pStyle w:val="Heading2"/>
        <w:ind w:firstLine="560" w:firstLineChars="200"/>
        <w:rPr>
          <w:rFonts w:ascii="仿宋" w:eastAsia="仿宋" w:hAnsi="仿宋" w:cs="仿宋" w:hint="eastAsia"/>
          <w:sz w:val="28"/>
          <w:lang w:eastAsia="zh-CN"/>
        </w:rPr>
      </w:pPr>
      <w:bookmarkStart w:id="17" w:name="_Toc17268"/>
      <w:r>
        <w:rPr>
          <w:rFonts w:ascii="仿宋" w:eastAsia="仿宋" w:hAnsi="仿宋" w:cs="仿宋" w:hint="eastAsia"/>
          <w:sz w:val="28"/>
          <w:lang w:eastAsia="zh-CN"/>
        </w:rPr>
        <w:t>(二)、奥运会直播项目建设必要性分析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建设的迫切性源于对行业发展趋势的深刻洞察。我们正处于一个行业变革的时代，科技创新、数字化转型成为企业发展的关键动力。奥运会直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运会直播项目建设不仅仅是为了跟上潮流，更是为了通过技术创新推动企业的持续发展。通过引入先进的技术和解决方案，奥运会直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奥运会直播项目的建设成为必然选择，通过提高产品质量、拓展服务领域，从而在竞争中获得更多的机会。奥运会直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奥运会直播项目建设的必要性体现在对客户需求更精准的满足。通过奥运会直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奥运会直播项目建设的背后是对企业持续创新的追求。只有通过不断创新，企业才能在竞争中立于不败之地。奥运会直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5611"/>
      <w:r>
        <w:rPr>
          <w:rFonts w:ascii="仿宋" w:eastAsia="仿宋" w:hAnsi="仿宋" w:cs="仿宋" w:hint="eastAsia"/>
          <w:sz w:val="28"/>
          <w:lang w:eastAsia="zh-CN"/>
        </w:rPr>
        <w:t>六、奥运会直播项目危机管理</w:t>
      </w:r>
      <w:bookmarkEnd w:id="18"/>
    </w:p>
    <w:p>
      <w:pPr>
        <w:pStyle w:val="Heading2"/>
        <w:rPr>
          <w:rFonts w:ascii="仿宋" w:eastAsia="仿宋" w:hAnsi="仿宋" w:cs="仿宋" w:hint="eastAsia"/>
          <w:lang w:eastAsia="zh-CN"/>
        </w:rPr>
      </w:pPr>
      <w:bookmarkStart w:id="19" w:name="_Toc2554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奥运会直播项目危机管理中，危机预警与识别是确保奥运会直播项目稳健运行的核心步骤。通过建立全面的监测机制，奥运会直播项目团队旨在及时发现和理解潜在的风险和危机因素，以便采取及时的预防和应对措施，确保奥运会直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首先，通过深入的风险评估，奥运会直播项目团队全面分析了整个奥运会直播项目和各个阶段可能存在的威胁。这包括准确评估每个潜在风险的发生概率和可能影响的程度，为后续危机预警提供了有力支持。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奥运会直播项目团队着重于明确定义奥运会直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奥运会直播项目进展的持续监控，团队能够及时发现潜在问题并作出迅速反应。奥运会直播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在这一阶段，团队的专业素养和反应速度将发挥至关重要的作用，以确保潜在危机能够在初期得到有效的处理，最大程度地减轻负面影响。通过危机预警与识别，奥运会直播项目得以更有序、可控地推进。</w:t>
      </w:r>
    </w:p>
    <w:p>
      <w:pPr>
        <w:pStyle w:val="Heading2"/>
        <w:ind w:firstLine="560" w:firstLineChars="200"/>
        <w:rPr>
          <w:rFonts w:ascii="仿宋" w:eastAsia="仿宋" w:hAnsi="仿宋" w:cs="仿宋" w:hint="eastAsia"/>
          <w:sz w:val="28"/>
          <w:lang w:eastAsia="zh-CN"/>
        </w:rPr>
      </w:pPr>
      <w:bookmarkStart w:id="20" w:name="_Toc1418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在危机发生时，奥运会直播项目团队立即行动，成立了应急小组。该小组的任务是迅速制定并实施紧急应对措施，以最小化潜在损失。以下是采取的主要措施：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暂停奥运会直播项目进度：为遏制危机蔓延，奥运会直播项目暂时停止进行，以便全面评估当前状况。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资源重新分配：重新评估奥运会直播项目资源的分配，确保最大限度地减小损失。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实时沟通：与关键利益相关者建立实时沟通机制，向他们传递奥运会直播项目危机的实际状况，保障奥运会直播项目核心利益。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在紧急应对的同时，奥运会直播项目团队强调了团队协作和有效沟通的重要性。以下是团队协作的关键举措：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信息共享机制：建立了信息共享平台，确保团队成员能够及时获取奥运会直播项目危机的实时信息。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领导者沟通：奥运会直播项目领导者通过定期会议和即时沟通工具，指导团队应对危机，保持团队稳定运行。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https://d.book118.com/685332324130011041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奥运会直播项目规划设计纲要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A7426"/>
    <w:rsid w:val="428A7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3323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2024-01-10T07:12:00Z</dcterms:created>
  <dcterms:modified xsi:type="dcterms:W3CDTF">2024-01-10T07:13:03Z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E4410B5E6E694968A86C84A0A86D004C_11</vt:lpwstr>
  </property>
  <property fmtid="{D5CDD505-2E9C-101B-9397-08002B2CF9AE}" pid="3" name="KSOProductBuildVer">
    <vt:lpwstr>2052-12.1.0.16120</vt:lpwstr>
  </property>
</Properties>
</file>