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差压变送器项目规划设计方案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85" w:history="1">
        <w:r>
          <w:rPr>
            <w:rFonts w:ascii="仿宋" w:eastAsia="仿宋" w:hAnsi="仿宋" w:cs="仿宋" w:hint="eastAsia"/>
            <w:lang w:eastAsia="zh-CN"/>
          </w:rPr>
          <w:t>前言</w:t>
        </w:r>
        <w:r>
          <w:tab/>
        </w:r>
        <w:r>
          <w:fldChar w:fldCharType="begin"/>
        </w:r>
        <w:r>
          <w:instrText xml:space="preserve"> PAGEREF _Toc27785 \h </w:instrText>
        </w:r>
        <w:r>
          <w:fldChar w:fldCharType="separate"/>
        </w:r>
        <w:r>
          <w:t>3</w:t>
        </w:r>
        <w:r>
          <w:fldChar w:fldCharType="end"/>
        </w:r>
      </w:hyperlink>
    </w:p>
    <w:p>
      <w:pPr>
        <w:pStyle w:val="TOC1"/>
        <w:tabs>
          <w:tab w:val="right" w:leader="dot" w:pos="8306"/>
        </w:tabs>
      </w:pPr>
      <w:hyperlink w:anchor="_Toc16244" w:history="1">
        <w:r>
          <w:rPr>
            <w:rFonts w:ascii="仿宋" w:eastAsia="仿宋" w:hAnsi="仿宋" w:cs="仿宋" w:hint="eastAsia"/>
            <w:lang w:eastAsia="zh-CN"/>
          </w:rPr>
          <w:t>一、差压变送器项目可持续发展</w:t>
        </w:r>
        <w:r>
          <w:tab/>
        </w:r>
        <w:r>
          <w:fldChar w:fldCharType="begin"/>
        </w:r>
        <w:r>
          <w:instrText xml:space="preserve"> PAGEREF _Toc16244 \h </w:instrText>
        </w:r>
        <w:r>
          <w:fldChar w:fldCharType="separate"/>
        </w:r>
        <w:r>
          <w:t>3</w:t>
        </w:r>
        <w:r>
          <w:fldChar w:fldCharType="end"/>
        </w:r>
      </w:hyperlink>
    </w:p>
    <w:p>
      <w:pPr>
        <w:pStyle w:val="TOC2"/>
        <w:tabs>
          <w:tab w:val="right" w:leader="dot" w:pos="8306"/>
        </w:tabs>
      </w:pPr>
      <w:hyperlink w:anchor="_Toc15041" w:history="1">
        <w:r>
          <w:rPr>
            <w:rFonts w:ascii="仿宋" w:eastAsia="仿宋" w:hAnsi="仿宋" w:cs="仿宋" w:hint="eastAsia"/>
            <w:lang w:eastAsia="zh-CN"/>
          </w:rPr>
          <w:t>(一)、可持续战略与实践</w:t>
        </w:r>
        <w:r>
          <w:tab/>
        </w:r>
        <w:r>
          <w:fldChar w:fldCharType="begin"/>
        </w:r>
        <w:r>
          <w:instrText xml:space="preserve"> PAGEREF _Toc15041 \h </w:instrText>
        </w:r>
        <w:r>
          <w:fldChar w:fldCharType="separate"/>
        </w:r>
        <w:r>
          <w:t>3</w:t>
        </w:r>
        <w:r>
          <w:fldChar w:fldCharType="end"/>
        </w:r>
      </w:hyperlink>
    </w:p>
    <w:p>
      <w:pPr>
        <w:pStyle w:val="TOC2"/>
        <w:tabs>
          <w:tab w:val="right" w:leader="dot" w:pos="8306"/>
        </w:tabs>
      </w:pPr>
      <w:hyperlink w:anchor="_Toc12765" w:history="1">
        <w:r>
          <w:rPr>
            <w:rFonts w:ascii="仿宋" w:eastAsia="仿宋" w:hAnsi="仿宋" w:cs="仿宋" w:hint="eastAsia"/>
            <w:lang w:eastAsia="zh-CN"/>
          </w:rPr>
          <w:t>(二)、环保与社会责任</w:t>
        </w:r>
        <w:r>
          <w:tab/>
        </w:r>
        <w:r>
          <w:fldChar w:fldCharType="begin"/>
        </w:r>
        <w:r>
          <w:instrText xml:space="preserve"> PAGEREF _Toc12765 \h </w:instrText>
        </w:r>
        <w:r>
          <w:fldChar w:fldCharType="separate"/>
        </w:r>
        <w:r>
          <w:t>4</w:t>
        </w:r>
        <w:r>
          <w:fldChar w:fldCharType="end"/>
        </w:r>
      </w:hyperlink>
    </w:p>
    <w:p>
      <w:pPr>
        <w:pStyle w:val="TOC1"/>
        <w:tabs>
          <w:tab w:val="right" w:leader="dot" w:pos="8306"/>
        </w:tabs>
      </w:pPr>
      <w:hyperlink w:anchor="_Toc499" w:history="1">
        <w:r>
          <w:rPr>
            <w:rFonts w:ascii="仿宋" w:eastAsia="仿宋" w:hAnsi="仿宋" w:cs="仿宋" w:hint="eastAsia"/>
            <w:lang w:eastAsia="zh-CN"/>
          </w:rPr>
          <w:t>二、差压变送器项目建设单位说明</w:t>
        </w:r>
        <w:r>
          <w:tab/>
        </w:r>
        <w:r>
          <w:fldChar w:fldCharType="begin"/>
        </w:r>
        <w:r>
          <w:instrText xml:space="preserve"> PAGEREF _Toc499 \h </w:instrText>
        </w:r>
        <w:r>
          <w:fldChar w:fldCharType="separate"/>
        </w:r>
        <w:r>
          <w:t>5</w:t>
        </w:r>
        <w:r>
          <w:fldChar w:fldCharType="end"/>
        </w:r>
      </w:hyperlink>
    </w:p>
    <w:p>
      <w:pPr>
        <w:pStyle w:val="TOC2"/>
        <w:tabs>
          <w:tab w:val="right" w:leader="dot" w:pos="8306"/>
        </w:tabs>
      </w:pPr>
      <w:hyperlink w:anchor="_Toc24606" w:history="1">
        <w:r>
          <w:rPr>
            <w:rFonts w:ascii="仿宋" w:eastAsia="仿宋" w:hAnsi="仿宋" w:cs="仿宋" w:hint="eastAsia"/>
            <w:lang w:eastAsia="zh-CN"/>
          </w:rPr>
          <w:t>(一)、差压变送器项目承办单位基本情况</w:t>
        </w:r>
        <w:r>
          <w:tab/>
        </w:r>
        <w:r>
          <w:fldChar w:fldCharType="begin"/>
        </w:r>
        <w:r>
          <w:instrText xml:space="preserve"> PAGEREF _Toc24606 \h </w:instrText>
        </w:r>
        <w:r>
          <w:fldChar w:fldCharType="separate"/>
        </w:r>
        <w:r>
          <w:t>5</w:t>
        </w:r>
        <w:r>
          <w:fldChar w:fldCharType="end"/>
        </w:r>
      </w:hyperlink>
    </w:p>
    <w:p>
      <w:pPr>
        <w:pStyle w:val="TOC2"/>
        <w:tabs>
          <w:tab w:val="right" w:leader="dot" w:pos="8306"/>
        </w:tabs>
      </w:pPr>
      <w:hyperlink w:anchor="_Toc20041" w:history="1">
        <w:r>
          <w:rPr>
            <w:rFonts w:ascii="仿宋" w:eastAsia="仿宋" w:hAnsi="仿宋" w:cs="仿宋" w:hint="eastAsia"/>
            <w:lang w:eastAsia="zh-CN"/>
          </w:rPr>
          <w:t>(二)、公司经济效益分析</w:t>
        </w:r>
        <w:r>
          <w:tab/>
        </w:r>
        <w:r>
          <w:fldChar w:fldCharType="begin"/>
        </w:r>
        <w:r>
          <w:instrText xml:space="preserve"> PAGEREF _Toc20041 \h </w:instrText>
        </w:r>
        <w:r>
          <w:fldChar w:fldCharType="separate"/>
        </w:r>
        <w:r>
          <w:t>5</w:t>
        </w:r>
        <w:r>
          <w:fldChar w:fldCharType="end"/>
        </w:r>
      </w:hyperlink>
    </w:p>
    <w:p>
      <w:pPr>
        <w:pStyle w:val="TOC1"/>
        <w:tabs>
          <w:tab w:val="right" w:leader="dot" w:pos="8306"/>
        </w:tabs>
      </w:pPr>
      <w:hyperlink w:anchor="_Toc19958" w:history="1">
        <w:r>
          <w:rPr>
            <w:rFonts w:ascii="仿宋" w:eastAsia="仿宋" w:hAnsi="仿宋" w:cs="仿宋" w:hint="eastAsia"/>
            <w:lang w:eastAsia="zh-CN"/>
          </w:rPr>
          <w:t>三、工艺说明</w:t>
        </w:r>
        <w:r>
          <w:tab/>
        </w:r>
        <w:r>
          <w:fldChar w:fldCharType="begin"/>
        </w:r>
        <w:r>
          <w:instrText xml:space="preserve"> PAGEREF _Toc19958 \h </w:instrText>
        </w:r>
        <w:r>
          <w:fldChar w:fldCharType="separate"/>
        </w:r>
        <w:r>
          <w:t>6</w:t>
        </w:r>
        <w:r>
          <w:fldChar w:fldCharType="end"/>
        </w:r>
      </w:hyperlink>
    </w:p>
    <w:p>
      <w:pPr>
        <w:pStyle w:val="TOC2"/>
        <w:tabs>
          <w:tab w:val="right" w:leader="dot" w:pos="8306"/>
        </w:tabs>
      </w:pPr>
      <w:hyperlink w:anchor="_Toc981" w:history="1">
        <w:r>
          <w:rPr>
            <w:rFonts w:ascii="仿宋" w:eastAsia="仿宋" w:hAnsi="仿宋" w:cs="仿宋" w:hint="eastAsia"/>
            <w:lang w:eastAsia="zh-CN"/>
          </w:rPr>
          <w:t>(一)、技术管理特点</w:t>
        </w:r>
        <w:r>
          <w:tab/>
        </w:r>
        <w:r>
          <w:fldChar w:fldCharType="begin"/>
        </w:r>
        <w:r>
          <w:instrText xml:space="preserve"> PAGEREF _Toc981 \h </w:instrText>
        </w:r>
        <w:r>
          <w:fldChar w:fldCharType="separate"/>
        </w:r>
        <w:r>
          <w:t>6</w:t>
        </w:r>
        <w:r>
          <w:fldChar w:fldCharType="end"/>
        </w:r>
      </w:hyperlink>
    </w:p>
    <w:p>
      <w:pPr>
        <w:pStyle w:val="TOC2"/>
        <w:tabs>
          <w:tab w:val="right" w:leader="dot" w:pos="8306"/>
        </w:tabs>
      </w:pPr>
      <w:hyperlink w:anchor="_Toc18742" w:history="1">
        <w:r>
          <w:rPr>
            <w:rFonts w:ascii="仿宋" w:eastAsia="仿宋" w:hAnsi="仿宋" w:cs="仿宋" w:hint="eastAsia"/>
            <w:lang w:eastAsia="zh-CN"/>
          </w:rPr>
          <w:t>(二)、差压变送器项目工艺技术设计方案</w:t>
        </w:r>
        <w:r>
          <w:tab/>
        </w:r>
        <w:r>
          <w:fldChar w:fldCharType="begin"/>
        </w:r>
        <w:r>
          <w:instrText xml:space="preserve"> PAGEREF _Toc18742 \h </w:instrText>
        </w:r>
        <w:r>
          <w:fldChar w:fldCharType="separate"/>
        </w:r>
        <w:r>
          <w:t>7</w:t>
        </w:r>
        <w:r>
          <w:fldChar w:fldCharType="end"/>
        </w:r>
      </w:hyperlink>
    </w:p>
    <w:p>
      <w:pPr>
        <w:pStyle w:val="TOC2"/>
        <w:tabs>
          <w:tab w:val="right" w:leader="dot" w:pos="8306"/>
        </w:tabs>
      </w:pPr>
      <w:hyperlink w:anchor="_Toc29446" w:history="1">
        <w:r>
          <w:rPr>
            <w:rFonts w:ascii="仿宋" w:eastAsia="仿宋" w:hAnsi="仿宋" w:cs="仿宋" w:hint="eastAsia"/>
            <w:lang w:eastAsia="zh-CN"/>
          </w:rPr>
          <w:t>(三)、设备选型方案</w:t>
        </w:r>
        <w:r>
          <w:tab/>
        </w:r>
        <w:r>
          <w:fldChar w:fldCharType="begin"/>
        </w:r>
        <w:r>
          <w:instrText xml:space="preserve"> PAGEREF _Toc29446 \h </w:instrText>
        </w:r>
        <w:r>
          <w:fldChar w:fldCharType="separate"/>
        </w:r>
        <w:r>
          <w:t>9</w:t>
        </w:r>
        <w:r>
          <w:fldChar w:fldCharType="end"/>
        </w:r>
      </w:hyperlink>
    </w:p>
    <w:p>
      <w:pPr>
        <w:pStyle w:val="TOC1"/>
        <w:tabs>
          <w:tab w:val="right" w:leader="dot" w:pos="8306"/>
        </w:tabs>
      </w:pPr>
      <w:hyperlink w:anchor="_Toc15084" w:history="1">
        <w:r>
          <w:rPr>
            <w:rFonts w:ascii="仿宋" w:eastAsia="仿宋" w:hAnsi="仿宋" w:cs="仿宋" w:hint="eastAsia"/>
            <w:lang w:eastAsia="zh-CN"/>
          </w:rPr>
          <w:t>四、差压变送器项目概论</w:t>
        </w:r>
        <w:r>
          <w:tab/>
        </w:r>
        <w:r>
          <w:fldChar w:fldCharType="begin"/>
        </w:r>
        <w:r>
          <w:instrText xml:space="preserve"> PAGEREF _Toc15084 \h </w:instrText>
        </w:r>
        <w:r>
          <w:fldChar w:fldCharType="separate"/>
        </w:r>
        <w:r>
          <w:t>10</w:t>
        </w:r>
        <w:r>
          <w:fldChar w:fldCharType="end"/>
        </w:r>
      </w:hyperlink>
    </w:p>
    <w:p>
      <w:pPr>
        <w:pStyle w:val="TOC2"/>
        <w:tabs>
          <w:tab w:val="right" w:leader="dot" w:pos="8306"/>
        </w:tabs>
      </w:pPr>
      <w:hyperlink w:anchor="_Toc14758" w:history="1">
        <w:r>
          <w:rPr>
            <w:rFonts w:ascii="仿宋" w:eastAsia="仿宋" w:hAnsi="仿宋" w:cs="仿宋" w:hint="eastAsia"/>
            <w:lang w:eastAsia="zh-CN"/>
          </w:rPr>
          <w:t>(一)、差压变送器项目概况</w:t>
        </w:r>
        <w:r>
          <w:tab/>
        </w:r>
        <w:r>
          <w:fldChar w:fldCharType="begin"/>
        </w:r>
        <w:r>
          <w:instrText xml:space="preserve"> PAGEREF _Toc14758 \h </w:instrText>
        </w:r>
        <w:r>
          <w:fldChar w:fldCharType="separate"/>
        </w:r>
        <w:r>
          <w:t>10</w:t>
        </w:r>
        <w:r>
          <w:fldChar w:fldCharType="end"/>
        </w:r>
      </w:hyperlink>
    </w:p>
    <w:p>
      <w:pPr>
        <w:pStyle w:val="TOC2"/>
        <w:tabs>
          <w:tab w:val="right" w:leader="dot" w:pos="8306"/>
        </w:tabs>
      </w:pPr>
      <w:hyperlink w:anchor="_Toc1767" w:history="1">
        <w:r>
          <w:rPr>
            <w:rFonts w:ascii="仿宋" w:eastAsia="仿宋" w:hAnsi="仿宋" w:cs="仿宋" w:hint="eastAsia"/>
            <w:lang w:eastAsia="zh-CN"/>
          </w:rPr>
          <w:t>(二)、差压变送器项目目标</w:t>
        </w:r>
        <w:r>
          <w:tab/>
        </w:r>
        <w:r>
          <w:fldChar w:fldCharType="begin"/>
        </w:r>
        <w:r>
          <w:instrText xml:space="preserve"> PAGEREF _Toc1767 \h </w:instrText>
        </w:r>
        <w:r>
          <w:fldChar w:fldCharType="separate"/>
        </w:r>
        <w:r>
          <w:t>12</w:t>
        </w:r>
        <w:r>
          <w:fldChar w:fldCharType="end"/>
        </w:r>
      </w:hyperlink>
    </w:p>
    <w:p>
      <w:pPr>
        <w:pStyle w:val="TOC2"/>
        <w:tabs>
          <w:tab w:val="right" w:leader="dot" w:pos="8306"/>
        </w:tabs>
      </w:pPr>
      <w:hyperlink w:anchor="_Toc7371" w:history="1">
        <w:r>
          <w:rPr>
            <w:rFonts w:ascii="仿宋" w:eastAsia="仿宋" w:hAnsi="仿宋" w:cs="仿宋" w:hint="eastAsia"/>
            <w:lang w:eastAsia="zh-CN"/>
          </w:rPr>
          <w:t>(三)、差压变送器项目提出的理由</w:t>
        </w:r>
        <w:r>
          <w:tab/>
        </w:r>
        <w:r>
          <w:fldChar w:fldCharType="begin"/>
        </w:r>
        <w:r>
          <w:instrText xml:space="preserve"> PAGEREF _Toc7371 \h </w:instrText>
        </w:r>
        <w:r>
          <w:fldChar w:fldCharType="separate"/>
        </w:r>
        <w:r>
          <w:t>13</w:t>
        </w:r>
        <w:r>
          <w:fldChar w:fldCharType="end"/>
        </w:r>
      </w:hyperlink>
    </w:p>
    <w:p>
      <w:pPr>
        <w:pStyle w:val="TOC2"/>
        <w:tabs>
          <w:tab w:val="right" w:leader="dot" w:pos="8306"/>
        </w:tabs>
      </w:pPr>
      <w:hyperlink w:anchor="_Toc5209" w:history="1">
        <w:r>
          <w:rPr>
            <w:rFonts w:ascii="仿宋" w:eastAsia="仿宋" w:hAnsi="仿宋" w:cs="仿宋" w:hint="eastAsia"/>
            <w:lang w:eastAsia="zh-CN"/>
          </w:rPr>
          <w:t>(四)、差压变送器项目意义</w:t>
        </w:r>
        <w:r>
          <w:tab/>
        </w:r>
        <w:r>
          <w:fldChar w:fldCharType="begin"/>
        </w:r>
        <w:r>
          <w:instrText xml:space="preserve"> PAGEREF _Toc5209 \h </w:instrText>
        </w:r>
        <w:r>
          <w:fldChar w:fldCharType="separate"/>
        </w:r>
        <w:r>
          <w:t>15</w:t>
        </w:r>
        <w:r>
          <w:fldChar w:fldCharType="end"/>
        </w:r>
      </w:hyperlink>
    </w:p>
    <w:p>
      <w:pPr>
        <w:pStyle w:val="TOC2"/>
        <w:tabs>
          <w:tab w:val="right" w:leader="dot" w:pos="8306"/>
        </w:tabs>
      </w:pPr>
      <w:hyperlink w:anchor="_Toc11116" w:history="1">
        <w:r>
          <w:rPr>
            <w:rFonts w:ascii="仿宋" w:eastAsia="仿宋" w:hAnsi="仿宋" w:cs="仿宋" w:hint="eastAsia"/>
            <w:lang w:eastAsia="zh-CN"/>
          </w:rPr>
          <w:t>(五)、差压变送器项目背景</w:t>
        </w:r>
        <w:r>
          <w:tab/>
        </w:r>
        <w:r>
          <w:fldChar w:fldCharType="begin"/>
        </w:r>
        <w:r>
          <w:instrText xml:space="preserve"> PAGEREF _Toc11116 \h </w:instrText>
        </w:r>
        <w:r>
          <w:fldChar w:fldCharType="separate"/>
        </w:r>
        <w:r>
          <w:t>16</w:t>
        </w:r>
        <w:r>
          <w:fldChar w:fldCharType="end"/>
        </w:r>
      </w:hyperlink>
    </w:p>
    <w:p>
      <w:pPr>
        <w:pStyle w:val="TOC1"/>
        <w:tabs>
          <w:tab w:val="right" w:leader="dot" w:pos="8306"/>
        </w:tabs>
      </w:pPr>
      <w:hyperlink w:anchor="_Toc12460" w:history="1">
        <w:r>
          <w:rPr>
            <w:rFonts w:ascii="仿宋" w:eastAsia="仿宋" w:hAnsi="仿宋" w:cs="仿宋" w:hint="eastAsia"/>
            <w:lang w:eastAsia="zh-CN"/>
          </w:rPr>
          <w:t>五、差压变送器项目土建工程</w:t>
        </w:r>
        <w:r>
          <w:tab/>
        </w:r>
        <w:r>
          <w:fldChar w:fldCharType="begin"/>
        </w:r>
        <w:r>
          <w:instrText xml:space="preserve"> PAGEREF _Toc12460 \h </w:instrText>
        </w:r>
        <w:r>
          <w:fldChar w:fldCharType="separate"/>
        </w:r>
        <w:r>
          <w:t>16</w:t>
        </w:r>
        <w:r>
          <w:fldChar w:fldCharType="end"/>
        </w:r>
      </w:hyperlink>
    </w:p>
    <w:p>
      <w:pPr>
        <w:pStyle w:val="TOC2"/>
        <w:tabs>
          <w:tab w:val="right" w:leader="dot" w:pos="8306"/>
        </w:tabs>
      </w:pPr>
      <w:hyperlink w:anchor="_Toc13939" w:history="1">
        <w:r>
          <w:rPr>
            <w:rFonts w:ascii="仿宋" w:eastAsia="仿宋" w:hAnsi="仿宋" w:cs="仿宋" w:hint="eastAsia"/>
            <w:lang w:eastAsia="zh-CN"/>
          </w:rPr>
          <w:t>(一)、建筑工程设计原则</w:t>
        </w:r>
        <w:r>
          <w:tab/>
        </w:r>
        <w:r>
          <w:fldChar w:fldCharType="begin"/>
        </w:r>
        <w:r>
          <w:instrText xml:space="preserve"> PAGEREF _Toc13939 \h </w:instrText>
        </w:r>
        <w:r>
          <w:fldChar w:fldCharType="separate"/>
        </w:r>
        <w:r>
          <w:t>16</w:t>
        </w:r>
        <w:r>
          <w:fldChar w:fldCharType="end"/>
        </w:r>
      </w:hyperlink>
    </w:p>
    <w:p>
      <w:pPr>
        <w:pStyle w:val="TOC2"/>
        <w:tabs>
          <w:tab w:val="right" w:leader="dot" w:pos="8306"/>
        </w:tabs>
      </w:pPr>
      <w:hyperlink w:anchor="_Toc17849" w:history="1">
        <w:r>
          <w:rPr>
            <w:rFonts w:ascii="仿宋" w:eastAsia="仿宋" w:hAnsi="仿宋" w:cs="仿宋" w:hint="eastAsia"/>
            <w:lang w:eastAsia="zh-CN"/>
          </w:rPr>
          <w:t>(二)、土建工程设计年限及安全等级</w:t>
        </w:r>
        <w:r>
          <w:tab/>
        </w:r>
        <w:r>
          <w:fldChar w:fldCharType="begin"/>
        </w:r>
        <w:r>
          <w:instrText xml:space="preserve"> PAGEREF _Toc17849 \h </w:instrText>
        </w:r>
        <w:r>
          <w:fldChar w:fldCharType="separate"/>
        </w:r>
        <w:r>
          <w:t>18</w:t>
        </w:r>
        <w:r>
          <w:fldChar w:fldCharType="end"/>
        </w:r>
      </w:hyperlink>
    </w:p>
    <w:p>
      <w:pPr>
        <w:pStyle w:val="TOC2"/>
        <w:tabs>
          <w:tab w:val="right" w:leader="dot" w:pos="8306"/>
        </w:tabs>
      </w:pPr>
      <w:hyperlink w:anchor="_Toc21122" w:history="1">
        <w:r>
          <w:rPr>
            <w:rFonts w:ascii="仿宋" w:eastAsia="仿宋" w:hAnsi="仿宋" w:cs="仿宋" w:hint="eastAsia"/>
            <w:lang w:eastAsia="zh-CN"/>
          </w:rPr>
          <w:t>(三)、建筑工程设计总体要求</w:t>
        </w:r>
        <w:r>
          <w:tab/>
        </w:r>
        <w:r>
          <w:fldChar w:fldCharType="begin"/>
        </w:r>
        <w:r>
          <w:instrText xml:space="preserve"> PAGEREF _Toc21122 \h </w:instrText>
        </w:r>
        <w:r>
          <w:fldChar w:fldCharType="separate"/>
        </w:r>
        <w:r>
          <w:t>19</w:t>
        </w:r>
        <w:r>
          <w:fldChar w:fldCharType="end"/>
        </w:r>
      </w:hyperlink>
    </w:p>
    <w:p>
      <w:pPr>
        <w:pStyle w:val="TOC2"/>
        <w:tabs>
          <w:tab w:val="right" w:leader="dot" w:pos="8306"/>
        </w:tabs>
      </w:pPr>
      <w:hyperlink w:anchor="_Toc26376" w:history="1">
        <w:r>
          <w:rPr>
            <w:rFonts w:ascii="仿宋" w:eastAsia="仿宋" w:hAnsi="仿宋" w:cs="仿宋" w:hint="eastAsia"/>
            <w:lang w:eastAsia="zh-CN"/>
          </w:rPr>
          <w:t>(四)、土建工程建设指标</w:t>
        </w:r>
        <w:r>
          <w:tab/>
        </w:r>
        <w:r>
          <w:fldChar w:fldCharType="begin"/>
        </w:r>
        <w:r>
          <w:instrText xml:space="preserve"> PAGEREF _Toc26376 \h </w:instrText>
        </w:r>
        <w:r>
          <w:fldChar w:fldCharType="separate"/>
        </w:r>
        <w:r>
          <w:t>19</w:t>
        </w:r>
        <w:r>
          <w:fldChar w:fldCharType="end"/>
        </w:r>
      </w:hyperlink>
    </w:p>
    <w:p>
      <w:pPr>
        <w:pStyle w:val="TOC1"/>
        <w:tabs>
          <w:tab w:val="right" w:leader="dot" w:pos="8306"/>
        </w:tabs>
      </w:pPr>
      <w:hyperlink w:anchor="_Toc30920" w:history="1">
        <w:r>
          <w:rPr>
            <w:rFonts w:ascii="仿宋" w:eastAsia="仿宋" w:hAnsi="仿宋" w:cs="仿宋" w:hint="eastAsia"/>
            <w:lang w:eastAsia="zh-CN"/>
          </w:rPr>
          <w:t>六、差压变送器项目建设背景及必要性分析</w:t>
        </w:r>
        <w:r>
          <w:tab/>
        </w:r>
        <w:r>
          <w:fldChar w:fldCharType="begin"/>
        </w:r>
        <w:r>
          <w:instrText xml:space="preserve"> PAGEREF _Toc30920 \h </w:instrText>
        </w:r>
        <w:r>
          <w:fldChar w:fldCharType="separate"/>
        </w:r>
        <w:r>
          <w:t>20</w:t>
        </w:r>
        <w:r>
          <w:fldChar w:fldCharType="end"/>
        </w:r>
      </w:hyperlink>
    </w:p>
    <w:p>
      <w:pPr>
        <w:pStyle w:val="TOC2"/>
        <w:tabs>
          <w:tab w:val="right" w:leader="dot" w:pos="8306"/>
        </w:tabs>
      </w:pPr>
      <w:hyperlink w:anchor="_Toc5570" w:history="1">
        <w:r>
          <w:rPr>
            <w:rFonts w:ascii="仿宋" w:eastAsia="仿宋" w:hAnsi="仿宋" w:cs="仿宋" w:hint="eastAsia"/>
            <w:lang w:eastAsia="zh-CN"/>
          </w:rPr>
          <w:t>(一)、差压变送器项目背景分析</w:t>
        </w:r>
        <w:r>
          <w:tab/>
        </w:r>
        <w:r>
          <w:fldChar w:fldCharType="begin"/>
        </w:r>
        <w:r>
          <w:instrText xml:space="preserve"> PAGEREF _Toc5570 \h </w:instrText>
        </w:r>
        <w:r>
          <w:fldChar w:fldCharType="separate"/>
        </w:r>
        <w:r>
          <w:t>20</w:t>
        </w:r>
        <w:r>
          <w:fldChar w:fldCharType="end"/>
        </w:r>
      </w:hyperlink>
    </w:p>
    <w:p>
      <w:pPr>
        <w:pStyle w:val="TOC2"/>
        <w:tabs>
          <w:tab w:val="right" w:leader="dot" w:pos="8306"/>
        </w:tabs>
      </w:pPr>
      <w:hyperlink w:anchor="_Toc18328" w:history="1">
        <w:r>
          <w:rPr>
            <w:rFonts w:ascii="仿宋" w:eastAsia="仿宋" w:hAnsi="仿宋" w:cs="仿宋" w:hint="eastAsia"/>
            <w:lang w:eastAsia="zh-CN"/>
          </w:rPr>
          <w:t>(二)、差压变送器项目建设必要性分析</w:t>
        </w:r>
        <w:r>
          <w:tab/>
        </w:r>
        <w:r>
          <w:fldChar w:fldCharType="begin"/>
        </w:r>
        <w:r>
          <w:instrText xml:space="preserve"> PAGEREF _Toc18328 \h </w:instrText>
        </w:r>
        <w:r>
          <w:fldChar w:fldCharType="separate"/>
        </w:r>
        <w:r>
          <w:t>21</w:t>
        </w:r>
        <w:r>
          <w:fldChar w:fldCharType="end"/>
        </w:r>
      </w:hyperlink>
    </w:p>
    <w:p>
      <w:pPr>
        <w:pStyle w:val="TOC1"/>
        <w:tabs>
          <w:tab w:val="right" w:leader="dot" w:pos="8306"/>
        </w:tabs>
      </w:pPr>
      <w:hyperlink w:anchor="_Toc22904" w:history="1">
        <w:r>
          <w:rPr>
            <w:rFonts w:ascii="仿宋" w:eastAsia="仿宋" w:hAnsi="仿宋" w:cs="仿宋" w:hint="eastAsia"/>
            <w:lang w:eastAsia="zh-CN"/>
          </w:rPr>
          <w:t>七、差压变送器项目创新与研发</w:t>
        </w:r>
        <w:r>
          <w:tab/>
        </w:r>
        <w:r>
          <w:fldChar w:fldCharType="begin"/>
        </w:r>
        <w:r>
          <w:instrText xml:space="preserve"> PAGEREF _Toc22904 \h </w:instrText>
        </w:r>
        <w:r>
          <w:fldChar w:fldCharType="separate"/>
        </w:r>
        <w:r>
          <w:t>23</w:t>
        </w:r>
        <w:r>
          <w:fldChar w:fldCharType="end"/>
        </w:r>
      </w:hyperlink>
    </w:p>
    <w:p>
      <w:pPr>
        <w:pStyle w:val="TOC2"/>
        <w:tabs>
          <w:tab w:val="right" w:leader="dot" w:pos="8306"/>
        </w:tabs>
      </w:pPr>
      <w:hyperlink w:anchor="_Toc10403" w:history="1">
        <w:r>
          <w:rPr>
            <w:rFonts w:ascii="仿宋" w:eastAsia="仿宋" w:hAnsi="仿宋" w:cs="仿宋" w:hint="eastAsia"/>
            <w:lang w:eastAsia="zh-CN"/>
          </w:rPr>
          <w:t>(一)、创新策略与方向</w:t>
        </w:r>
        <w:r>
          <w:tab/>
        </w:r>
        <w:r>
          <w:fldChar w:fldCharType="begin"/>
        </w:r>
        <w:r>
          <w:instrText xml:space="preserve"> PAGEREF _Toc10403 \h </w:instrText>
        </w:r>
        <w:r>
          <w:fldChar w:fldCharType="separate"/>
        </w:r>
        <w:r>
          <w:t>23</w:t>
        </w:r>
        <w:r>
          <w:fldChar w:fldCharType="end"/>
        </w:r>
      </w:hyperlink>
    </w:p>
    <w:p>
      <w:pPr>
        <w:pStyle w:val="TOC2"/>
        <w:tabs>
          <w:tab w:val="right" w:leader="dot" w:pos="8306"/>
        </w:tabs>
      </w:pPr>
      <w:hyperlink w:anchor="_Toc31732" w:history="1">
        <w:r>
          <w:rPr>
            <w:rFonts w:ascii="仿宋" w:eastAsia="仿宋" w:hAnsi="仿宋" w:cs="仿宋" w:hint="eastAsia"/>
            <w:lang w:eastAsia="zh-CN"/>
          </w:rPr>
          <w:t>(二)、研发规划与投入</w:t>
        </w:r>
        <w:r>
          <w:tab/>
        </w:r>
        <w:r>
          <w:fldChar w:fldCharType="begin"/>
        </w:r>
        <w:r>
          <w:instrText xml:space="preserve"> PAGEREF _Toc31732 \h </w:instrText>
        </w:r>
        <w:r>
          <w:fldChar w:fldCharType="separate"/>
        </w:r>
        <w:r>
          <w:t>24</w:t>
        </w:r>
        <w:r>
          <w:fldChar w:fldCharType="end"/>
        </w:r>
      </w:hyperlink>
    </w:p>
    <w:p>
      <w:pPr>
        <w:pStyle w:val="TOC1"/>
        <w:tabs>
          <w:tab w:val="right" w:leader="dot" w:pos="8306"/>
        </w:tabs>
      </w:pPr>
      <w:hyperlink w:anchor="_Toc4603" w:history="1">
        <w:r>
          <w:rPr>
            <w:rFonts w:ascii="仿宋" w:eastAsia="仿宋" w:hAnsi="仿宋" w:cs="仿宋" w:hint="eastAsia"/>
            <w:lang w:eastAsia="zh-CN"/>
          </w:rPr>
          <w:t>八、差压变送器项目环境影响分析</w:t>
        </w:r>
        <w:r>
          <w:tab/>
        </w:r>
        <w:r>
          <w:fldChar w:fldCharType="begin"/>
        </w:r>
        <w:r>
          <w:instrText xml:space="preserve"> PAGEREF _Toc4603 \h </w:instrText>
        </w:r>
        <w:r>
          <w:fldChar w:fldCharType="separate"/>
        </w:r>
        <w:r>
          <w:t>26</w:t>
        </w:r>
        <w:r>
          <w:fldChar w:fldCharType="end"/>
        </w:r>
      </w:hyperlink>
    </w:p>
    <w:p>
      <w:pPr>
        <w:pStyle w:val="TOC2"/>
        <w:tabs>
          <w:tab w:val="right" w:leader="dot" w:pos="8306"/>
        </w:tabs>
      </w:pPr>
      <w:hyperlink w:anchor="_Toc26790" w:history="1">
        <w:r>
          <w:rPr>
            <w:rFonts w:ascii="仿宋" w:eastAsia="仿宋" w:hAnsi="仿宋" w:cs="仿宋" w:hint="eastAsia"/>
            <w:lang w:eastAsia="zh-CN"/>
          </w:rPr>
          <w:t>(一)、建设区域环境质量现状</w:t>
        </w:r>
        <w:r>
          <w:tab/>
        </w:r>
        <w:r>
          <w:fldChar w:fldCharType="begin"/>
        </w:r>
        <w:r>
          <w:instrText xml:space="preserve"> PAGEREF _Toc26790 \h </w:instrText>
        </w:r>
        <w:r>
          <w:fldChar w:fldCharType="separate"/>
        </w:r>
        <w:r>
          <w:t>26</w:t>
        </w:r>
        <w:r>
          <w:fldChar w:fldCharType="end"/>
        </w:r>
      </w:hyperlink>
    </w:p>
    <w:p>
      <w:pPr>
        <w:pStyle w:val="TOC2"/>
        <w:tabs>
          <w:tab w:val="right" w:leader="dot" w:pos="8306"/>
        </w:tabs>
      </w:pPr>
      <w:hyperlink w:anchor="_Toc84" w:history="1">
        <w:r>
          <w:rPr>
            <w:rFonts w:ascii="仿宋" w:eastAsia="仿宋" w:hAnsi="仿宋" w:cs="仿宋" w:hint="eastAsia"/>
            <w:lang w:eastAsia="zh-CN"/>
          </w:rPr>
          <w:t>(二)、建设期环境保护</w:t>
        </w:r>
        <w:r>
          <w:tab/>
        </w:r>
        <w:r>
          <w:fldChar w:fldCharType="begin"/>
        </w:r>
        <w:r>
          <w:instrText xml:space="preserve"> PAGEREF _Toc84 \h </w:instrText>
        </w:r>
        <w:r>
          <w:fldChar w:fldCharType="separate"/>
        </w:r>
        <w:r>
          <w:t>27</w:t>
        </w:r>
        <w:r>
          <w:fldChar w:fldCharType="end"/>
        </w:r>
      </w:hyperlink>
    </w:p>
    <w:p>
      <w:pPr>
        <w:pStyle w:val="TOC2"/>
        <w:tabs>
          <w:tab w:val="right" w:leader="dot" w:pos="8306"/>
        </w:tabs>
      </w:pPr>
      <w:hyperlink w:anchor="_Toc29808" w:history="1">
        <w:r>
          <w:rPr>
            <w:rFonts w:ascii="仿宋" w:eastAsia="仿宋" w:hAnsi="仿宋" w:cs="仿宋" w:hint="eastAsia"/>
            <w:lang w:eastAsia="zh-CN"/>
          </w:rPr>
          <w:t>(三)、运营期环境保护</w:t>
        </w:r>
        <w:r>
          <w:tab/>
        </w:r>
        <w:r>
          <w:fldChar w:fldCharType="begin"/>
        </w:r>
        <w:r>
          <w:instrText xml:space="preserve"> PAGEREF _Toc29808 \h </w:instrText>
        </w:r>
        <w:r>
          <w:fldChar w:fldCharType="separate"/>
        </w:r>
        <w:r>
          <w:t>29</w:t>
        </w:r>
        <w:r>
          <w:fldChar w:fldCharType="end"/>
        </w:r>
      </w:hyperlink>
    </w:p>
    <w:p>
      <w:pPr>
        <w:pStyle w:val="TOC2"/>
        <w:tabs>
          <w:tab w:val="right" w:leader="dot" w:pos="8306"/>
        </w:tabs>
      </w:pPr>
      <w:hyperlink w:anchor="_Toc31767" w:history="1">
        <w:r>
          <w:rPr>
            <w:rFonts w:ascii="仿宋" w:eastAsia="仿宋" w:hAnsi="仿宋" w:cs="仿宋" w:hint="eastAsia"/>
            <w:lang w:eastAsia="zh-CN"/>
          </w:rPr>
          <w:t>(四)、差压变送器项目建设对区域经济的影响</w:t>
        </w:r>
        <w:r>
          <w:tab/>
        </w:r>
        <w:r>
          <w:fldChar w:fldCharType="begin"/>
        </w:r>
        <w:r>
          <w:instrText xml:space="preserve"> PAGEREF _Toc31767 \h </w:instrText>
        </w:r>
        <w:r>
          <w:fldChar w:fldCharType="separate"/>
        </w:r>
        <w:r>
          <w:t>30</w:t>
        </w:r>
        <w:r>
          <w:fldChar w:fldCharType="end"/>
        </w:r>
      </w:hyperlink>
    </w:p>
    <w:p>
      <w:pPr>
        <w:pStyle w:val="TOC2"/>
        <w:tabs>
          <w:tab w:val="right" w:leader="dot" w:pos="8306"/>
        </w:tabs>
      </w:pPr>
      <w:hyperlink w:anchor="_Toc14559" w:history="1">
        <w:r>
          <w:rPr>
            <w:rFonts w:ascii="仿宋" w:eastAsia="仿宋" w:hAnsi="仿宋" w:cs="仿宋" w:hint="eastAsia"/>
            <w:lang w:eastAsia="zh-CN"/>
          </w:rPr>
          <w:t>(五)、废弃物处理</w:t>
        </w:r>
        <w:r>
          <w:tab/>
        </w:r>
        <w:r>
          <w:fldChar w:fldCharType="begin"/>
        </w:r>
        <w:r>
          <w:instrText xml:space="preserve"> PAGEREF _Toc14559 \h </w:instrText>
        </w:r>
        <w:r>
          <w:fldChar w:fldCharType="separate"/>
        </w:r>
        <w:r>
          <w:t>32</w:t>
        </w:r>
        <w:r>
          <w:fldChar w:fldCharType="end"/>
        </w:r>
      </w:hyperlink>
    </w:p>
    <w:p>
      <w:pPr>
        <w:pStyle w:val="TOC2"/>
        <w:tabs>
          <w:tab w:val="right" w:leader="dot" w:pos="8306"/>
        </w:tabs>
      </w:pPr>
      <w:hyperlink w:anchor="_Toc18499" w:history="1">
        <w:r>
          <w:rPr>
            <w:rFonts w:ascii="仿宋" w:eastAsia="仿宋" w:hAnsi="仿宋" w:cs="仿宋" w:hint="eastAsia"/>
            <w:lang w:eastAsia="zh-CN"/>
          </w:rPr>
          <w:t>(六)、特殊环境影响分析</w:t>
        </w:r>
        <w:r>
          <w:tab/>
        </w:r>
        <w:r>
          <w:fldChar w:fldCharType="begin"/>
        </w:r>
        <w:r>
          <w:instrText xml:space="preserve"> PAGEREF _Toc18499 \h </w:instrText>
        </w:r>
        <w:r>
          <w:fldChar w:fldCharType="separate"/>
        </w:r>
        <w:r>
          <w:t>33</w:t>
        </w:r>
        <w:r>
          <w:fldChar w:fldCharType="end"/>
        </w:r>
      </w:hyperlink>
    </w:p>
    <w:p>
      <w:pPr>
        <w:pStyle w:val="TOC2"/>
        <w:tabs>
          <w:tab w:val="right" w:leader="dot" w:pos="8306"/>
        </w:tabs>
      </w:pPr>
      <w:hyperlink w:anchor="_Toc17933" w:history="1">
        <w:r>
          <w:rPr>
            <w:rFonts w:ascii="仿宋" w:eastAsia="仿宋" w:hAnsi="仿宋" w:cs="仿宋" w:hint="eastAsia"/>
            <w:lang w:eastAsia="zh-CN"/>
          </w:rPr>
          <w:t>(七)、清洁生产</w:t>
        </w:r>
        <w:r>
          <w:tab/>
        </w:r>
        <w:r>
          <w:fldChar w:fldCharType="begin"/>
        </w:r>
        <w:r>
          <w:instrText xml:space="preserve"> PAGEREF _Toc17933 \h </w:instrText>
        </w:r>
        <w:r>
          <w:fldChar w:fldCharType="separate"/>
        </w:r>
        <w:r>
          <w:t>34</w:t>
        </w:r>
        <w:r>
          <w:fldChar w:fldCharType="end"/>
        </w:r>
      </w:hyperlink>
    </w:p>
    <w:p>
      <w:pPr>
        <w:pStyle w:val="TOC2"/>
        <w:tabs>
          <w:tab w:val="right" w:leader="dot" w:pos="8306"/>
        </w:tabs>
      </w:pPr>
      <w:hyperlink w:anchor="_Toc4410" w:history="1">
        <w:r>
          <w:rPr>
            <w:rFonts w:ascii="仿宋" w:eastAsia="仿宋" w:hAnsi="仿宋" w:cs="仿宋" w:hint="eastAsia"/>
            <w:lang w:eastAsia="zh-CN"/>
          </w:rPr>
          <w:t>(八)、环境保护综合评价</w:t>
        </w:r>
        <w:r>
          <w:tab/>
        </w:r>
        <w:r>
          <w:fldChar w:fldCharType="begin"/>
        </w:r>
        <w:r>
          <w:instrText xml:space="preserve"> PAGEREF _Toc4410 \h </w:instrText>
        </w:r>
        <w:r>
          <w:fldChar w:fldCharType="separate"/>
        </w:r>
        <w:r>
          <w:t>35</w:t>
        </w:r>
        <w:r>
          <w:fldChar w:fldCharType="end"/>
        </w:r>
      </w:hyperlink>
    </w:p>
    <w:p>
      <w:pPr>
        <w:pStyle w:val="TOC1"/>
        <w:tabs>
          <w:tab w:val="right" w:leader="dot" w:pos="8306"/>
        </w:tabs>
      </w:pPr>
      <w:hyperlink w:anchor="_Toc18631" w:history="1">
        <w:r>
          <w:rPr>
            <w:rFonts w:ascii="仿宋" w:eastAsia="仿宋" w:hAnsi="仿宋" w:cs="仿宋" w:hint="eastAsia"/>
            <w:lang w:eastAsia="zh-CN"/>
          </w:rPr>
          <w:t>九、差压变送器项目人力资源管理</w:t>
        </w:r>
        <w:r>
          <w:tab/>
        </w:r>
        <w:r>
          <w:fldChar w:fldCharType="begin"/>
        </w:r>
        <w:r>
          <w:instrText xml:space="preserve"> PAGEREF _Toc18631 \h </w:instrText>
        </w:r>
        <w:r>
          <w:fldChar w:fldCharType="separate"/>
        </w:r>
        <w:r>
          <w:t>37</w:t>
        </w:r>
        <w:r>
          <w:fldChar w:fldCharType="end"/>
        </w:r>
      </w:hyperlink>
    </w:p>
    <w:p>
      <w:pPr>
        <w:pStyle w:val="TOC2"/>
        <w:tabs>
          <w:tab w:val="right" w:leader="dot" w:pos="8306"/>
        </w:tabs>
      </w:pPr>
      <w:hyperlink w:anchor="_Toc25304" w:history="1">
        <w:r>
          <w:rPr>
            <w:rFonts w:ascii="仿宋" w:eastAsia="仿宋" w:hAnsi="仿宋" w:cs="仿宋" w:hint="eastAsia"/>
            <w:lang w:eastAsia="zh-CN"/>
          </w:rPr>
          <w:t>(一)、建立健全的预算管理制度</w:t>
        </w:r>
        <w:r>
          <w:tab/>
        </w:r>
        <w:r>
          <w:fldChar w:fldCharType="begin"/>
        </w:r>
        <w:r>
          <w:instrText xml:space="preserve"> PAGEREF _Toc25304 \h </w:instrText>
        </w:r>
        <w:r>
          <w:fldChar w:fldCharType="separate"/>
        </w:r>
        <w:r>
          <w:t>37</w:t>
        </w:r>
        <w:r>
          <w:fldChar w:fldCharType="end"/>
        </w:r>
      </w:hyperlink>
    </w:p>
    <w:p>
      <w:pPr>
        <w:pStyle w:val="TOC2"/>
        <w:tabs>
          <w:tab w:val="right" w:leader="dot" w:pos="8306"/>
        </w:tabs>
      </w:pPr>
      <w:hyperlink w:anchor="_Toc28329" w:history="1">
        <w:r>
          <w:rPr>
            <w:rFonts w:ascii="仿宋" w:eastAsia="仿宋" w:hAnsi="仿宋" w:cs="仿宋" w:hint="eastAsia"/>
            <w:lang w:eastAsia="zh-CN"/>
          </w:rPr>
          <w:t>(二)、加强资金流动监控</w:t>
        </w:r>
        <w:r>
          <w:tab/>
        </w:r>
        <w:r>
          <w:fldChar w:fldCharType="begin"/>
        </w:r>
        <w:r>
          <w:instrText xml:space="preserve"> PAGEREF _Toc28329 \h </w:instrText>
        </w:r>
        <w:r>
          <w:fldChar w:fldCharType="separate"/>
        </w:r>
        <w:r>
          <w:t>38</w:t>
        </w:r>
        <w:r>
          <w:fldChar w:fldCharType="end"/>
        </w:r>
      </w:hyperlink>
    </w:p>
    <w:p>
      <w:pPr>
        <w:pStyle w:val="TOC2"/>
        <w:tabs>
          <w:tab w:val="right" w:leader="dot" w:pos="8306"/>
        </w:tabs>
      </w:pPr>
      <w:hyperlink w:anchor="_Toc10394" w:history="1">
        <w:r>
          <w:rPr>
            <w:rFonts w:ascii="仿宋" w:eastAsia="仿宋" w:hAnsi="仿宋" w:cs="仿宋" w:hint="eastAsia"/>
            <w:lang w:eastAsia="zh-CN"/>
          </w:rPr>
          <w:t>(三)、制定完善的风险控制机制</w:t>
        </w:r>
        <w:r>
          <w:tab/>
        </w:r>
        <w:r>
          <w:fldChar w:fldCharType="begin"/>
        </w:r>
        <w:r>
          <w:instrText xml:space="preserve"> PAGEREF _Toc10394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51" w:history="1">
        <w:r>
          <w:rPr>
            <w:rFonts w:ascii="仿宋" w:eastAsia="仿宋" w:hAnsi="仿宋" w:cs="仿宋" w:hint="eastAsia"/>
            <w:lang w:eastAsia="zh-CN"/>
          </w:rPr>
          <w:t>(四)、优化成本管理</w:t>
        </w:r>
        <w:r>
          <w:tab/>
        </w:r>
        <w:r>
          <w:fldChar w:fldCharType="begin"/>
        </w:r>
        <w:r>
          <w:instrText xml:space="preserve"> PAGEREF _Toc24651 \h </w:instrText>
        </w:r>
        <w:r>
          <w:fldChar w:fldCharType="separate"/>
        </w:r>
        <w:r>
          <w:t>41</w:t>
        </w:r>
        <w:r>
          <w:fldChar w:fldCharType="end"/>
        </w:r>
      </w:hyperlink>
    </w:p>
    <w:p>
      <w:pPr>
        <w:pStyle w:val="TOC1"/>
        <w:tabs>
          <w:tab w:val="right" w:leader="dot" w:pos="8306"/>
        </w:tabs>
      </w:pPr>
      <w:hyperlink w:anchor="_Toc20377" w:history="1">
        <w:r>
          <w:rPr>
            <w:rFonts w:ascii="仿宋" w:eastAsia="仿宋" w:hAnsi="仿宋" w:cs="仿宋" w:hint="eastAsia"/>
            <w:lang w:eastAsia="zh-CN"/>
          </w:rPr>
          <w:t>十、差压变送器项目投资规划</w:t>
        </w:r>
        <w:r>
          <w:tab/>
        </w:r>
        <w:r>
          <w:fldChar w:fldCharType="begin"/>
        </w:r>
        <w:r>
          <w:instrText xml:space="preserve"> PAGEREF _Toc20377 \h </w:instrText>
        </w:r>
        <w:r>
          <w:fldChar w:fldCharType="separate"/>
        </w:r>
        <w:r>
          <w:t>42</w:t>
        </w:r>
        <w:r>
          <w:fldChar w:fldCharType="end"/>
        </w:r>
      </w:hyperlink>
    </w:p>
    <w:p>
      <w:pPr>
        <w:pStyle w:val="TOC2"/>
        <w:tabs>
          <w:tab w:val="right" w:leader="dot" w:pos="8306"/>
        </w:tabs>
      </w:pPr>
      <w:hyperlink w:anchor="_Toc10685" w:history="1">
        <w:r>
          <w:rPr>
            <w:rFonts w:ascii="仿宋" w:eastAsia="仿宋" w:hAnsi="仿宋" w:cs="仿宋" w:hint="eastAsia"/>
            <w:lang w:eastAsia="zh-CN"/>
          </w:rPr>
          <w:t>(一)、差压变送器项目总投资估算</w:t>
        </w:r>
        <w:r>
          <w:tab/>
        </w:r>
        <w:r>
          <w:fldChar w:fldCharType="begin"/>
        </w:r>
        <w:r>
          <w:instrText xml:space="preserve"> PAGEREF _Toc10685 \h </w:instrText>
        </w:r>
        <w:r>
          <w:fldChar w:fldCharType="separate"/>
        </w:r>
        <w:r>
          <w:t>42</w:t>
        </w:r>
        <w:r>
          <w:fldChar w:fldCharType="end"/>
        </w:r>
      </w:hyperlink>
    </w:p>
    <w:p>
      <w:pPr>
        <w:pStyle w:val="TOC2"/>
        <w:tabs>
          <w:tab w:val="right" w:leader="dot" w:pos="8306"/>
        </w:tabs>
      </w:pPr>
      <w:hyperlink w:anchor="_Toc8602" w:history="1">
        <w:r>
          <w:rPr>
            <w:rFonts w:ascii="仿宋" w:eastAsia="仿宋" w:hAnsi="仿宋" w:cs="仿宋" w:hint="eastAsia"/>
            <w:lang w:eastAsia="zh-CN"/>
          </w:rPr>
          <w:t>(二)、资金筹措</w:t>
        </w:r>
        <w:r>
          <w:tab/>
        </w:r>
        <w:r>
          <w:fldChar w:fldCharType="begin"/>
        </w:r>
        <w:r>
          <w:instrText xml:space="preserve"> PAGEREF _Toc8602 \h </w:instrText>
        </w:r>
        <w:r>
          <w:fldChar w:fldCharType="separate"/>
        </w:r>
        <w:r>
          <w:t>43</w:t>
        </w:r>
        <w:r>
          <w:fldChar w:fldCharType="end"/>
        </w:r>
      </w:hyperlink>
    </w:p>
    <w:p>
      <w:pPr>
        <w:pStyle w:val="TOC1"/>
        <w:tabs>
          <w:tab w:val="right" w:leader="dot" w:pos="8306"/>
        </w:tabs>
      </w:pPr>
      <w:hyperlink w:anchor="_Toc27608" w:history="1">
        <w:r>
          <w:rPr>
            <w:rFonts w:ascii="仿宋" w:eastAsia="仿宋" w:hAnsi="仿宋" w:cs="仿宋" w:hint="eastAsia"/>
            <w:lang w:eastAsia="zh-CN"/>
          </w:rPr>
          <w:t>十一、差压变送器项目人力资源培养与发展</w:t>
        </w:r>
        <w:r>
          <w:tab/>
        </w:r>
        <w:r>
          <w:fldChar w:fldCharType="begin"/>
        </w:r>
        <w:r>
          <w:instrText xml:space="preserve"> PAGEREF _Toc27608 \h </w:instrText>
        </w:r>
        <w:r>
          <w:fldChar w:fldCharType="separate"/>
        </w:r>
        <w:r>
          <w:t>44</w:t>
        </w:r>
        <w:r>
          <w:fldChar w:fldCharType="end"/>
        </w:r>
      </w:hyperlink>
    </w:p>
    <w:p>
      <w:pPr>
        <w:pStyle w:val="TOC2"/>
        <w:tabs>
          <w:tab w:val="right" w:leader="dot" w:pos="8306"/>
        </w:tabs>
      </w:pPr>
      <w:hyperlink w:anchor="_Toc27026" w:history="1">
        <w:r>
          <w:rPr>
            <w:rFonts w:ascii="仿宋" w:eastAsia="仿宋" w:hAnsi="仿宋" w:cs="仿宋" w:hint="eastAsia"/>
            <w:lang w:eastAsia="zh-CN"/>
          </w:rPr>
          <w:t>(一)、人才需求与规划</w:t>
        </w:r>
        <w:r>
          <w:tab/>
        </w:r>
        <w:r>
          <w:fldChar w:fldCharType="begin"/>
        </w:r>
        <w:r>
          <w:instrText xml:space="preserve"> PAGEREF _Toc27026 \h </w:instrText>
        </w:r>
        <w:r>
          <w:fldChar w:fldCharType="separate"/>
        </w:r>
        <w:r>
          <w:t>44</w:t>
        </w:r>
        <w:r>
          <w:fldChar w:fldCharType="end"/>
        </w:r>
      </w:hyperlink>
    </w:p>
    <w:p>
      <w:pPr>
        <w:pStyle w:val="TOC2"/>
        <w:tabs>
          <w:tab w:val="right" w:leader="dot" w:pos="8306"/>
        </w:tabs>
      </w:pPr>
      <w:hyperlink w:anchor="_Toc17716" w:history="1">
        <w:r>
          <w:rPr>
            <w:rFonts w:ascii="仿宋" w:eastAsia="仿宋" w:hAnsi="仿宋" w:cs="仿宋" w:hint="eastAsia"/>
            <w:lang w:eastAsia="zh-CN"/>
          </w:rPr>
          <w:t>(二)、培训与发展计划</w:t>
        </w:r>
        <w:r>
          <w:tab/>
        </w:r>
        <w:r>
          <w:fldChar w:fldCharType="begin"/>
        </w:r>
        <w:r>
          <w:instrText xml:space="preserve"> PAGEREF _Toc17716 \h </w:instrText>
        </w:r>
        <w:r>
          <w:fldChar w:fldCharType="separate"/>
        </w:r>
        <w:r>
          <w:t>45</w:t>
        </w:r>
        <w:r>
          <w:fldChar w:fldCharType="end"/>
        </w:r>
      </w:hyperlink>
    </w:p>
    <w:p>
      <w:pPr>
        <w:pStyle w:val="TOC1"/>
        <w:tabs>
          <w:tab w:val="right" w:leader="dot" w:pos="8306"/>
        </w:tabs>
      </w:pPr>
      <w:hyperlink w:anchor="_Toc13641" w:history="1">
        <w:r>
          <w:rPr>
            <w:rFonts w:ascii="仿宋" w:eastAsia="仿宋" w:hAnsi="仿宋" w:cs="仿宋" w:hint="eastAsia"/>
            <w:lang w:eastAsia="zh-CN"/>
          </w:rPr>
          <w:t>十二、差压变送器项目财务管理</w:t>
        </w:r>
        <w:r>
          <w:tab/>
        </w:r>
        <w:r>
          <w:fldChar w:fldCharType="begin"/>
        </w:r>
        <w:r>
          <w:instrText xml:space="preserve"> PAGEREF _Toc13641 \h </w:instrText>
        </w:r>
        <w:r>
          <w:fldChar w:fldCharType="separate"/>
        </w:r>
        <w:r>
          <w:t>45</w:t>
        </w:r>
        <w:r>
          <w:fldChar w:fldCharType="end"/>
        </w:r>
      </w:hyperlink>
    </w:p>
    <w:p>
      <w:pPr>
        <w:pStyle w:val="TOC2"/>
        <w:tabs>
          <w:tab w:val="right" w:leader="dot" w:pos="8306"/>
        </w:tabs>
      </w:pPr>
      <w:hyperlink w:anchor="_Toc6090" w:history="1">
        <w:r>
          <w:rPr>
            <w:rFonts w:ascii="仿宋" w:eastAsia="仿宋" w:hAnsi="仿宋" w:cs="仿宋" w:hint="eastAsia"/>
            <w:lang w:eastAsia="zh-CN"/>
          </w:rPr>
          <w:t>(一)、资金需求大</w:t>
        </w:r>
        <w:r>
          <w:tab/>
        </w:r>
        <w:r>
          <w:fldChar w:fldCharType="begin"/>
        </w:r>
        <w:r>
          <w:instrText xml:space="preserve"> PAGEREF _Toc6090 \h </w:instrText>
        </w:r>
        <w:r>
          <w:fldChar w:fldCharType="separate"/>
        </w:r>
        <w:r>
          <w:t>45</w:t>
        </w:r>
        <w:r>
          <w:fldChar w:fldCharType="end"/>
        </w:r>
      </w:hyperlink>
    </w:p>
    <w:p>
      <w:pPr>
        <w:pStyle w:val="TOC2"/>
        <w:tabs>
          <w:tab w:val="right" w:leader="dot" w:pos="8306"/>
        </w:tabs>
      </w:pPr>
      <w:hyperlink w:anchor="_Toc25850" w:history="1">
        <w:r>
          <w:rPr>
            <w:rFonts w:ascii="仿宋" w:eastAsia="仿宋" w:hAnsi="仿宋" w:cs="仿宋" w:hint="eastAsia"/>
            <w:lang w:eastAsia="zh-CN"/>
          </w:rPr>
          <w:t>(二)、研发周期长</w:t>
        </w:r>
        <w:r>
          <w:tab/>
        </w:r>
        <w:r>
          <w:fldChar w:fldCharType="begin"/>
        </w:r>
        <w:r>
          <w:instrText xml:space="preserve"> PAGEREF _Toc25850 \h </w:instrText>
        </w:r>
        <w:r>
          <w:fldChar w:fldCharType="separate"/>
        </w:r>
        <w:r>
          <w:t>46</w:t>
        </w:r>
        <w:r>
          <w:fldChar w:fldCharType="end"/>
        </w:r>
      </w:hyperlink>
    </w:p>
    <w:p>
      <w:pPr>
        <w:pStyle w:val="TOC2"/>
        <w:tabs>
          <w:tab w:val="right" w:leader="dot" w:pos="8306"/>
        </w:tabs>
      </w:pPr>
      <w:hyperlink w:anchor="_Toc14462" w:history="1">
        <w:r>
          <w:rPr>
            <w:rFonts w:ascii="仿宋" w:eastAsia="仿宋" w:hAnsi="仿宋" w:cs="仿宋" w:hint="eastAsia"/>
            <w:lang w:eastAsia="zh-CN"/>
          </w:rPr>
          <w:t>(三)、市场风险大</w:t>
        </w:r>
        <w:r>
          <w:tab/>
        </w:r>
        <w:r>
          <w:fldChar w:fldCharType="begin"/>
        </w:r>
        <w:r>
          <w:instrText xml:space="preserve"> PAGEREF _Toc14462 \h </w:instrText>
        </w:r>
        <w:r>
          <w:fldChar w:fldCharType="separate"/>
        </w:r>
        <w:r>
          <w:t>47</w:t>
        </w:r>
        <w:r>
          <w:fldChar w:fldCharType="end"/>
        </w:r>
      </w:hyperlink>
    </w:p>
    <w:p>
      <w:pPr>
        <w:pStyle w:val="TOC2"/>
        <w:tabs>
          <w:tab w:val="right" w:leader="dot" w:pos="8306"/>
        </w:tabs>
      </w:pPr>
      <w:hyperlink w:anchor="_Toc299" w:history="1">
        <w:r>
          <w:rPr>
            <w:rFonts w:ascii="仿宋" w:eastAsia="仿宋" w:hAnsi="仿宋" w:cs="仿宋" w:hint="eastAsia"/>
            <w:lang w:eastAsia="zh-CN"/>
          </w:rPr>
          <w:t>(四)、利润率高</w:t>
        </w:r>
        <w:r>
          <w:tab/>
        </w:r>
        <w:r>
          <w:fldChar w:fldCharType="begin"/>
        </w:r>
        <w:r>
          <w:instrText xml:space="preserve"> PAGEREF _Toc299 \h </w:instrText>
        </w:r>
        <w:r>
          <w:fldChar w:fldCharType="separate"/>
        </w:r>
        <w:r>
          <w:t>50</w:t>
        </w:r>
        <w:r>
          <w:fldChar w:fldCharType="end"/>
        </w:r>
      </w:hyperlink>
    </w:p>
    <w:p>
      <w:pPr>
        <w:pStyle w:val="TOC1"/>
        <w:tabs>
          <w:tab w:val="right" w:leader="dot" w:pos="8306"/>
        </w:tabs>
      </w:pPr>
      <w:hyperlink w:anchor="_Toc16424" w:history="1">
        <w:r>
          <w:rPr>
            <w:rFonts w:ascii="仿宋" w:eastAsia="仿宋" w:hAnsi="仿宋" w:cs="仿宋" w:hint="eastAsia"/>
            <w:lang w:eastAsia="zh-CN"/>
          </w:rPr>
          <w:t>十三、风险识别与分类</w:t>
        </w:r>
        <w:r>
          <w:tab/>
        </w:r>
        <w:r>
          <w:fldChar w:fldCharType="begin"/>
        </w:r>
        <w:r>
          <w:instrText xml:space="preserve"> PAGEREF _Toc16424 \h </w:instrText>
        </w:r>
        <w:r>
          <w:fldChar w:fldCharType="separate"/>
        </w:r>
        <w:r>
          <w:t>52</w:t>
        </w:r>
        <w:r>
          <w:fldChar w:fldCharType="end"/>
        </w:r>
      </w:hyperlink>
    </w:p>
    <w:p>
      <w:pPr>
        <w:pStyle w:val="TOC2"/>
        <w:tabs>
          <w:tab w:val="right" w:leader="dot" w:pos="8306"/>
        </w:tabs>
      </w:pPr>
      <w:hyperlink w:anchor="_Toc20499" w:history="1">
        <w:r>
          <w:rPr>
            <w:rFonts w:ascii="仿宋" w:eastAsia="仿宋" w:hAnsi="仿宋" w:cs="仿宋" w:hint="eastAsia"/>
            <w:lang w:eastAsia="zh-CN"/>
          </w:rPr>
          <w:t>(一)、风险识别</w:t>
        </w:r>
        <w:r>
          <w:tab/>
        </w:r>
        <w:r>
          <w:fldChar w:fldCharType="begin"/>
        </w:r>
        <w:r>
          <w:instrText xml:space="preserve"> PAGEREF _Toc20499 \h </w:instrText>
        </w:r>
        <w:r>
          <w:fldChar w:fldCharType="separate"/>
        </w:r>
        <w:r>
          <w:t>52</w:t>
        </w:r>
        <w:r>
          <w:fldChar w:fldCharType="end"/>
        </w:r>
      </w:hyperlink>
    </w:p>
    <w:p>
      <w:pPr>
        <w:pStyle w:val="TOC2"/>
        <w:tabs>
          <w:tab w:val="right" w:leader="dot" w:pos="8306"/>
        </w:tabs>
      </w:pPr>
      <w:hyperlink w:anchor="_Toc12768" w:history="1">
        <w:r>
          <w:rPr>
            <w:rFonts w:ascii="仿宋" w:eastAsia="仿宋" w:hAnsi="仿宋" w:cs="仿宋" w:hint="eastAsia"/>
            <w:lang w:eastAsia="zh-CN"/>
          </w:rPr>
          <w:t>(二)、风险分类</w:t>
        </w:r>
        <w:r>
          <w:tab/>
        </w:r>
        <w:r>
          <w:fldChar w:fldCharType="begin"/>
        </w:r>
        <w:r>
          <w:instrText xml:space="preserve"> PAGEREF _Toc12768 \h </w:instrText>
        </w:r>
        <w:r>
          <w:fldChar w:fldCharType="separate"/>
        </w:r>
        <w:r>
          <w:t>54</w:t>
        </w:r>
        <w:r>
          <w:fldChar w:fldCharType="end"/>
        </w:r>
      </w:hyperlink>
    </w:p>
    <w:p>
      <w:pPr>
        <w:pStyle w:val="TOC1"/>
        <w:tabs>
          <w:tab w:val="right" w:leader="dot" w:pos="8306"/>
        </w:tabs>
      </w:pPr>
      <w:hyperlink w:anchor="_Toc12093" w:history="1">
        <w:r>
          <w:rPr>
            <w:rFonts w:ascii="仿宋" w:eastAsia="仿宋" w:hAnsi="仿宋" w:cs="仿宋" w:hint="eastAsia"/>
            <w:lang w:eastAsia="zh-CN"/>
          </w:rPr>
          <w:t>十四、差压变送器项目实施保障措施</w:t>
        </w:r>
        <w:r>
          <w:tab/>
        </w:r>
        <w:r>
          <w:fldChar w:fldCharType="begin"/>
        </w:r>
        <w:r>
          <w:instrText xml:space="preserve"> PAGEREF _Toc12093 \h </w:instrText>
        </w:r>
        <w:r>
          <w:fldChar w:fldCharType="separate"/>
        </w:r>
        <w:r>
          <w:t>55</w:t>
        </w:r>
        <w:r>
          <w:fldChar w:fldCharType="end"/>
        </w:r>
      </w:hyperlink>
    </w:p>
    <w:p>
      <w:pPr>
        <w:pStyle w:val="TOC2"/>
        <w:tabs>
          <w:tab w:val="right" w:leader="dot" w:pos="8306"/>
        </w:tabs>
      </w:pPr>
      <w:hyperlink w:anchor="_Toc2190" w:history="1">
        <w:r>
          <w:rPr>
            <w:rFonts w:ascii="仿宋" w:eastAsia="仿宋" w:hAnsi="仿宋" w:cs="仿宋" w:hint="eastAsia"/>
            <w:lang w:eastAsia="zh-CN"/>
          </w:rPr>
          <w:t>(一)、差压变送器项目实施保障机制</w:t>
        </w:r>
        <w:r>
          <w:tab/>
        </w:r>
        <w:r>
          <w:fldChar w:fldCharType="begin"/>
        </w:r>
        <w:r>
          <w:instrText xml:space="preserve"> PAGEREF _Toc2190 \h </w:instrText>
        </w:r>
        <w:r>
          <w:fldChar w:fldCharType="separate"/>
        </w:r>
        <w:r>
          <w:t>55</w:t>
        </w:r>
        <w:r>
          <w:fldChar w:fldCharType="end"/>
        </w:r>
      </w:hyperlink>
    </w:p>
    <w:p>
      <w:pPr>
        <w:pStyle w:val="TOC2"/>
        <w:tabs>
          <w:tab w:val="right" w:leader="dot" w:pos="8306"/>
        </w:tabs>
      </w:pPr>
      <w:hyperlink w:anchor="_Toc6994" w:history="1">
        <w:r>
          <w:rPr>
            <w:rFonts w:ascii="仿宋" w:eastAsia="仿宋" w:hAnsi="仿宋" w:cs="仿宋" w:hint="eastAsia"/>
            <w:lang w:eastAsia="zh-CN"/>
          </w:rPr>
          <w:t>(二)、差压变送器项目法律合规要求</w:t>
        </w:r>
        <w:r>
          <w:tab/>
        </w:r>
        <w:r>
          <w:fldChar w:fldCharType="begin"/>
        </w:r>
        <w:r>
          <w:instrText xml:space="preserve"> PAGEREF _Toc6994 \h </w:instrText>
        </w:r>
        <w:r>
          <w:fldChar w:fldCharType="separate"/>
        </w:r>
        <w:r>
          <w:t>59</w:t>
        </w:r>
        <w:r>
          <w:fldChar w:fldCharType="end"/>
        </w:r>
      </w:hyperlink>
    </w:p>
    <w:p>
      <w:pPr>
        <w:pStyle w:val="TOC2"/>
        <w:tabs>
          <w:tab w:val="right" w:leader="dot" w:pos="8306"/>
        </w:tabs>
      </w:pPr>
      <w:hyperlink w:anchor="_Toc3598" w:history="1">
        <w:r>
          <w:rPr>
            <w:rFonts w:ascii="仿宋" w:eastAsia="仿宋" w:hAnsi="仿宋" w:cs="仿宋" w:hint="eastAsia"/>
            <w:lang w:eastAsia="zh-CN"/>
          </w:rPr>
          <w:t>(三)、差压变送器项目合同管理与法律事务</w:t>
        </w:r>
        <w:r>
          <w:tab/>
        </w:r>
        <w:r>
          <w:fldChar w:fldCharType="begin"/>
        </w:r>
        <w:r>
          <w:instrText xml:space="preserve"> PAGEREF _Toc3598 \h </w:instrText>
        </w:r>
        <w:r>
          <w:fldChar w:fldCharType="separate"/>
        </w:r>
        <w:r>
          <w:t>63</w:t>
        </w:r>
        <w:r>
          <w:fldChar w:fldCharType="end"/>
        </w:r>
      </w:hyperlink>
    </w:p>
    <w:p>
      <w:pPr>
        <w:pStyle w:val="TOC2"/>
        <w:tabs>
          <w:tab w:val="right" w:leader="dot" w:pos="8306"/>
        </w:tabs>
      </w:pPr>
      <w:hyperlink w:anchor="_Toc24371" w:history="1">
        <w:r>
          <w:rPr>
            <w:rFonts w:ascii="仿宋" w:eastAsia="仿宋" w:hAnsi="仿宋" w:cs="仿宋" w:hint="eastAsia"/>
            <w:lang w:eastAsia="zh-CN"/>
          </w:rPr>
          <w:t>(四)、差压变送器项目知识产权保护策略</w:t>
        </w:r>
        <w:r>
          <w:tab/>
        </w:r>
        <w:r>
          <w:fldChar w:fldCharType="begin"/>
        </w:r>
        <w:r>
          <w:instrText xml:space="preserve"> PAGEREF _Toc24371 \h </w:instrText>
        </w:r>
        <w:r>
          <w:fldChar w:fldCharType="separate"/>
        </w:r>
        <w:r>
          <w:t>69</w:t>
        </w:r>
        <w:r>
          <w:fldChar w:fldCharType="end"/>
        </w:r>
      </w:hyperlink>
    </w:p>
    <w:p>
      <w:pPr>
        <w:pStyle w:val="TOC1"/>
        <w:tabs>
          <w:tab w:val="right" w:leader="dot" w:pos="8306"/>
        </w:tabs>
      </w:pPr>
      <w:hyperlink w:anchor="_Toc12394" w:history="1">
        <w:r>
          <w:rPr>
            <w:rFonts w:ascii="仿宋" w:eastAsia="仿宋" w:hAnsi="仿宋" w:cs="仿宋" w:hint="eastAsia"/>
            <w:lang w:eastAsia="zh-CN"/>
          </w:rPr>
          <w:t>十五、营销与推广策略</w:t>
        </w:r>
        <w:r>
          <w:tab/>
        </w:r>
        <w:r>
          <w:fldChar w:fldCharType="begin"/>
        </w:r>
        <w:r>
          <w:instrText xml:space="preserve"> PAGEREF _Toc12394 \h </w:instrText>
        </w:r>
        <w:r>
          <w:fldChar w:fldCharType="separate"/>
        </w:r>
        <w:r>
          <w:t>72</w:t>
        </w:r>
        <w:r>
          <w:fldChar w:fldCharType="end"/>
        </w:r>
      </w:hyperlink>
    </w:p>
    <w:p>
      <w:pPr>
        <w:pStyle w:val="TOC2"/>
        <w:tabs>
          <w:tab w:val="right" w:leader="dot" w:pos="8306"/>
        </w:tabs>
      </w:pPr>
      <w:hyperlink w:anchor="_Toc27840" w:history="1">
        <w:r>
          <w:rPr>
            <w:rFonts w:ascii="仿宋" w:eastAsia="仿宋" w:hAnsi="仿宋" w:cs="仿宋" w:hint="eastAsia"/>
            <w:lang w:eastAsia="zh-CN"/>
          </w:rPr>
          <w:t>(一)、产品/服务定位与特点</w:t>
        </w:r>
        <w:r>
          <w:tab/>
        </w:r>
        <w:r>
          <w:fldChar w:fldCharType="begin"/>
        </w:r>
        <w:r>
          <w:instrText xml:space="preserve"> PAGEREF _Toc27840 \h </w:instrText>
        </w:r>
        <w:r>
          <w:fldChar w:fldCharType="separate"/>
        </w:r>
        <w:r>
          <w:t>72</w:t>
        </w:r>
        <w:r>
          <w:fldChar w:fldCharType="end"/>
        </w:r>
      </w:hyperlink>
    </w:p>
    <w:p>
      <w:pPr>
        <w:pStyle w:val="TOC2"/>
        <w:tabs>
          <w:tab w:val="right" w:leader="dot" w:pos="8306"/>
        </w:tabs>
      </w:pPr>
      <w:hyperlink w:anchor="_Toc28155" w:history="1">
        <w:r>
          <w:rPr>
            <w:rFonts w:ascii="仿宋" w:eastAsia="仿宋" w:hAnsi="仿宋" w:cs="仿宋" w:hint="eastAsia"/>
            <w:lang w:eastAsia="zh-CN"/>
          </w:rPr>
          <w:t>(二)、市场定位与竞争分析</w:t>
        </w:r>
        <w:r>
          <w:tab/>
        </w:r>
        <w:r>
          <w:fldChar w:fldCharType="begin"/>
        </w:r>
        <w:r>
          <w:instrText xml:space="preserve"> PAGEREF _Toc28155 \h </w:instrText>
        </w:r>
        <w:r>
          <w:fldChar w:fldCharType="separate"/>
        </w:r>
        <w:r>
          <w:t>73</w:t>
        </w:r>
        <w:r>
          <w:fldChar w:fldCharType="end"/>
        </w:r>
      </w:hyperlink>
    </w:p>
    <w:p>
      <w:pPr>
        <w:pStyle w:val="TOC2"/>
        <w:tabs>
          <w:tab w:val="right" w:leader="dot" w:pos="8306"/>
        </w:tabs>
      </w:pPr>
      <w:hyperlink w:anchor="_Toc13572" w:history="1">
        <w:r>
          <w:rPr>
            <w:rFonts w:ascii="仿宋" w:eastAsia="仿宋" w:hAnsi="仿宋" w:cs="仿宋" w:hint="eastAsia"/>
            <w:lang w:eastAsia="zh-CN"/>
          </w:rPr>
          <w:t>(三)、营销渠道与策略</w:t>
        </w:r>
        <w:r>
          <w:tab/>
        </w:r>
        <w:r>
          <w:fldChar w:fldCharType="begin"/>
        </w:r>
        <w:r>
          <w:instrText xml:space="preserve"> PAGEREF _Toc13572 \h </w:instrText>
        </w:r>
        <w:r>
          <w:fldChar w:fldCharType="separate"/>
        </w:r>
        <w:r>
          <w:t>75</w:t>
        </w:r>
        <w:r>
          <w:fldChar w:fldCharType="end"/>
        </w:r>
      </w:hyperlink>
    </w:p>
    <w:p>
      <w:pPr>
        <w:pStyle w:val="TOC2"/>
        <w:tabs>
          <w:tab w:val="right" w:leader="dot" w:pos="8306"/>
        </w:tabs>
      </w:pPr>
      <w:hyperlink w:anchor="_Toc30571" w:history="1">
        <w:r>
          <w:rPr>
            <w:rFonts w:ascii="仿宋" w:eastAsia="仿宋" w:hAnsi="仿宋" w:cs="仿宋" w:hint="eastAsia"/>
            <w:lang w:eastAsia="zh-CN"/>
          </w:rPr>
          <w:t>(四)、推广与宣传活动</w:t>
        </w:r>
        <w:r>
          <w:tab/>
        </w:r>
        <w:r>
          <w:fldChar w:fldCharType="begin"/>
        </w:r>
        <w:r>
          <w:instrText xml:space="preserve"> PAGEREF _Toc30571 \h </w:instrText>
        </w:r>
        <w:r>
          <w:fldChar w:fldCharType="separate"/>
        </w:r>
        <w:r>
          <w:t>76</w:t>
        </w:r>
        <w:r>
          <w:fldChar w:fldCharType="end"/>
        </w:r>
      </w:hyperlink>
    </w:p>
    <w:p>
      <w:pPr>
        <w:pStyle w:val="TOC1"/>
        <w:tabs>
          <w:tab w:val="right" w:leader="dot" w:pos="8306"/>
        </w:tabs>
      </w:pPr>
      <w:hyperlink w:anchor="_Toc17056" w:history="1">
        <w:r>
          <w:rPr>
            <w:rFonts w:ascii="仿宋" w:eastAsia="仿宋" w:hAnsi="仿宋" w:cs="仿宋" w:hint="eastAsia"/>
            <w:lang w:eastAsia="zh-CN"/>
          </w:rPr>
          <w:t>十六、差压变送器项目变更管理</w:t>
        </w:r>
        <w:r>
          <w:tab/>
        </w:r>
        <w:r>
          <w:fldChar w:fldCharType="begin"/>
        </w:r>
        <w:r>
          <w:instrText xml:space="preserve"> PAGEREF _Toc17056 \h </w:instrText>
        </w:r>
        <w:r>
          <w:fldChar w:fldCharType="separate"/>
        </w:r>
        <w:r>
          <w:t>81</w:t>
        </w:r>
        <w:r>
          <w:fldChar w:fldCharType="end"/>
        </w:r>
      </w:hyperlink>
    </w:p>
    <w:p>
      <w:pPr>
        <w:pStyle w:val="TOC2"/>
        <w:tabs>
          <w:tab w:val="right" w:leader="dot" w:pos="8306"/>
        </w:tabs>
      </w:pPr>
      <w:hyperlink w:anchor="_Toc24304" w:history="1">
        <w:r>
          <w:rPr>
            <w:rFonts w:ascii="仿宋" w:eastAsia="仿宋" w:hAnsi="仿宋" w:cs="仿宋" w:hint="eastAsia"/>
            <w:lang w:eastAsia="zh-CN"/>
          </w:rPr>
          <w:t>(一)、变更申请与评估</w:t>
        </w:r>
        <w:r>
          <w:tab/>
        </w:r>
        <w:r>
          <w:fldChar w:fldCharType="begin"/>
        </w:r>
        <w:r>
          <w:instrText xml:space="preserve"> PAGEREF _Toc24304 \h </w:instrText>
        </w:r>
        <w:r>
          <w:fldChar w:fldCharType="separate"/>
        </w:r>
        <w:r>
          <w:t>81</w:t>
        </w:r>
        <w:r>
          <w:fldChar w:fldCharType="end"/>
        </w:r>
      </w:hyperlink>
    </w:p>
    <w:p>
      <w:pPr>
        <w:pStyle w:val="TOC2"/>
        <w:tabs>
          <w:tab w:val="right" w:leader="dot" w:pos="8306"/>
        </w:tabs>
      </w:pPr>
      <w:hyperlink w:anchor="_Toc12456" w:history="1">
        <w:r>
          <w:rPr>
            <w:rFonts w:ascii="仿宋" w:eastAsia="仿宋" w:hAnsi="仿宋" w:cs="仿宋" w:hint="eastAsia"/>
            <w:lang w:eastAsia="zh-CN"/>
          </w:rPr>
          <w:t>(二)、变更实施与控制</w:t>
        </w:r>
        <w:r>
          <w:tab/>
        </w:r>
        <w:r>
          <w:fldChar w:fldCharType="begin"/>
        </w:r>
        <w:r>
          <w:instrText xml:space="preserve"> PAGEREF _Toc12456 \h </w:instrText>
        </w:r>
        <w:r>
          <w:fldChar w:fldCharType="separate"/>
        </w:r>
        <w:r>
          <w:t>81</w:t>
        </w:r>
        <w:r>
          <w:fldChar w:fldCharType="end"/>
        </w:r>
      </w:hyperlink>
    </w:p>
    <w:p>
      <w:pPr>
        <w:pStyle w:val="TOC1"/>
        <w:tabs>
          <w:tab w:val="right" w:leader="dot" w:pos="8306"/>
        </w:tabs>
      </w:pPr>
      <w:hyperlink w:anchor="_Toc9783" w:history="1">
        <w:r>
          <w:rPr>
            <w:rFonts w:ascii="仿宋" w:eastAsia="仿宋" w:hAnsi="仿宋" w:cs="仿宋" w:hint="eastAsia"/>
            <w:lang w:eastAsia="zh-CN"/>
          </w:rPr>
          <w:t>十七、供应链管理</w:t>
        </w:r>
        <w:r>
          <w:tab/>
        </w:r>
        <w:r>
          <w:fldChar w:fldCharType="begin"/>
        </w:r>
        <w:r>
          <w:instrText xml:space="preserve"> PAGEREF _Toc9783 \h </w:instrText>
        </w:r>
        <w:r>
          <w:fldChar w:fldCharType="separate"/>
        </w:r>
        <w:r>
          <w:t>82</w:t>
        </w:r>
        <w:r>
          <w:fldChar w:fldCharType="end"/>
        </w:r>
      </w:hyperlink>
    </w:p>
    <w:p>
      <w:pPr>
        <w:pStyle w:val="TOC2"/>
        <w:tabs>
          <w:tab w:val="right" w:leader="dot" w:pos="8306"/>
        </w:tabs>
      </w:pPr>
      <w:hyperlink w:anchor="_Toc10578" w:history="1">
        <w:r>
          <w:rPr>
            <w:rFonts w:ascii="仿宋" w:eastAsia="仿宋" w:hAnsi="仿宋" w:cs="仿宋" w:hint="eastAsia"/>
            <w:lang w:eastAsia="zh-CN"/>
          </w:rPr>
          <w:t>(一)、供应链战略规划</w:t>
        </w:r>
        <w:r>
          <w:tab/>
        </w:r>
        <w:r>
          <w:fldChar w:fldCharType="begin"/>
        </w:r>
        <w:r>
          <w:instrText xml:space="preserve"> PAGEREF _Toc10578 \h </w:instrText>
        </w:r>
        <w:r>
          <w:fldChar w:fldCharType="separate"/>
        </w:r>
        <w:r>
          <w:t>82</w:t>
        </w:r>
        <w:r>
          <w:fldChar w:fldCharType="end"/>
        </w:r>
      </w:hyperlink>
    </w:p>
    <w:p>
      <w:pPr>
        <w:pStyle w:val="TOC2"/>
        <w:tabs>
          <w:tab w:val="right" w:leader="dot" w:pos="8306"/>
        </w:tabs>
      </w:pPr>
      <w:hyperlink w:anchor="_Toc18652" w:history="1">
        <w:r>
          <w:rPr>
            <w:rFonts w:ascii="仿宋" w:eastAsia="仿宋" w:hAnsi="仿宋" w:cs="仿宋" w:hint="eastAsia"/>
            <w:lang w:eastAsia="zh-CN"/>
          </w:rPr>
          <w:t>(二)、供应商选择与合作</w:t>
        </w:r>
        <w:r>
          <w:tab/>
        </w:r>
        <w:r>
          <w:fldChar w:fldCharType="begin"/>
        </w:r>
        <w:r>
          <w:instrText xml:space="preserve"> PAGEREF _Toc18652 \h </w:instrText>
        </w:r>
        <w:r>
          <w:fldChar w:fldCharType="separate"/>
        </w:r>
        <w:r>
          <w:t>84</w:t>
        </w:r>
        <w:r>
          <w:fldChar w:fldCharType="end"/>
        </w:r>
      </w:hyperlink>
    </w:p>
    <w:p>
      <w:pPr>
        <w:pStyle w:val="TOC2"/>
        <w:tabs>
          <w:tab w:val="right" w:leader="dot" w:pos="8306"/>
        </w:tabs>
      </w:pPr>
      <w:hyperlink w:anchor="_Toc13088" w:history="1">
        <w:r>
          <w:rPr>
            <w:rFonts w:ascii="仿宋" w:eastAsia="仿宋" w:hAnsi="仿宋" w:cs="仿宋" w:hint="eastAsia"/>
            <w:lang w:eastAsia="zh-CN"/>
          </w:rPr>
          <w:t>(三)、物流与库存管理</w:t>
        </w:r>
        <w:r>
          <w:tab/>
        </w:r>
        <w:r>
          <w:fldChar w:fldCharType="begin"/>
        </w:r>
        <w:r>
          <w:instrText xml:space="preserve"> PAGEREF _Toc13088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44"/>
      <w:r>
        <w:rPr>
          <w:rFonts w:ascii="仿宋" w:eastAsia="仿宋" w:hAnsi="仿宋" w:cs="仿宋" w:hint="eastAsia"/>
          <w:sz w:val="28"/>
          <w:lang w:eastAsia="zh-CN"/>
        </w:rPr>
        <w:t>一、差压变送器项目可持续发展</w:t>
      </w:r>
      <w:bookmarkEnd w:id="2"/>
    </w:p>
    <w:p>
      <w:pPr>
        <w:pStyle w:val="Heading2"/>
        <w:rPr>
          <w:rFonts w:ascii="仿宋" w:eastAsia="仿宋" w:hAnsi="仿宋" w:cs="仿宋" w:hint="eastAsia"/>
          <w:lang w:eastAsia="zh-CN"/>
        </w:rPr>
      </w:pPr>
      <w:bookmarkStart w:id="3" w:name="_Toc150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中，差压变送器项目团队着眼于未来，明确了可持续发展的战略方向。制定的具体可持续发展目标包括降低资源使用、采用环保技术、最大化社会效益等。这一步骤不仅有助于差压变送器项目在环保和社会责任方面达到最高标准，也为未来提供了明确的指引，确保差压变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可持续实践的融入差压变送器项目管理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差压变送器项目管理周期。从差压变送器项目规划开始，差压变送器项目团队就考虑了环境和社会的因素。在执行阶段，差压变送器项目团队积极推动绿色技术的应用，优化资源利用。此外，关注员工的社会责任，通过培训和沟通活动提高员工对可持续发展的认知，使他们能够在日常工作中践行可持续实践。这些举措不仅为差压变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7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扎根于差压变送器项目的可持续发展理念，我们深信环保与社会责任是差压变送器项目成功的关键支柱。在差压变送器项目的每一步，我们都致力于通过创新和实践，履行对环境和社会的坚定责任。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团队通过引入先进的环保技术、建立高效的废物处理系统以及推动能源节约措施，积极履行环保责任。定期的环保监测和评估确保差压变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不仅致力于自身可持续发展，还注重对社会的回馈。通过支持社区差压变送器项目、参与慈善事业、提供培训机会等方式，差压变送器项目积极履行社会责任。与当地社区建立积极互动，关注员工的工作与生活平衡，以及员工的身心健康，是差压变送器项目在社会责任层面的关键举措。这样的实践不仅增强了差压变送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99"/>
      <w:r>
        <w:rPr>
          <w:rFonts w:ascii="仿宋" w:eastAsia="仿宋" w:hAnsi="仿宋" w:cs="仿宋" w:hint="eastAsia"/>
          <w:sz w:val="28"/>
          <w:lang w:eastAsia="zh-CN"/>
        </w:rPr>
        <w:t>二、差压变送器项目建设单位说明</w:t>
      </w:r>
      <w:bookmarkEnd w:id="5"/>
    </w:p>
    <w:p>
      <w:pPr>
        <w:pStyle w:val="Heading2"/>
        <w:rPr>
          <w:rFonts w:ascii="仿宋" w:eastAsia="仿宋" w:hAnsi="仿宋" w:cs="仿宋" w:hint="eastAsia"/>
          <w:lang w:eastAsia="zh-CN"/>
        </w:rPr>
      </w:pPr>
      <w:bookmarkStart w:id="6" w:name="_Toc24606"/>
      <w:r>
        <w:rPr>
          <w:rFonts w:ascii="仿宋" w:eastAsia="仿宋" w:hAnsi="仿宋" w:cs="仿宋" w:hint="eastAsia"/>
          <w:lang w:eastAsia="zh-CN"/>
        </w:rPr>
        <w:t>(一)、差压变送器项目承办单位基本情况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04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差压变送器项目承办单位的XXXX，我们着眼于实现可持续的经济效益。通过技术创新和解决方案的提供，公司预计在差压变送器项目执行期间将获得可观的收入增长。这一收入来源主要包括差压变送器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同时，我们注重成本控制和效率提升，以确保差压变送器项目的可持续盈利。透过精细的管理和资源优化，公司期望实现差压变送器项目利润最大化。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差压变送器项目实施进行全面的投资评估，包括差压变送器项目启动阶段的资金投入和后续运营成本。通过对差压变送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差压变送器项目实施过程中具备足够的资金流动性，公司将进行详尽的现金流分析。这包括资金需求的合理预测、差压变送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95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8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技术管理特点体现在其创新导向。通过引入最先进的技术趋势和解决方案，差压变送器项目致力于提升科技含量、提高质量和效率水平。这意味着我们将采用最新的工具和方法，确保差压变送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差压变送器项目技术管理的显著特征。通过整合不同领域的技术资源，我们实现了跨学科的协同工作。这有助于优化技术架构，提高整体效能。此外，整合性策略还促进了不同技术团队之间的紧密沟通和高效合作，确保差压变送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差压变送器项目所采用的技术。通过不断优化技术方案，差压变送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差压变送器项目团队将在差压变送器项目初期识别可能的技术风险，并采取相应的预防和应对措施。通过建立健全的风险评估机制，差压变送器项目能够在实施过程中及时发现并解决潜在的技术问题，保障差压变送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差压变送器项目中，技术将成为差压变送器项目成功的有力支持。这一深度剖析揭示了技术管理在差压变送器项目实施中的关键作用，为差压变送器项目的技术基础奠定了坚实的基础。</w:t>
      </w:r>
    </w:p>
    <w:p>
      <w:pPr>
        <w:pStyle w:val="Heading2"/>
        <w:ind w:firstLine="560" w:firstLineChars="200"/>
        <w:rPr>
          <w:rFonts w:ascii="仿宋" w:eastAsia="仿宋" w:hAnsi="仿宋" w:cs="仿宋" w:hint="eastAsia"/>
          <w:sz w:val="28"/>
          <w:lang w:eastAsia="zh-CN"/>
        </w:rPr>
      </w:pPr>
      <w:bookmarkStart w:id="10" w:name="_Toc18742"/>
      <w:r>
        <w:rPr>
          <w:rFonts w:ascii="仿宋" w:eastAsia="仿宋" w:hAnsi="仿宋" w:cs="仿宋" w:hint="eastAsia"/>
          <w:sz w:val="28"/>
          <w:lang w:eastAsia="zh-CN"/>
        </w:rPr>
        <w:t>(二)、差压变送器项目工艺技术设计方案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差压变送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差压变送器项目将严格按照相关行业规范要求进行组织。通过有效控制产品质量，差压变送器项目将致力于为顾客提供优质的差压变送器项目产品和良好的服务。这体现了差压变送器项目对于生产活动合规性和质量标准的高度重视，为差压变送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差压变送器项目注重生态效益和清洁生产原则。差压变送器项目建设将紧密结合地方特色经济发展，与社会经济发展规划和区域环境保护规划方案相协调一致。通过与当地区域自然生态系统的结合，差压变送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差压变送器项目产品具有多样化的客户需求和个性化的特点。因此，差压变送器项目产品规格品种多样，且单批生产数量较小。为满足这一特点，差压变送器项目承办单位将建设先进的柔性制造生产线。通过广泛应用柔性制造技术，差压变送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差压变送器项目采用的技术具有较高的技术含量和自动化水平，处于国内先进水平。这一技术选用不仅体现了对生产效率、质量和环境友好性的高标准要求，同时为差压变送器项目的可持续发展奠定了坚实的基础。</w:t>
      </w:r>
    </w:p>
    <w:p>
      <w:pPr>
        <w:pStyle w:val="Heading2"/>
        <w:ind w:firstLine="560" w:firstLineChars="200"/>
        <w:rPr>
          <w:rFonts w:ascii="仿宋" w:eastAsia="仿宋" w:hAnsi="仿宋" w:cs="仿宋" w:hint="eastAsia"/>
          <w:sz w:val="28"/>
          <w:lang w:eastAsia="zh-CN"/>
        </w:rPr>
      </w:pPr>
      <w:bookmarkStart w:id="11" w:name="_Toc294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为确保差压变送器项目的高效生产和技术实施，我们制定了一套精心设计的设备选型方案，以满足差压变送器项目生产、质量和环保的要求。该方案的主要特点如下：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差压变送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针对差压变送器项目产品的多样性和小批量生产的特点，我们将建设柔性制造生产线。通过在设备选型中考虑柔性制造技术，可以灵活应对不同产品规格和生产需求，实现生产线的高度灵活性和适应性。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084"/>
      <w:r>
        <w:rPr>
          <w:rFonts w:ascii="仿宋" w:eastAsia="仿宋" w:hAnsi="仿宋" w:cs="仿宋" w:hint="eastAsia"/>
          <w:sz w:val="28"/>
          <w:lang w:eastAsia="zh-CN"/>
        </w:rPr>
        <w:t>四、差压变送器项目概论</w:t>
      </w:r>
      <w:bookmarkEnd w:id="12"/>
    </w:p>
    <w:p>
      <w:pPr>
        <w:pStyle w:val="Heading2"/>
        <w:rPr>
          <w:rFonts w:ascii="仿宋" w:eastAsia="仿宋" w:hAnsi="仿宋" w:cs="仿宋" w:hint="eastAsia"/>
          <w:lang w:eastAsia="zh-CN"/>
        </w:rPr>
      </w:pPr>
      <w:bookmarkStart w:id="13" w:name="_Toc14758"/>
      <w:r>
        <w:rPr>
          <w:rFonts w:ascii="仿宋" w:eastAsia="仿宋" w:hAnsi="仿宋" w:cs="仿宋" w:hint="eastAsia"/>
          <w:lang w:eastAsia="zh-CN"/>
        </w:rPr>
        <w:t>(一)、差压变送器项目概况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起源追溯至对市场的深入洞察。市场的不断演变与变革为差压变送器项目提供了难得的机遇。当前市场存在的需求缺口和变革的大环境共同构成了差压变送器项目的背景。这个差压变送器项目旨在充分利用市场机遇，填补行业中尚未满足的需求，为客户提供全新的解决方案。市场的变革和需求的增长使得这个差压变送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差压变送器项目名称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正式命名为差压变送器。这个名称不仅仅是一个标识，更代表了差压变送器项目的核心理念和愿景。它蕴含着差压变送器项目所要解决问题的关键字，具有强烈的表达和辨识度，为差压变送器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差压变送器项目目标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核心目标是提供一种全新、高效的解决方案，满足客户日益增长的需求。差压变送器项目追求的不仅仅是满足市场需求，更是在市场中获得卓越的竞争优势。通过不断提升产品或服务的质量和创新水平，差压变送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差压变送器项目范围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全面涵盖了产品研发、制造、市场推广和售后服务，确保从产品设计到最终用户体验的全方位关注。这一全面的差压变送器项目范围是为了确保差压变送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差压变送器项目时间表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差压变送器项目计划在未来18个月内完成，包括研发、测试、市场试点和正式推出等不同阶段。这个时间表的合理设计是为了确保差压变送器项目各个阶段的顺利推进，以便按时交付高质量的成果。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差压变送器项目预算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差压变送器项目总预算估算为XX百万美元，主要分配在研发、市场推广、人员培训和运营等方面。这一充足的预算为差压变送器项目提供了充足的资源，确保差压变送器项目在各个方面都能取得优异的表现。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差压变送器项目风险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可能面临的风险包括市场接受度低、技术难题、竞争激烈等。差压变送器项目团队已经制定了相应的风险应对计划，通过前瞻性的风险管理，确保差压变送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差压变送器项目团队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差压变送器项目汇聚了一支经验丰富、多领域专业素养的核心团队，确保差压变送器项目在各个方面都能拥有高水平的执行力。团队的协同作战是差压变送器项目成功的关键因素之一。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差压变送器项目背景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差压变送器项目的背景根植于市场对更高效、创新产品的渴望，同时也受到科技发展对行业格局的深刻改变的影响。这为差压变送器项目提供了广阔的发展空间和市场需求。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差压变送器项目现状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截至目前，差压变送器项目已完成市场调研和技术验证，取得了初步的成功。这为差压变送器项目在未来的发展奠定了坚实的基础，为更远大的目标打下了坚实的基石。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67"/>
      <w:r>
        <w:rPr>
          <w:rFonts w:ascii="仿宋" w:eastAsia="仿宋" w:hAnsi="仿宋" w:cs="仿宋" w:hint="eastAsia"/>
          <w:sz w:val="28"/>
          <w:lang w:eastAsia="zh-CN"/>
        </w:rPr>
        <w:t>(二)、差压变送器项目目标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keyword》差压变送器项目首要业务目标是在市场中占据有利地位，实现产品/服务的成功推广和销售。通过不断提升产品质量、创新性，差压变送器项目追求成为行业中的领导者，赢得更多客户的青睐。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在科技迅速发展的时代，差压变送器项目着眼于技术创新。通过持续的研发和技术升级，差压变送器项目旨在推出更具创新性的产品或服务，以满足市场对新鲜、先进解决方案的需求。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为了建立可持续的客户关系，差压变送器项目设定了客户满意度目标。通过提供卓越的产品质量和优质的客户服务，差压变送器项目追求赢得客户的信任和忠诚度，确保他们的满意度达到行业领先水平。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差压变送器项目注重社会责任和可持续发展。通过实施环保、社会责任差压变送器项目，差压变送器项目致力于在经济发展的同时保护环境，促进社会公平，实现可持续经营。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差压变送器项目的团队是实现目标的核心驱动力。因此，差压变送器项目设定了团队发展目标，包括提升团队成员的专业技能、培养领导力，以及搭建协同高效的团队工作氛围。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371"/>
      <w:r>
        <w:rPr>
          <w:rFonts w:ascii="仿宋" w:eastAsia="仿宋" w:hAnsi="仿宋" w:cs="仿宋" w:hint="eastAsia"/>
          <w:sz w:val="28"/>
          <w:lang w:eastAsia="zh-CN"/>
        </w:rPr>
        <w:t>(三)、差压变送器项目提出的理由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差压变送器项目提出的理由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提出源于对市场机遇的深刻洞察。当前市场中存在的需求缺口和行业发展趋势表明，有巨大的商业机会等待被开发。通过准确捕捉市场机遇，差压变送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差压变送器项目的理念基于对技术创新的信仰。通过持续的研发和技术投入，差压变送器项目有望推出更具创新性的产品或服务。在科技飞速发展的当下，差压变送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提出是为了增强企业的行业竞争力。通过提升产品或服务的质量和独特性，差压变送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响应了消费者需求的变化。随着社会和科技的不断发展，消费者对产品和服务的需求也在发生变化。通过深入了解并及时回应消费者的新需求，差压变送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差压变送器项目的提出是企业战略发展规划的一部分。在面对日益激烈的市场竞争和不断变化的商业环境中，差压变送器项目作为企业战略的一环，旨在为企业开辟新的增长领域，巩固企业在行业中的地位。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提出不仅仅是基于商业考量，还注重社会责任。通过推出环保、社会责任等方面的差压变送器项目，差压变送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差压变送器项目的提出反映了对利益相关者期望的关注。包括客户、员工、投资者等利益相关者在企业发展中都有着各自的期望，差压变送器项目力求在满足这些期望的同时，取得更大的共赢。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209"/>
      <w:r>
        <w:rPr>
          <w:rFonts w:ascii="仿宋" w:eastAsia="仿宋" w:hAnsi="仿宋" w:cs="仿宋" w:hint="eastAsia"/>
          <w:sz w:val="28"/>
          <w:lang w:eastAsia="zh-CN"/>
        </w:rPr>
        <w:t>(四)、差压变送器项目意义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在实施差压变送器项目的过程中，我们不仅仅是在追逐商业成功，更是为企业和社会的多个层面创造了深远的意义。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首要意义在于提升企业的市场竞争力。通过持续的创新和对产品质量的高标准要求，差压变送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差压变送器项目的推进将促使行业技术水平的提升。通过引入先进技术和创新性解决方案，差压变送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差压变送器项目不仅创造了大量就业机会，提高了就业水平，还注重社会责任和环保。通过参与社会公益事业和推动环保差压变送器项目，差压变送器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综合而言，差压变送器项目意义重大，不仅推动了企业的发展，也为行业和社会的进步贡献了积极力量。这是一个全面而深刻的影响，将在未来产生可持续的正面效应。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1116"/>
      <w:r>
        <w:rPr>
          <w:rFonts w:ascii="仿宋" w:eastAsia="仿宋" w:hAnsi="仿宋" w:cs="仿宋" w:hint="eastAsia"/>
          <w:sz w:val="28"/>
          <w:lang w:eastAsia="zh-CN"/>
        </w:rPr>
        <w:t>(五)、差压变送器项目背景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在当今迅猛发展的商业环境中，差压变送器项目的动因根植于对多方面因素的审慎考量。这个差压变送器项目的提出并非孤立的决策，而是对企业所处背景深入思考的产物。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差压变送器项目背后的首要原因。科技的迅速发展和全球市场的快速变化使得企业必须灵活应对。差压变送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竞争的激烈程度也是差压变送器项目背景中不可忽视的一环。企业需要在激烈竞争中脱颖而出，为此，差压变送器项目致力于打破常规，提供独特的价值主张，以吸引客户并确保市场份额的增长。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技术的迅速发展为企业带来了机遇与挑战。作为差压变送器项目启动的背景之一，对新兴技术的应用将有助于提升企业的技术水平，使其在不断演进的商业环境中保持竞争优势。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此外，社会对企业责任的期望也在逐渐升高。差压变送器项目充分融入了社会责任的理念，通过可持续经营和社会公益差压变送器项目，企图为社会贡献一份力量，在商业成功的同时关注社会价值。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2460"/>
      <w:r>
        <w:rPr>
          <w:rFonts w:ascii="仿宋" w:eastAsia="仿宋" w:hAnsi="仿宋" w:cs="仿宋" w:hint="eastAsia"/>
          <w:sz w:val="28"/>
          <w:lang w:eastAsia="zh-CN"/>
        </w:rPr>
        <w:t>五、差压变送器项目土建工程</w:t>
      </w:r>
      <w:bookmarkEnd w:id="18"/>
    </w:p>
    <w:p>
      <w:pPr>
        <w:pStyle w:val="Heading2"/>
        <w:rPr>
          <w:rFonts w:ascii="仿宋" w:eastAsia="仿宋" w:hAnsi="仿宋" w:cs="仿宋" w:hint="eastAsia"/>
          <w:lang w:eastAsia="zh-CN"/>
        </w:rPr>
      </w:pPr>
      <w:bookmarkStart w:id="19" w:name="_Toc1393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https://d.book118.com/686000023112010053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4794B"/>
    <w:rsid w:val="239479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0002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2024-02-25T11:22:00Z</dcterms:created>
  <dcterms:modified xsi:type="dcterms:W3CDTF">2024-02-25T11:22:34Z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C1CAD2A1C6C047E299A47CB2B3D9F444_11</vt:lpwstr>
  </property>
  <property fmtid="{D5CDD505-2E9C-101B-9397-08002B2CF9AE}" pid="3" name="KSOProductBuildVer">
    <vt:lpwstr>2052-12.1.0.16388</vt:lpwstr>
  </property>
</Properties>
</file>