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1B1F19" w14:paraId="7F7A67AA" w14:textId="0AE8485B">
      <w:pPr>
        <w:pStyle w:val="Heading1"/>
        <w:jc w:val="center"/>
        <w:rPr>
          <w:rFonts w:hint="eastAsia"/>
          <w:lang w:eastAsia="zh-CN"/>
        </w:rPr>
      </w:pPr>
      <w:r>
        <w:rPr>
          <w:sz w:val="44"/>
          <w:lang w:eastAsia="zh-CN"/>
        </w:rPr>
        <w:t>2024秋季开学校长讲话（31篇）</w:t>
      </w:r>
    </w:p>
    <w:p w:rsidR="001B1F19" w14:paraId="15E7D7A0" w14:textId="27C3F48A">
      <w:pPr>
        <w:rPr>
          <w:rFonts w:hint="eastAsia"/>
          <w:lang w:eastAsia="zh-CN"/>
        </w:rPr>
        <w:sectPr>
          <w:pgSz w:w="11906" w:h="16838"/>
          <w:pgMar w:top="1440" w:right="1800" w:bottom="1440" w:left="1800" w:header="851" w:footer="992" w:gutter="0"/>
          <w:cols w:space="425"/>
          <w:docGrid w:type="lines" w:linePitch="312"/>
        </w:sectPr>
      </w:pPr>
      <w:r>
        <w:rPr>
          <w:lang w:eastAsia="zh-CN"/>
        </w:rPr>
        <w:br/>
      </w:r>
      <w:r>
        <w:rPr>
          <w:lang w:eastAsia="zh-CN"/>
        </w:rPr>
        <w:br/>
      </w:r>
      <w:r>
        <w:rPr>
          <w:lang w:eastAsia="zh-CN"/>
        </w:rPr>
        <w:t>2024秋季开学校长讲话（精选31篇）</w:t>
      </w:r>
      <w:r>
        <w:rPr>
          <w:lang w:eastAsia="zh-CN"/>
        </w:rPr>
        <w:br/>
      </w:r>
      <w:r>
        <w:rPr>
          <w:lang w:eastAsia="zh-CN"/>
        </w:rPr>
        <w:t xml:space="preserve">    2024秋季开学校长讲话 篇1 </w:t>
      </w:r>
      <w:r>
        <w:rPr>
          <w:lang w:eastAsia="zh-CN"/>
        </w:rPr>
        <w:br/>
      </w:r>
      <w:r>
        <w:rPr>
          <w:lang w:eastAsia="zh-CN"/>
        </w:rPr>
        <w:t>　　尊敬的老师们、亲爱的同学们：</w:t>
      </w:r>
      <w:r>
        <w:rPr>
          <w:lang w:eastAsia="zh-CN"/>
        </w:rPr>
        <w:br/>
      </w:r>
      <w:r>
        <w:rPr>
          <w:lang w:eastAsia="zh-CN"/>
        </w:rPr>
        <w:t>　　大家上午好! 今天，在这个金秋送爽，硕果飘香,秋色宜人的季节里，我们又迎来了一个崭新的学期。我们全校6000余名师生在这里隆重举行新学期的开学典礼，旨在对我校上一期的工作做全面回顾，对新学期的工作做全面部署。本次大会，得到了集团董事会的大力支持和高度重视，今天，春来教育集团副董事长侯运华先生、副董事长李景俊先生、副董事长侯春玲女士、副董事长侯磊先生、集团人事处彭运升主任、人事处郭庚山主任、人事处主任李冰女士也在百忙中抽出时间莅临大会，为此，我谨代表我校六千余名师生向集团董事会各位领导致以最崇高的敬意和最诚挚的感谢，感谢你们在百忙之中抽出时间参加新学期的开学典礼，感谢你们时刻关心学校发展，关注同学们的成长! 我还要向在各自工作岗位上不懈努力、辛勤付出的老师们致以崇高的敬意，对上学年在各个方面取得优异成绩的教职工和同学们表示衷心的祝贺，对新同学的到来表示热烈的欢迎!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
          <w:cols w:space="425"/>
          <w:titlePg w:val="0"/>
          <w:docGrid w:type="lines" w:linePitch="312"/>
        </w:sectPr>
      </w:pPr>
      <w:r>
        <w:rPr>
          <w:lang w:eastAsia="zh-CN"/>
        </w:rPr>
        <w:t>　　过去的一学年，我校在市、县教育行政部门亲切指导和关怀下，在集团董事会的正确领导和大力支持下，秉承团结、勤学、严谨、创新的优良传统，坚持以办人民满意教育为目标，以一切为了学生，为了一切学生，为了学生一切为办学宗旨，很抓教育教学管理，强化校园文化建设，强力推进现代信息化教学，形成了勤奋守纪，敬业奉献的良好校风，在教育教学质量等方面都取得了较好的成绩，201_年中招，达到市一高录取线的56人，达到县高中录取线的600余人，500分以上588人。其中，杨志航同学以优异的成绩考入河南省实验中学航空班，特色教育更是成绩喜人，2019年8月，我校啦啦操代表队荣获全国啦啦操联赛暨中国啦啦操之星争霸赛两项第一，201_年获第四届全民健身操舞大赛(河南赛区)暨河南省学生全民健身操舞锦标赛四项第二，受到了各级领导的高度重视，先后来学校参观的兄弟学校络绎不绝，对我校的校容校貌、硬件建设、特色管理给予高度评价，也赢得了社会各界的广泛赞誉。自建校以来，先后荣获市县重点高中优秀生源基地学校、河南省中小学一级食堂、商丘市园林学校、河南省园林学校、河南省民办学校先进单位等荣誉称号。这些成绩的取得，是全体教职工艰苦创业、甘于奉献的结果，是全体同学不断努力、奋发拼搏的结果，是我校师生用辛勤汗水浇灌的璀璨结晶，正是这些先进典型的示范和引领作用，才有了我们春来实验学校的快速发展和日益壮大。今天，我们要对这些先进典型进行大力表彰和重奖，以此带动更多的师生向更高的目标迈进。</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
          <w:cols w:space="425"/>
          <w:titlePg w:val="0"/>
          <w:docGrid w:type="lines" w:linePitch="312"/>
        </w:sectPr>
      </w:pPr>
      <w:r>
        <w:rPr>
          <w:lang w:eastAsia="zh-CN"/>
        </w:rPr>
        <w:t>　　老师们，同学们，新的学期开始了，我校本学期的总体办学思路是：本学期总的工作思路：细化管理，发展内涵，提升教育教学质量，在工作中，要突出一个细字，狠抓一个实字，强化一个责字。为此，我们将重点抓好三个方面的工作：</w:t>
      </w:r>
      <w:r>
        <w:rPr>
          <w:lang w:eastAsia="zh-CN"/>
        </w:rPr>
        <w:br/>
      </w:r>
      <w:r>
        <w:rPr>
          <w:lang w:eastAsia="zh-CN"/>
        </w:rPr>
        <w:t>　　一是要进一步强化学校安全、德育、教育教学管理，提高工作效率。充分调动全体教职工的工作主动性和创造性，为师生创建一个学习好、生活好、工作好的优良环境。</w:t>
      </w:r>
      <w:r>
        <w:rPr>
          <w:lang w:eastAsia="zh-CN"/>
        </w:rPr>
        <w:br/>
      </w:r>
      <w:r>
        <w:rPr>
          <w:lang w:eastAsia="zh-CN"/>
        </w:rPr>
        <w:t>　　二是要进一步加强师资队伍建设，优化育人环境。为青年教师搭台子，铺路子，压担子，采取多种形式，提高青年教师的业务水平，壮大骨干教师和学科带头人队伍，造就一大批名师，让春来实验学校的学生在名师的教导下学习、成长。</w:t>
      </w:r>
      <w:r>
        <w:rPr>
          <w:lang w:eastAsia="zh-CN"/>
        </w:rPr>
        <w:br/>
      </w:r>
      <w:r>
        <w:rPr>
          <w:lang w:eastAsia="zh-CN"/>
        </w:rPr>
        <w:t>　　三是要进一步提高教育教学质量。让春来实验学校的每一名学生都能进步，让优等生拔尖，让中等生创优，让暂时的后进生能够不断提高成绩，办社会满意、家长放心的精品教育。</w:t>
      </w:r>
      <w:r>
        <w:rPr>
          <w:lang w:eastAsia="zh-CN"/>
        </w:rPr>
        <w:br/>
      </w:r>
      <w:r>
        <w:rPr>
          <w:lang w:eastAsia="zh-CN"/>
        </w:rPr>
        <w:t>　　同时，我要向同学提出以下几点希望和要求：</w:t>
      </w:r>
      <w:r>
        <w:rPr>
          <w:lang w:eastAsia="zh-CN"/>
        </w:rPr>
        <w:br/>
      </w:r>
      <w:r>
        <w:rPr>
          <w:lang w:eastAsia="zh-CN"/>
        </w:rPr>
        <w:t>　　1.做一个有梦想的人。这里的梦想就是理想、就是奋斗目标，有了目标，才有冲破艰难险阻的持久动力，才有搏击暴风雨的勇气，才有坚韧不拔的意志，刻苦学习的精神，才有端正的学习态度，才有百折不挠的信念。作为春来实验的学子，我们应该有明确的目标和理想，并制定切实可行的计划，如一年目标，两年目标、十年目标，二十年目标。眼下要细化到每天每小时每节课干什么、怎么干，一步一步脚踏实地去落实，用行动践行诺言，用智慧诠释友爱敬师、好问善思、乐学力行的春来实验学校的学风。</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4"/>
          <w:cols w:space="425"/>
          <w:titlePg w:val="0"/>
          <w:docGrid w:type="lines" w:linePitch="312"/>
        </w:sectPr>
      </w:pPr>
      <w:r>
        <w:rPr>
          <w:lang w:eastAsia="zh-CN"/>
        </w:rPr>
        <w:t>　　2.培养良好的习惯，提升自己的素养。好习惯你一生都享用不完它的利息，坏毛病你一生都还不清它的债务。良好习惯的养成往往在一些细节之处，比如自觉学习每天反思的习惯，比如疑必问错必纠的学习习惯。因此，我们要培养勤俭节约、爱护公物的良好品格，把学校的水电、用品看作自己家里的一样爱护，看到有浪费学校水电或破坏公物的现象，每一个人都有责任加以制止或批评。要培养良好的卫生习惯，继续保持学校整洁、美观的环境。严禁随地吐痰、随地乱扔纸屑、果壳、包装袋等垃圾。要培养相互关心、相互欣赏的行为习惯，比如尊敬师长、宽容欣赏、尊重合作、文明礼貌、团结互助、拾金不昧的习惯等等。让学校真正成为我们学习的乐园，精神的家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5"/>
          <w:cols w:space="425"/>
          <w:titlePg w:val="0"/>
          <w:docGrid w:type="lines" w:linePitch="312"/>
        </w:sectPr>
      </w:pPr>
      <w:r>
        <w:rPr>
          <w:lang w:eastAsia="zh-CN"/>
        </w:rPr>
        <w:t>　　3.学会感恩。我们必须坚守正确的是非观和荣辱观，必须养成良好的道德品质，在自尊、自爱、自信、自强的同时学会感恩。感恩是一种生活智慧，更是学会做人、拥有阳光人生的支点，一颗感恩的心就是一颗和平的种子，就是一种追求阳光人生的精神境界。我们应该学会感恩父母，是他们让我们拥有现在美好的生活;我们应该感恩老师，是他们在人生要紧处关爱、呵护、鼓励、陪伴我们成长;我们应该感恩学校，是春来实验学校让我们在家门口享受优质教育;我们还应该感恩同学，大家相约春来与青春同行，是缘份，也是上帝的安排，你们要珍惜这机会，彼此关爱，包容对方，悦纳同学，好好相处，多多交往，春来实验的学子的印记将伴随你们终生，同窗情谊将源远流长。这才是你们人生路上巨大的无法估量的宝贵财富，这才是春来实验学校送给你们独一无二的大礼。</w:t>
      </w:r>
      <w:r>
        <w:rPr>
          <w:lang w:eastAsia="zh-CN"/>
        </w:rPr>
        <w:br/>
      </w:r>
      <w:r>
        <w:rPr>
          <w:lang w:eastAsia="zh-CN"/>
        </w:rPr>
        <w:t>　　同学们，学生阶段，信心、方法、毅力这三个词显得格外珍贵，骨子里没有自信，没有内心的强大，就没有行为的风范、大气和包容，感恩也就谈不上;行动上，没有方法指导，毅力支撑，学习效率就会大打折扣，感恩也就没有了心情。</w:t>
      </w:r>
      <w:r>
        <w:rPr>
          <w:lang w:eastAsia="zh-CN"/>
        </w:rPr>
        <w:br/>
      </w:r>
      <w:r>
        <w:rPr>
          <w:lang w:eastAsia="zh-CN"/>
        </w:rPr>
        <w:t>　　4、加强安全防范意识，开展创建平安校园活动。人的生命对于其它任何事情来说，无疑是最重要的。因此，我们务必重视安全工作，接送时，同学们要按老师的要求文明乘车;在校时，必须严格遵守学校的各项规章制度，严禁在教室里、走廊上、活动场所追逐打闹，严禁玩弄电器插座和开关、消防栓等有危险的设备，严禁把有危险的玩具带到学校玩耍，严禁玩危险的游戏。</w:t>
      </w:r>
      <w:r>
        <w:rPr>
          <w:lang w:eastAsia="zh-CN"/>
        </w:rPr>
        <w:br/>
      </w:r>
      <w:r>
        <w:rPr>
          <w:lang w:eastAsia="zh-CN"/>
        </w:rPr>
        <w:t>　　5、要立足现在，放眼未来，勤学好问，刻苦学习。中小学是人生的黄金时代，良好的开端是成功的一半。只有从小努力，好好学习，才能为将来奠定坚实的基础。希望你们用认真作桨，用坚持作帆，驾驶着知识的小舟在老师的引导下到达成功的彼岸。</w:t>
      </w:r>
      <w:r>
        <w:rPr>
          <w:lang w:eastAsia="zh-CN"/>
        </w:rPr>
        <w:br/>
      </w:r>
      <w:r>
        <w:rPr>
          <w:lang w:eastAsia="zh-CN"/>
        </w:rPr>
        <w:t>　　此时的你们，汇集了老师们更多的目光，倾注了家长更多的心血，你们将担负着希望，开始最后一年的冲刺!选择了读书，就得不负父辈兄长的希望，对得起自己的铮铮铁骨，通过努力去实现自己的理想。我希望你们在这关键的一年里，明确目标、增强信心、刻苦学习，科学安排时间，坚持不懈地努力拼搏，跨进理想的高中和大学的殿堂，实现自己的人生梦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6"/>
          <w:cols w:space="425"/>
          <w:titlePg w:val="0"/>
          <w:docGrid w:type="lines" w:linePitch="312"/>
        </w:sectPr>
      </w:pPr>
      <w:r>
        <w:rPr>
          <w:lang w:eastAsia="zh-CN"/>
        </w:rPr>
        <w:t>　　老师们、同学们，收获的季节不在自然界，她蕴藏在我们每一位春来实验人的心中。眼下，正值全国人民隆重纪念中国人民抗日战争暨世界反法西斯战争胜利70周年之际，让我们在新学期前进的道路上策马扬鞭，与时俱进，开拓创新，以饱满的热情迎接新的挑战，寻求新的发展，为我们美好的未来而谱写华章!为我们春来实验学校的发展蓝图增光添彩!</w:t>
      </w:r>
      <w:r>
        <w:rPr>
          <w:lang w:eastAsia="zh-CN"/>
        </w:rPr>
        <w:br/>
      </w:r>
      <w:r>
        <w:rPr>
          <w:lang w:eastAsia="zh-CN"/>
        </w:rPr>
        <w:t>　　最后，祝我们的全体老师在新的学年里身体健康、工作愉快、家庭幸福!祝同学们天天向上，快乐成长!谢谢大家。</w:t>
      </w:r>
      <w:r>
        <w:rPr>
          <w:lang w:eastAsia="zh-CN"/>
        </w:rPr>
        <w:br/>
      </w:r>
      <w:r>
        <w:rPr>
          <w:lang w:eastAsia="zh-CN"/>
        </w:rPr>
        <w:t xml:space="preserve">    2024秋季开学校长讲话 篇2 </w:t>
      </w:r>
      <w:r>
        <w:rPr>
          <w:lang w:eastAsia="zh-CN"/>
        </w:rPr>
        <w:br/>
      </w:r>
      <w:r>
        <w:rPr>
          <w:lang w:eastAsia="zh-CN"/>
        </w:rPr>
        <w:t>　　尊敬的各位老师、亲爱的同学们：</w:t>
      </w:r>
      <w:r>
        <w:rPr>
          <w:lang w:eastAsia="zh-CN"/>
        </w:rPr>
        <w:br/>
      </w:r>
      <w:r>
        <w:rPr>
          <w:lang w:eastAsia="zh-CN"/>
        </w:rPr>
        <w:t>　　大家好!</w:t>
      </w:r>
      <w:r>
        <w:rPr>
          <w:lang w:eastAsia="zh-CN"/>
        </w:rPr>
        <w:br/>
      </w:r>
      <w:r>
        <w:rPr>
          <w:lang w:eastAsia="zh-CN"/>
        </w:rPr>
        <w:t>　　度过一个愉快的暑假，我们满怀丰收的喜悦，步入新的学年，开始新的学习、工作。金秋送爽，硕果飘香。今天，我们满怀丰收的喜悦，举行201_年秋季开学典礼。首先谨让我代表学校全体教职工向刚进入我校学习的初一新同学表示热烈的欢迎;向辛勤工作、无私奉献，为我校发展作出贡献的全体教职员工致以崇高的敬意;向努力学习、奋发向上，为学校争光添彩的全体同学表示亲切的问候!</w:t>
      </w:r>
      <w:r>
        <w:rPr>
          <w:lang w:eastAsia="zh-CN"/>
        </w:rPr>
        <w:br/>
      </w:r>
      <w:r>
        <w:rPr>
          <w:lang w:eastAsia="zh-CN"/>
        </w:rPr>
        <w:t>　　过去的一学年，是拼搏与收获同在，付出与回报并存的一学年。这一学年，在全校师生的顽强拼搏和共同努力下，我校在各方面都取得了丰硕的成果。今年我校中考成绩全市乡镇第二，370多人参加考试，有190人被一中录取。这些成绩的取得，赢得了社会各界以及广大家长的高度赞誉。</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7"/>
          <w:cols w:space="425"/>
          <w:titlePg w:val="0"/>
          <w:docGrid w:type="lines" w:linePitch="312"/>
        </w:sectPr>
      </w:pPr>
      <w:r>
        <w:rPr>
          <w:lang w:eastAsia="zh-CN"/>
        </w:rPr>
        <w:t>　　老师们，同学们，优良作风年年传，辉煌业绩届届创。过去的成绩是鞭策我们前进的动力，今天的发展，是昨天追求卓越的结果，更是追求明天卓越的起点。今天当我们站立在这里，仰望着国旗冉冉升起的时候，一定会感到一种自豪和责任，心中一定已孕育了对新学年的憧憬和展望。面对新的学年，我们希望每一位老师、每一位同学都要站在新的起跑线上，以满腔的热情投入到新的工作与学习中去，为实现自身的目标而奋斗、拼搏!同学们，新的学期，新的开始，孕育着新的希望与憧憬，也带给我们新的挑战，我想借在开学典礼上，我想重点向同学们提五点希望：</w:t>
      </w:r>
      <w:r>
        <w:rPr>
          <w:lang w:eastAsia="zh-CN"/>
        </w:rPr>
        <w:br/>
      </w:r>
      <w:r>
        <w:rPr>
          <w:lang w:eastAsia="zh-CN"/>
        </w:rPr>
        <w:t>　　一是要保证安全。安全是生活、学习和工作的根本，希望同学们在老师和家长的指导下，学牢安全常识，掌握安全技能，使自己平安、健康、快乐、成长。当前，同学们尤其要根据学校地理位置特殊、楼道拥挤等特点，学会关注安全细节，过马路走斑马线，乘坐公车不追跑，上下楼道不推挤。特别是一年级小朋友，你们刚开始学习独立，更希望你们多观察，多学习，多注意，只有这样，隐患才能远离我们身边，安全才能常伴我们左右。</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8"/>
          <w:cols w:space="425"/>
          <w:titlePg w:val="0"/>
          <w:docGrid w:type="lines" w:linePitch="312"/>
        </w:sectPr>
      </w:pPr>
      <w:r>
        <w:rPr>
          <w:lang w:eastAsia="zh-CN"/>
        </w:rPr>
        <w:t>　　二是要学会学习。学习是同学们现在的主要任务，你们正处于人生学习的黄金时间，我希望你们能够把握机会，在课堂上认真倾听老师的教诲，勤于思考，勇于质疑，大胆发问;希望你们能善待作业，重视积累，学练结合，熟能生巧。更希望你们能扩大学习视野，多读各种课外书籍，尤其是经典名著，使自己在强化诵读记忆的过程中，学习能力得到提升，知识结构得到完善，学业成绩得到提高。宝剑锋从磨砺出，梅花香自苦寒来。同学们，比一比，看一看，从我们的父母，到我们的老师，到身边的同学，哪一位成功者的背后不都有一段刻苦勤奋、顽强拼搏的光辉历史。</w:t>
      </w:r>
      <w:r>
        <w:rPr>
          <w:lang w:eastAsia="zh-CN"/>
        </w:rPr>
        <w:br/>
      </w:r>
      <w:r>
        <w:rPr>
          <w:lang w:eastAsia="zh-CN"/>
        </w:rPr>
        <w:t>　　三、修炼三个习惯&amp;&amp;保持安静、不随手乱扔垃圾、自主学习。</w:t>
      </w:r>
      <w:r>
        <w:rPr>
          <w:lang w:eastAsia="zh-CN"/>
        </w:rPr>
        <w:br/>
      </w:r>
      <w:r>
        <w:rPr>
          <w:lang w:eastAsia="zh-CN"/>
        </w:rPr>
        <w:t>　　每个学生都代表学校的形象，每个班级都是学校的缩影，每寸校园都代表学校面貌，同学们要做到语言文明，行为文明,这是学校教育的最低要求,也是每位学生需要做到的。我们学校的校训是让优秀成为一种习惯。俗话说先成人再成才，影响大家一生最重要的三个要素是习惯、方法和兴趣，因此，和大家谈，要修炼习惯，也是这个道理。</w:t>
      </w:r>
      <w:r>
        <w:rPr>
          <w:lang w:eastAsia="zh-CN"/>
        </w:rPr>
        <w:br/>
      </w:r>
      <w:r>
        <w:rPr>
          <w:lang w:eastAsia="zh-CN"/>
        </w:rPr>
        <w:t>　　在公共场合不大声喧哗，保持安静，听起来很简单，每时每刻坚持做好却很难。校园内、教室内、宿舍内;早读时间、上课前2分钟、晚自习时间、各种集会都要做好。</w:t>
      </w:r>
      <w:r>
        <w:rPr>
          <w:lang w:eastAsia="zh-CN"/>
        </w:rPr>
        <w:br/>
      </w:r>
      <w:r>
        <w:rPr>
          <w:lang w:eastAsia="zh-CN"/>
        </w:rPr>
        <w:t>　　不随手乱扔垃圾，爱护我们的环境，每位教师和学生都做到了，学校的品位就提高了。优雅整洁的校园是每一位同学都渴望和喜欢的，也需要每一位同学用实际行动去实现这个梦想。</w:t>
      </w:r>
      <w:r>
        <w:rPr>
          <w:lang w:eastAsia="zh-CN"/>
        </w:rPr>
        <w:br/>
      </w:r>
      <w:r>
        <w:rPr>
          <w:lang w:eastAsia="zh-CN"/>
        </w:rPr>
        <w:t>　　会自主学习是初中生要养成的学习习惯。只有养成了自主学习的习惯，你才能更好的完成学习任务，拥有一个美好的明天。</w:t>
      </w:r>
      <w:r>
        <w:rPr>
          <w:lang w:eastAsia="zh-CN"/>
        </w:rPr>
        <w:br/>
      </w:r>
      <w:r>
        <w:rPr>
          <w:lang w:eastAsia="zh-CN"/>
        </w:rPr>
        <w:t>　　四是要培养特长。根据学校学期工作重点和安排，本学期，学校将狠抓特长培养，要求每位同学至少掌握2项体育技能和至少1项艺术特长。要有特长，肯定要付出努力，希望同学们在学习培养过程中，认真听取老师的教导，肯于吃苦，坚持不懈，戒骄戒躁，努力争取在较短的时间里取得好的成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9"/>
          <w:cols w:space="425"/>
          <w:titlePg w:val="0"/>
          <w:docGrid w:type="lines" w:linePitch="312"/>
        </w:sectPr>
      </w:pPr>
      <w:r>
        <w:rPr>
          <w:lang w:eastAsia="zh-CN"/>
        </w:rPr>
        <w:t>　　新初一同学步入中学，就是迈向人生的一个新起点。中学阶段是人生历程中十分关键的重要阶段，选择了我们学校，是你们的明知之举。我们学校将为你们的成功提供理想的平台，在这样的校园里学习和生活，在这样的环境里健康成长，是你们的幸运。你们要倍加珍惜这难得的机遇，珍惜中学这最为珍贵的年华，在老师的指导下，严格遵守学校规章制度，学会学习，学会做人，明确目标，施展才华，把军训形成的好作风、好纪律、好品质带到你们的学习和生活中，为今后的发展奠定扎实的基础。</w:t>
      </w:r>
      <w:r>
        <w:rPr>
          <w:lang w:eastAsia="zh-CN"/>
        </w:rPr>
        <w:br/>
      </w:r>
      <w:r>
        <w:rPr>
          <w:lang w:eastAsia="zh-CN"/>
        </w:rPr>
        <w:t>　　初二同学，你们处于初中承前启后的年级，是人生思想形成的重要时期。你们的学业已经进入了知识和能力大幅度提升的关键时刻，因为初中大部分教学内容是在初二年级进行，我真诚地希望每一名同学都明白这一点，注意知识的储备与品德的提高。</w:t>
      </w:r>
      <w:r>
        <w:rPr>
          <w:lang w:eastAsia="zh-CN"/>
        </w:rPr>
        <w:br/>
      </w:r>
      <w:r>
        <w:rPr>
          <w:lang w:eastAsia="zh-CN"/>
        </w:rPr>
        <w:t>　　初三毕业班的同学们，此时的你们，汇聚着老师们更多的关切的目光，倾注了家长们更多的心血，你们将肩负着学校和家长的希望，开始最后一年的冲刺。希望你们坚持不懈地努力学习，明年以优异的中考成绩向母校交上一份满意的答卷。</w:t>
      </w:r>
      <w:r>
        <w:rPr>
          <w:lang w:eastAsia="zh-CN"/>
        </w:rPr>
        <w:br/>
      </w:r>
      <w:r>
        <w:rPr>
          <w:lang w:eastAsia="zh-CN"/>
        </w:rPr>
        <w:t>　　同学们，你们正处在打基础的阶段，希望你们严格遵守学校的规章制度，养成认真听课的好习惯。课堂上的听与老师的讲能做到步调一致，积极思考和举手发言是认真听课的主要表现。要把课堂当成提高成绩的主渠道。要养成不懂就问、敢于质疑的好习惯。学问学问要学要问，请同学们大胆提问大胆质疑，只有这样才能把知识学好，学业才会成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0"/>
          <w:cols w:space="425"/>
          <w:titlePg w:val="0"/>
          <w:docGrid w:type="lines" w:linePitch="312"/>
        </w:sectPr>
      </w:pPr>
      <w:r>
        <w:rPr>
          <w:lang w:eastAsia="zh-CN"/>
        </w:rPr>
        <w:t>　　初三和六年级的同学们，这一学期的你们，汇集着学校和家庭期待的目光，承载着老师和父母的梦想，也承担着压力。我希望你们坚定信心，科学安排，调整心态，奋力超越。你们要用汗水织就实力，用毅力成就梦想，用拼搏铸就辉煌，要记住：别人勤奋时就是我们学习的楷模，别人懒惰时就是我们超越的机会。苦战一百二十多天，喜迎六月，创为自己的人生发展奠定良好的基础。</w:t>
      </w:r>
      <w:r>
        <w:rPr>
          <w:lang w:eastAsia="zh-CN"/>
        </w:rPr>
        <w:br/>
      </w:r>
      <w:r>
        <w:rPr>
          <w:lang w:eastAsia="zh-CN"/>
        </w:rPr>
        <w:t>　　自古逢秋悲寂寥，我言秋日胜春朝。我们在秋天播撒希望，在夏天收获果实。老师们，同学们：升旗仪式是我们神圣的时刻，开学典礼是我们铭志的场所。天行健，君子当自强不息。一代代虞中人肩负使命，生生不息，奋勇前进。虽然人在途中，但目标不变，希望在前。新的挑战在迎接着我们，未来的美好蓝图等待我们用勤劳和智慧去描绘，我衷心希望每一位老师、每一位同学都能以饱满的精神、昂扬的斗志，最佳的状态，投入新学年的工作、学习中去，共同创造我校明天的辉煌!</w:t>
      </w:r>
      <w:r>
        <w:rPr>
          <w:lang w:eastAsia="zh-CN"/>
        </w:rPr>
        <w:br/>
      </w:r>
      <w:r>
        <w:rPr>
          <w:lang w:eastAsia="zh-CN"/>
        </w:rPr>
        <w:t>　　最后，祝各位老师身体健康，工作顺利，祝各位同学品学兼优，全面发展!</w:t>
      </w:r>
      <w:r>
        <w:rPr>
          <w:lang w:eastAsia="zh-CN"/>
        </w:rPr>
        <w:br/>
      </w:r>
      <w:r>
        <w:rPr>
          <w:lang w:eastAsia="zh-CN"/>
        </w:rPr>
        <w:t xml:space="preserve">    2024秋季开学校长讲话 篇3 </w:t>
      </w:r>
      <w:r>
        <w:rPr>
          <w:lang w:eastAsia="zh-CN"/>
        </w:rPr>
        <w:br/>
      </w:r>
      <w:r>
        <w:rPr>
          <w:lang w:eastAsia="zh-CN"/>
        </w:rPr>
        <w:t>　　尊敬的领导，敬爱的老师，亲爱的同学：</w:t>
      </w:r>
      <w:r>
        <w:rPr>
          <w:lang w:eastAsia="zh-CN"/>
        </w:rPr>
        <w:br/>
      </w:r>
      <w:r>
        <w:rPr>
          <w:lang w:eastAsia="zh-CN"/>
        </w:rPr>
        <w:t>　　大家早上好!</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1"/>
          <w:cols w:space="425"/>
          <w:titlePg w:val="0"/>
          <w:docGrid w:type="lines" w:linePitch="312"/>
        </w:sectPr>
      </w:pPr>
      <w:r>
        <w:rPr>
          <w:lang w:eastAsia="zh-CN"/>
        </w:rPr>
        <w:t>　　“晴空一鹤排云上，便引诗情到碧霄”，在这五谷溢金，七色溢彩的丰收季节里，新学年的钟声已经敲响，我们又踏上了求学的征途。在教师节即将来临的日子里，请允许我代表全体同学，向老师们道一声：“老师，您辛苦了!谢谢您!”</w:t>
      </w:r>
      <w:r>
        <w:rPr>
          <w:lang w:eastAsia="zh-CN"/>
        </w:rPr>
        <w:br/>
      </w:r>
      <w:r>
        <w:rPr>
          <w:lang w:eastAsia="zh-CN"/>
        </w:rPr>
        <w:t>　　初一的新同学，你们象我们当初一样，怀着梦想，带着期盼，拥着激情，踌躇满志的跨入了_一中，披荆斩棘走在求学路上，不顾风吹雨打，踏遍万水千山，一路飞扬。高一的同学们，祝愿你们用成功和辉煌，感动所有关心自己的人!我们期待你们成功!</w:t>
      </w:r>
      <w:r>
        <w:rPr>
          <w:lang w:eastAsia="zh-CN"/>
        </w:rPr>
        <w:br/>
      </w:r>
      <w:r>
        <w:rPr>
          <w:lang w:eastAsia="zh-CN"/>
        </w:rPr>
        <w:t>　　初二的同学们，你们已走过一年的风风雨雨，相信你们的心已倍加坚强。高二如同百米赛跑的中途跑，是养精蓄锐厚积勃发的时刻。俗话说：“书山有路勤为径，学海无涯苦作舟。”学习是没有捷径可走的。因此，面对高中的转折点你们一定要夯实基础、提高能力，精益求精，使成绩更上一层楼。</w:t>
      </w:r>
      <w:r>
        <w:rPr>
          <w:lang w:eastAsia="zh-CN"/>
        </w:rPr>
        <w:br/>
      </w:r>
      <w:r>
        <w:rPr>
          <w:lang w:eastAsia="zh-CN"/>
        </w:rPr>
        <w:t>　　踏进初三门口的我们，更是感慨万千，豪情万丈。我们清楚的意识到，这是一个挑战的时刻，也是一个奋斗的时刻。我们挑战的不仅是我们的同龄人，我们的同学，更是我们自己。“男儿立志出乡关，学不成名誓不还”。试问人生能有几回搏?选择了读书，选择了中考，我们就选择了拼搏。看吧，“攀登路”上，一个个矫健的身影，健步如飞;教室里，一张张青春飞扬的脸上，自信满满，那是跨进高三的我们。</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2"/>
          <w:cols w:space="425"/>
          <w:titlePg w:val="0"/>
          <w:docGrid w:type="lines" w:linePitch="312"/>
        </w:sectPr>
      </w:pPr>
      <w:r>
        <w:rPr>
          <w:lang w:eastAsia="zh-CN"/>
        </w:rPr>
        <w:t>　　因为我们那颗执着于理想的心，使我们勇往直前。记得汪国真先生说过：“既然选择了远方，便只顾风雨兼程。”我们明白，天道酬勤;我们明白，把别人喝咖啡的时间都用于工作而造就了鲁迅的天才;我们明白，是99%的汗水加1%的灵感等于成功;我们明白，勤奋、拼搏，是通向成功的桥梁!或许前面是重重叠叠的书山，但我们一定能跨越书山;或许前面是浩翰汹涌的题海，但我们一定能征服题海。路漫漫其修远兮，我们必将上下而求索，百折不回，永不言弃。我们肩负着长辈的希望，我们更满载着自己的宏伟理想。“会当击水三千里，人生笑傲二百年。”我们相信：只要有信心，有决心，有恒心，就没有跨不过的山，就没有趟不过的河。</w:t>
      </w:r>
      <w:r>
        <w:rPr>
          <w:lang w:eastAsia="zh-CN"/>
        </w:rPr>
        <w:br/>
      </w:r>
      <w:r>
        <w:rPr>
          <w:lang w:eastAsia="zh-CN"/>
        </w:rPr>
        <w:t>　　迈向了初三，在九个多月的日子里，我们将和敬爱的老师朝夕相处，并肩战斗，尤其是有老师为我们导航，有老师做我们的坚强后盾，我们不在迷茫，不在彷徨，我们将挺起胸膛，迈出铿锵的步伐，信心百倍的去迎接六月的辉煌。为了我们的理想，“衣带渐宽终不悔”。我们永远记住，今天我们以_中学为光荣，明天_中学以我们为骄傲!</w:t>
      </w:r>
      <w:r>
        <w:rPr>
          <w:lang w:eastAsia="zh-CN"/>
        </w:rPr>
        <w:br/>
      </w:r>
      <w:r>
        <w:rPr>
          <w:lang w:eastAsia="zh-CN"/>
        </w:rPr>
        <w:t>　　谢谢大家!</w:t>
      </w:r>
      <w:r>
        <w:rPr>
          <w:lang w:eastAsia="zh-CN"/>
        </w:rPr>
        <w:br/>
      </w:r>
      <w:r>
        <w:rPr>
          <w:lang w:eastAsia="zh-CN"/>
        </w:rPr>
        <w:t xml:space="preserve">    2024秋季开学校长讲话 篇4 </w:t>
      </w:r>
      <w:r>
        <w:rPr>
          <w:lang w:eastAsia="zh-CN"/>
        </w:rPr>
        <w:br/>
      </w:r>
      <w:r>
        <w:rPr>
          <w:lang w:eastAsia="zh-CN"/>
        </w:rPr>
        <w:t>　　大家好！</w:t>
      </w:r>
      <w:r>
        <w:rPr>
          <w:lang w:eastAsia="zh-CN"/>
        </w:rPr>
        <w:br/>
      </w:r>
      <w:r>
        <w:rPr>
          <w:lang w:eastAsia="zh-CN"/>
        </w:rPr>
        <w:t>　　度过了愉快的寒假，我们又迎来了新的学期。新学期意味着要有新的计划、新的目标，我也不例外，畅想新学期，我有四个目标。</w:t>
      </w:r>
      <w:r>
        <w:rPr>
          <w:lang w:eastAsia="zh-CN"/>
        </w:rPr>
        <w:br/>
      </w:r>
      <w:r>
        <w:rPr>
          <w:lang w:eastAsia="zh-CN"/>
        </w:rPr>
        <w:t>　　畅想新学期，我要养成上课认真听讲，紧跟老师思路的良好习惯。以前我上课时，都是懒洋洋地趴在桌子上，迷迷糊糊地听老师讲这讲那，只有做练习题时，才动动身子，我很少积极发言，有时还想睡上一觉。这学期，我要改掉这个不良习惯，上课时坐直身子，双手放到桌子上，眼睛正视黑板，认真做笔记，力求做到手到、眼到、心到、口到，向课堂40分钟要效率。</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3"/>
          <w:cols w:space="425"/>
          <w:titlePg w:val="0"/>
          <w:docGrid w:type="lines" w:linePitch="312"/>
        </w:sectPr>
      </w:pPr>
      <w:r>
        <w:rPr>
          <w:lang w:eastAsia="zh-CN"/>
        </w:rPr>
        <w:t>　　畅想新学期，我要与同学友好相处，做一个心胸宽广的人。和同学发生摩擦是校园里很常见的事，但常见归常见，主要看同学之间如何解决这摩擦。我和同学发生摩擦的事也不少，有时同学不小心踩我一脚，我的心情立刻变得糟糕，撅着嘴巴，气愤地反踩那个同学一脚，这些都是小事，现在回想起来，真是惭愧。以后，我要学着宽以待人，遇事不急躁，不轻易发脾气，要把同学好友的矛盾大事化小，小事化了，让自己成为一个老师、同学们眼里有包容心的人。</w:t>
      </w:r>
      <w:r>
        <w:rPr>
          <w:lang w:eastAsia="zh-CN"/>
        </w:rPr>
        <w:br/>
      </w:r>
      <w:r>
        <w:rPr>
          <w:lang w:eastAsia="zh-CN"/>
        </w:rPr>
        <w:t>　　畅想新学期，我要多读书，读好书。刚上学时，不论家人老师，都鼓励我们多读好书。这个学期，我要多读名著、小说和记录性图书来充实我的精神食粮，做好读书笔记，摘抄好词好句，写好读后感。</w:t>
      </w:r>
      <w:r>
        <w:rPr>
          <w:lang w:eastAsia="zh-CN"/>
        </w:rPr>
        <w:br/>
      </w:r>
      <w:r>
        <w:rPr>
          <w:lang w:eastAsia="zh-CN"/>
        </w:rPr>
        <w:t>　　畅想新学期，我要勤于练笔，尝试新的写作风格。作文永远是语文不可缺少的一部分，三年级时，我对写作文很头痛，随便应付几下就完了，语言像木头一样僵硬，一点也不吸引读者的眼球。读了后，我很喜欢__老师教学生的写作方法，他主张自由发挥，引导学生写出属于自我的创作，我计划每日写随笔，记录自己的所见所闻，提高自己的写作能力。</w:t>
      </w:r>
      <w:r>
        <w:rPr>
          <w:lang w:eastAsia="zh-CN"/>
        </w:rPr>
        <w:br/>
      </w:r>
      <w:r>
        <w:rPr>
          <w:lang w:eastAsia="zh-CN"/>
        </w:rPr>
        <w:t>　　这就是我的新学期、新目标，我要在新学期里，站在新起点上，向新的目标前进。</w:t>
      </w:r>
      <w:r>
        <w:rPr>
          <w:lang w:eastAsia="zh-CN"/>
        </w:rPr>
        <w:br/>
      </w:r>
      <w:r>
        <w:rPr>
          <w:lang w:eastAsia="zh-CN"/>
        </w:rPr>
        <w:t>　　谢谢大家！</w:t>
      </w:r>
      <w:r>
        <w:rPr>
          <w:lang w:eastAsia="zh-CN"/>
        </w:rPr>
        <w:br/>
      </w:r>
      <w:r>
        <w:rPr>
          <w:lang w:eastAsia="zh-CN"/>
        </w:rPr>
        <w:t xml:space="preserve">    2024秋季开学校长讲话 篇5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4"/>
          <w:cols w:space="425"/>
          <w:titlePg w:val="0"/>
          <w:docGrid w:type="lines" w:linePitch="312"/>
        </w:sectPr>
      </w:pPr>
      <w:r>
        <w:rPr>
          <w:lang w:eastAsia="zh-CN"/>
        </w:rPr>
        <w:t>　　尊敬的各位老师、亲爱的同学们：</w:t>
      </w:r>
      <w:r>
        <w:rPr>
          <w:lang w:eastAsia="zh-CN"/>
        </w:rPr>
        <w:br/>
      </w:r>
      <w:r>
        <w:rPr>
          <w:lang w:eastAsia="zh-CN"/>
        </w:rPr>
        <w:t>　　大家好!</w:t>
      </w:r>
      <w:r>
        <w:rPr>
          <w:lang w:eastAsia="zh-CN"/>
        </w:rPr>
        <w:br/>
      </w:r>
      <w:r>
        <w:rPr>
          <w:lang w:eastAsia="zh-CN"/>
        </w:rPr>
        <w:t>　　经过了一个平安、愉快的假期，踏着金秋的脚步，我们又步入了一个紧张而充实的新学期，在秋天这个硕果累累的美好时刻我们即将开始求知生涯中又一个里程碑。在这里，我首先代表学校全体教师，向新入校的一年级学生表示热烈的祝贺与诚挚的欢迎!</w:t>
      </w:r>
      <w:r>
        <w:rPr>
          <w:lang w:eastAsia="zh-CN"/>
        </w:rPr>
        <w:br/>
      </w:r>
      <w:r>
        <w:rPr>
          <w:lang w:eastAsia="zh-CN"/>
        </w:rPr>
        <w:t>　　回首过去的一个学年，我校在上级主管部门的关心和支持下，师生同心同德，一心一意谋发展，谱写了学校发展史上的新的篇章，校园文化建设、教育教学质量、师德师风建设、特色办学以及创建品牌优质学校中，深受上级领导以及社会的好评，这是我们全校师生的光荣和骄傲。</w:t>
      </w:r>
      <w:r>
        <w:rPr>
          <w:lang w:eastAsia="zh-CN"/>
        </w:rPr>
        <w:br/>
      </w:r>
      <w:r>
        <w:rPr>
          <w:lang w:eastAsia="zh-CN"/>
        </w:rPr>
        <w:t>　　本学期我校正处于改革创新、争创师德示范校的关键时期，要求每一位教师，要充分发扬敬业、奉献、进取、创新精神，履行教书育人的神圣职责;要加强学习，求真务实，开动脑筋，创造性地解决遇到的问题;要加强课改研究，优化教学过程，使课堂教学真正符合高效课堂的标准，要规范自身的教育行为，提升师德修养，顺应时代对教师素质的需求，办好人民满意教育。</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5"/>
          <w:cols w:space="425"/>
          <w:titlePg w:val="0"/>
          <w:docGrid w:type="lines" w:linePitch="312"/>
        </w:sectPr>
      </w:pPr>
      <w:r>
        <w:rPr>
          <w:lang w:eastAsia="zh-CN"/>
        </w:rPr>
        <w:t>　　同学们，学习是我们的主要任务，知识的丰富，能力的提高，品格的养成都离不开学习。我们要把学习当成自己的第一需要，在学习上，我们提倡实学与巧学相结合。实，就是要踏踏实实地学，扎扎实实地练，掌握最基本的知识。巧，就是要灵巧地学习，要掌握好的方法，以求得最佳的学习效益。要求同学们严格要求自己，遵章守纪，要勇于实践，积极参加学校组织的丰富多彩的综合实践活动，促进自身全面发展。</w:t>
      </w:r>
      <w:r>
        <w:rPr>
          <w:lang w:eastAsia="zh-CN"/>
        </w:rPr>
        <w:br/>
      </w:r>
      <w:r>
        <w:rPr>
          <w:lang w:eastAsia="zh-CN"/>
        </w:rPr>
        <w:t>　　老师们，同学们，有一种记忆叫感动，有一种付出叫成功，有一种辉煌叫震撼!愿我们大家用追求、成功和辉煌去感动所有关心自己的人，为自己的努力而喝彩!让成功与我们同行!演讲稿</w:t>
      </w:r>
      <w:r>
        <w:rPr>
          <w:lang w:eastAsia="zh-CN"/>
        </w:rPr>
        <w:br/>
      </w:r>
      <w:r>
        <w:rPr>
          <w:lang w:eastAsia="zh-CN"/>
        </w:rPr>
        <w:t>　　最后祝大家身体健康!工作愉快!学习进步!</w:t>
      </w:r>
      <w:r>
        <w:rPr>
          <w:lang w:eastAsia="zh-CN"/>
        </w:rPr>
        <w:br/>
      </w:r>
      <w:r>
        <w:rPr>
          <w:lang w:eastAsia="zh-CN"/>
        </w:rPr>
        <w:t xml:space="preserve">    2024秋季开学校长讲话 篇6 </w:t>
      </w:r>
      <w:r>
        <w:rPr>
          <w:lang w:eastAsia="zh-CN"/>
        </w:rPr>
        <w:br/>
      </w:r>
      <w:r>
        <w:rPr>
          <w:lang w:eastAsia="zh-CN"/>
        </w:rPr>
        <w:t>　　尊敬的各位领导、老师、亲爱的同学们：</w:t>
      </w:r>
      <w:r>
        <w:rPr>
          <w:lang w:eastAsia="zh-CN"/>
        </w:rPr>
        <w:br/>
      </w:r>
      <w:r>
        <w:rPr>
          <w:lang w:eastAsia="zh-CN"/>
        </w:rPr>
        <w:t>　　大家好!</w:t>
      </w:r>
      <w:r>
        <w:rPr>
          <w:lang w:eastAsia="zh-CN"/>
        </w:rPr>
        <w:br/>
      </w:r>
      <w:r>
        <w:rPr>
          <w:lang w:eastAsia="zh-CN"/>
        </w:rPr>
        <w:t>　　当盛夏的躁热渐渐褪去，当金桂的馨香飘逸悠远，我们调兵山市晓南学校全体师生，经过一个假期的休整，又相聚在这里，迎来了一个新的学年，开始了新的学习生活。今天我们隆重集会，召开新学期开学典礼，这是一次迎新会，又是一次加油会、动员会!再过几天，就是我们的第28个教师节，在这里让我们以热烈的掌声，向辛勤哺育我们的全体教师致以节日的问候和崇高的敬意!下面我将上学年学校亮点工作进行总结，并拟定本学年度的德育和教学工作计划。</w:t>
      </w:r>
      <w:r>
        <w:rPr>
          <w:lang w:eastAsia="zh-CN"/>
        </w:rPr>
        <w:br/>
      </w:r>
      <w:r>
        <w:rPr>
          <w:lang w:eastAsia="zh-CN"/>
        </w:rPr>
        <w:t>　　学校亮点工作总结</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6"/>
          <w:cols w:space="425"/>
          <w:titlePg w:val="0"/>
          <w:docGrid w:type="lines" w:linePitch="312"/>
        </w:sectPr>
      </w:pPr>
      <w:r>
        <w:rPr>
          <w:lang w:eastAsia="zh-CN"/>
        </w:rPr>
        <w:t>　　回顾_学年度我校在上级领导的正确领导和大力支持下扎扎实实开展特色创建工作，在具体实践中，遇到了很多问题，克服了很多困难，取得了明显成绩，积累了不少经验，在享受到成功快乐的同时，也备感创建的艰辛。我们深深体会到，创建特色学校，是优化学校管理，丰富学校内涵，提升学校品味的重要举措。同进也利于学生加强自主教育和管理，促进学生身心和学习各方面健康成长</w:t>
      </w:r>
      <w:r>
        <w:rPr>
          <w:lang w:eastAsia="zh-CN"/>
        </w:rPr>
        <w:t xml:space="preserve"> 和进步。现将本学年亮点工作总结如下：</w:t>
      </w:r>
      <w:r>
        <w:rPr>
          <w:lang w:eastAsia="zh-CN"/>
        </w:rPr>
        <w:br/>
      </w:r>
      <w:r>
        <w:rPr>
          <w:lang w:eastAsia="zh-CN"/>
        </w:rPr>
        <w:t>　　一、我们塑造环境，环境塑造我们</w:t>
      </w:r>
      <w:r>
        <w:rPr>
          <w:lang w:eastAsia="zh-CN"/>
        </w:rPr>
        <w:br/>
      </w:r>
      <w:r>
        <w:rPr>
          <w:lang w:eastAsia="zh-CN"/>
        </w:rPr>
        <w:t>　　校园内我们本着处处是教育之地，人人是教育之师的原则，把教育理念和科学文化知识融进校园的每一个角落，教师、学生齐动员，开垦楼后荒地。我们在开垦出来的土地上种花草，栽树木，一草一木的设置、一花一景的搭配，都使整个学校体现着浓厚的人文氛围，美好的环境不仅给学生以美的享受，更能于无声处发挥其规范学生言行，净化学生心灵的作用。在劳动之余使学生有了学习如禾苗，懒惰如蒿草的人生感悟</w:t>
      </w:r>
      <w:r>
        <w:rPr>
          <w:lang w:eastAsia="zh-CN"/>
        </w:rPr>
        <w:br/>
      </w:r>
      <w:r>
        <w:rPr>
          <w:lang w:eastAsia="zh-CN"/>
        </w:rPr>
        <w:t>　　优美的校园环境对学生品德具有潜移默化、陶冶熏陶的作用。我们本着有限空间，开拓无限创意对教学楼墙壁进行着装，一层，名人名言警句。二层，师生书画作品。三层，获奖美术作品。四层，科技创意作品。让学生置身于文化氛围浓郁的教学楼中耳濡目染，感受传统文化与现代文化的对接，感受名人与伟人的人格魅力，感受传统工艺与现代科技完美结合。</w:t>
      </w:r>
      <w:r>
        <w:rPr>
          <w:lang w:eastAsia="zh-CN"/>
        </w:rPr>
        <w:br/>
      </w:r>
      <w:r>
        <w:rPr>
          <w:lang w:eastAsia="zh-CN"/>
        </w:rPr>
        <w:t>　　二、问题引导教学法扎根于我校课堂</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7"/>
          <w:cols w:space="425"/>
          <w:titlePg w:val="0"/>
          <w:docGrid w:type="lines" w:linePitch="312"/>
        </w:sectPr>
      </w:pPr>
      <w:r>
        <w:rPr>
          <w:lang w:eastAsia="zh-CN"/>
        </w:rPr>
        <w:t>　　全面推进落实我市的问题引导教学法，实施五环三步一中心的课堂教学模式。以天天公开课，人人公开课，校校公开课为有利平台，校长亲自带领教学领导参与听课、评课、研讨活动。在四月份校长进课堂活动月中深入课堂听课30多节。并做了题为抓实务本进课堂，问题引导已绽放活动总结报告。现在我校教师的教学行为和学生的学习方式有了极大的转变。学生在学习中思想活跃，大胆质疑，积极提出问题，并能认真思考自己提出问题，问题意识增强了;包括认真倾听别人的意见;经过思考后发表自己的意见和别人交流;能与同学合作，培养合作精神;把自己融入集体之中，与他人一起分享成功的喜悦。</w:t>
      </w:r>
      <w:r>
        <w:rPr>
          <w:lang w:eastAsia="zh-CN"/>
        </w:rPr>
        <w:br/>
      </w:r>
      <w:r>
        <w:rPr>
          <w:lang w:eastAsia="zh-CN"/>
        </w:rPr>
        <w:t>　　三、习惯在细节中养成</w:t>
      </w:r>
      <w:r>
        <w:rPr>
          <w:lang w:eastAsia="zh-CN"/>
        </w:rPr>
        <w:br/>
      </w:r>
      <w:r>
        <w:rPr>
          <w:lang w:eastAsia="zh-CN"/>
        </w:rPr>
        <w:t>　　一位教育家说过：孩子的心灵就是一块神奇的土地，你播种一种思想，就会收获一种行为;播种一种行为，就会收获一种习惯;播种一种习惯，就会收获一种性格;播种一种性格，就会收获一种命运。教育的核心不仅仅是传授知识，而是让学生学会如何做人，养成一种良好习惯。我校以学生行为规范为重点;以学会做人、学会做事、学会学习、学会合作、学会发展为宗旨;以培养学生做一个有道德的人为目标。以开展六个一体验、实践式德育活动为切入点，即:</w:t>
      </w:r>
      <w:r>
        <w:rPr>
          <w:lang w:eastAsia="zh-CN"/>
        </w:rPr>
        <w:br/>
      </w:r>
      <w:r>
        <w:rPr>
          <w:lang w:eastAsia="zh-CN"/>
        </w:rPr>
        <w:t>　　寻找一个岗位，扮演一个角色;</w:t>
      </w:r>
      <w:r>
        <w:rPr>
          <w:lang w:eastAsia="zh-CN"/>
        </w:rPr>
        <w:br/>
      </w:r>
      <w:r>
        <w:rPr>
          <w:lang w:eastAsia="zh-CN"/>
        </w:rPr>
        <w:t>　　明白一个道理，获得一种感受;</w:t>
      </w:r>
      <w:r>
        <w:rPr>
          <w:lang w:eastAsia="zh-CN"/>
        </w:rPr>
        <w:br/>
      </w:r>
      <w:r>
        <w:rPr>
          <w:lang w:eastAsia="zh-CN"/>
        </w:rPr>
        <w:t>　　培养一种能力，形成一种品质。</w:t>
      </w:r>
      <w:r>
        <w:rPr>
          <w:lang w:eastAsia="zh-CN"/>
        </w:rPr>
        <w:br/>
      </w:r>
      <w:r>
        <w:rPr>
          <w:lang w:eastAsia="zh-CN"/>
        </w:rPr>
        <w:t>　　通过岗位工作的开展和角色扮演，做到人人有事做，事事有人做。给学生一个空间，让他们自己往前走;给学生一个时间，让他们自己去探索;给学生一个机会，让他们自己去选择;给学生一个题目，让他们自己去创造;给学生一个条件，让他们自己去体验、实践、感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8"/>
          <w:cols w:space="425"/>
          <w:titlePg w:val="0"/>
          <w:docGrid w:type="lines" w:linePitch="312"/>
        </w:sectPr>
      </w:pPr>
      <w:r>
        <w:rPr>
          <w:lang w:eastAsia="zh-CN"/>
        </w:rPr>
        <w:t>　　在养成教育工作中，我们形成学校&amp;家庭&amp;社会以及各学科渗透的三结合教育网络，通过家长学校、家长会、家访、家长开放日等形式，使家庭形成合力，增强教育效果。做到事事在育人，时时在育人，处处在育人，人人在育人的教育格局。</w:t>
      </w:r>
      <w:r>
        <w:rPr>
          <w:lang w:eastAsia="zh-CN"/>
        </w:rPr>
        <w:br/>
      </w:r>
      <w:r>
        <w:rPr>
          <w:lang w:eastAsia="zh-CN"/>
        </w:rPr>
        <w:t>　　四、以校为本，开发特色</w:t>
      </w:r>
      <w:r>
        <w:rPr>
          <w:lang w:eastAsia="zh-CN"/>
        </w:rPr>
        <w:br/>
      </w:r>
      <w:r>
        <w:rPr>
          <w:lang w:eastAsia="zh-CN"/>
        </w:rPr>
        <w:t>　　我们给学校的特色发展定位校本二字上，也就是在立足于农村、立足于学校的基础上，充分利用校本资源，深入挖掘校本潜力，灵活运用教育手段，科学合理地把学校特长转化为特色，</w:t>
      </w:r>
      <w:r>
        <w:rPr>
          <w:lang w:eastAsia="zh-CN"/>
        </w:rPr>
        <w:br/>
      </w:r>
      <w:r>
        <w:rPr>
          <w:lang w:eastAsia="zh-CN"/>
        </w:rPr>
        <w:t>　　1、装饰画教学</w:t>
      </w:r>
      <w:r>
        <w:rPr>
          <w:lang w:eastAsia="zh-CN"/>
        </w:rPr>
        <w:br/>
      </w:r>
      <w:r>
        <w:rPr>
          <w:lang w:eastAsia="zh-CN"/>
        </w:rPr>
        <w:t>　　常言道：有个性的东西才是最有生命力的。学生的装饰画为我校的特色工作，学校统一安排每周两课时的授课时间，并制定了相关的方案、计划、奖励措施等。由专任教师――― 陈老师任教，陈老师运用感悟与发现，审美与创作，实践与品性等方法，促进了学生意志型、审美型、社会型等个性特征发展，提高了学校美术教育的育人功效。学生学习兴趣浓厚，参与面广，参与度高，成绩卓著。学生的作品在走廊随处可见：有用麦杆制作的《福娃》;有用黄豆、绿豆、红豆堆出的《亭子》;有用几片布头，几块棉花创作的《小羊羔》装饰画的教学让学生显现出了美术才能与天赋，他们对生活与周围事物的一腔热忱点燃了人生激情，这对学生确立积极人生观的隐性影响是十分巨大的。</w:t>
      </w:r>
      <w:r>
        <w:rPr>
          <w:lang w:eastAsia="zh-CN"/>
        </w:rPr>
        <w:br/>
      </w:r>
      <w:r>
        <w:rPr>
          <w:lang w:eastAsia="zh-CN"/>
        </w:rPr>
        <w:t>　　2、成立书法教室。</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19"/>
          <w:cols w:space="425"/>
          <w:titlePg w:val="0"/>
          <w:docGrid w:type="lines" w:linePitch="312"/>
        </w:sectPr>
      </w:pPr>
      <w:r>
        <w:rPr>
          <w:lang w:eastAsia="zh-CN"/>
        </w:rPr>
        <w:t>　　正所谓，静水长流、静以修身。我校在五层成立书法专用教室，教室内的布置充满书香气息，教室前面嵌有国画名家张志民的两幅极具意境美的山水画《丘壑无言》、《逐日》，教室左面挂着遒劲有力的宝宝剑锋从磨砺出</w:t>
      </w:r>
      <w:r>
        <w:rPr>
          <w:lang w:eastAsia="zh-CN"/>
        </w:rPr>
        <w:t xml:space="preserve"> ，梅花香自苦寒来教室右面写有潇洒飘逸人宁静致远，淡泊明志并购置笔筒、笔洗、宣纸等书法用品。面向全体教师、学生开放，同时学校成立书法小组，将进一步开发书法校本教材，陶冶情操，美化心灵。</w:t>
      </w:r>
      <w:r>
        <w:rPr>
          <w:lang w:eastAsia="zh-CN"/>
        </w:rPr>
        <w:br/>
      </w:r>
      <w:r>
        <w:rPr>
          <w:lang w:eastAsia="zh-CN"/>
        </w:rPr>
        <w:t>　　五、教师自身素质在磨炼中提升。</w:t>
      </w:r>
      <w:r>
        <w:rPr>
          <w:lang w:eastAsia="zh-CN"/>
        </w:rPr>
        <w:br/>
      </w:r>
      <w:r>
        <w:rPr>
          <w:lang w:eastAsia="zh-CN"/>
        </w:rPr>
        <w:t>　　1、读书成了我校教师的习惯。</w:t>
      </w:r>
      <w:r>
        <w:rPr>
          <w:lang w:eastAsia="zh-CN"/>
        </w:rPr>
        <w:br/>
      </w:r>
      <w:r>
        <w:rPr>
          <w:lang w:eastAsia="zh-CN"/>
        </w:rPr>
        <w:t>　　书籍是人类知识的总结，书籍是全世界的营养品。故此我校推出阅读经典，丰富人生活动，制定《晓南学校教师读书活动实施方案》，规定每周五为学校教师读书日。旨在引领全体教师从自身做起，从点滴做起，培养浓厚的学习兴趣，养成良好的学习习惯，探索科学的学习方法，树立终身学习的观念;营造人人热爱学习、善于学习的氛围，积极践行阅读生活化、学习终身化的学习理念。此项活动的顺利开展，得益者&amp;&amp;教师，受益者&amp;&amp;学生，</w:t>
      </w:r>
      <w:r>
        <w:rPr>
          <w:lang w:eastAsia="zh-CN"/>
        </w:rPr>
        <w:br/>
      </w:r>
      <w:r>
        <w:rPr>
          <w:lang w:eastAsia="zh-CN"/>
        </w:rPr>
        <w:t>　　2、定期举行教师岗位大练兵活动。</w:t>
      </w:r>
      <w:r>
        <w:rPr>
          <w:lang w:eastAsia="zh-CN"/>
        </w:rPr>
        <w:br/>
      </w:r>
      <w:r>
        <w:rPr>
          <w:lang w:eastAsia="zh-CN"/>
        </w:rPr>
        <w:t>　　教学是一门技术更是一门艺术，它的技术性和艺术性就体现在教师的教学基本功上，教师的基本功更是直接影响着教学效率和教学成绩。为了能使此项活动开展得更广泛、更持久，我校定期开展了由全体教师参加的教师技能大赛，聘请外校教师为评委，进行了教师口语大赛、三笔字大赛，课件制作大赛等活动。极大地调动了广大教师大练基本功的热情，提高了教师自身的基本功。</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0"/>
          <w:cols w:space="425"/>
          <w:titlePg w:val="0"/>
          <w:docGrid w:type="lines" w:linePitch="312"/>
        </w:sectPr>
      </w:pPr>
      <w:r>
        <w:rPr>
          <w:lang w:eastAsia="zh-CN"/>
        </w:rPr>
        <w:t>　　一草一本散发着勃勃生机，一字一画折射出文明的光芒，让每一面墙壁会说话，让每一颗小草会微笑，让每一缕阳光都灿烂，让每一颗心灵都闪光;环境育人，真情感人，形象塑人，这是我们晓南学校全体教育者独具匠心的睿智，也是晓南学校全体师生坚定不移的信念。</w:t>
      </w:r>
      <w:r>
        <w:rPr>
          <w:lang w:eastAsia="zh-CN"/>
        </w:rPr>
        <w:br/>
      </w:r>
      <w:r>
        <w:rPr>
          <w:lang w:eastAsia="zh-CN"/>
        </w:rPr>
        <w:t xml:space="preserve">    2024秋季开学校长讲话 篇7 </w:t>
      </w:r>
      <w:r>
        <w:rPr>
          <w:lang w:eastAsia="zh-CN"/>
        </w:rPr>
        <w:br/>
      </w:r>
      <w:r>
        <w:rPr>
          <w:lang w:eastAsia="zh-CN"/>
        </w:rPr>
        <w:t>　　大家好!</w:t>
      </w:r>
      <w:r>
        <w:rPr>
          <w:lang w:eastAsia="zh-CN"/>
        </w:rPr>
        <w:br/>
      </w:r>
      <w:r>
        <w:rPr>
          <w:lang w:eastAsia="zh-CN"/>
        </w:rPr>
        <w:t>　　今天，是开学的第一天，我怀着愉悦的心情跨进学校的大门，发现校园里的变化很大。</w:t>
      </w:r>
      <w:r>
        <w:rPr>
          <w:lang w:eastAsia="zh-CN"/>
        </w:rPr>
        <w:br/>
      </w:r>
      <w:r>
        <w:rPr>
          <w:lang w:eastAsia="zh-CN"/>
        </w:rPr>
        <w:t>　　放假前，操场前面要盖一座“艺体楼”。周围都围上了矮铁墙，每天只能听见机器“突突”工作的声音，什么也看不见。可现在，四层楼已经全盖好了，还粉刷了油漆。上学期，校长对我们说，今年我们就可以搬进去上课了，里面还有一个露天游泳池。</w:t>
      </w:r>
      <w:r>
        <w:rPr>
          <w:lang w:eastAsia="zh-CN"/>
        </w:rPr>
        <w:br/>
      </w:r>
      <w:r>
        <w:rPr>
          <w:lang w:eastAsia="zh-CN"/>
        </w:rPr>
        <w:t>　　这学期我们学校还办了个幼儿园呢，可是我觉得幼儿园里的小弟弟小妹妹们十分可怜：下课了，我们可以到操场上尽情地玩耍，放松心情，他们却像一只只被牢笼关起来的小鸟，没有滑滑梯，只能在巴掌大的走廊上只能眼睁睁地看着我们玩。这是怎么回事呢?原来学校为了确保幼儿园小朋友们的安全，只好把各个入口用铁门围起来，不让他们出去。</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1"/>
          <w:cols w:space="425"/>
          <w:titlePg w:val="0"/>
          <w:docGrid w:type="lines" w:linePitch="312"/>
        </w:sectPr>
      </w:pPr>
      <w:r>
        <w:rPr>
          <w:lang w:eastAsia="zh-CN"/>
        </w:rPr>
        <w:t>　　穿过幼儿园教室门前的走廊，沿着铺着红砖的小道朝操场走去，在右手边，有着三四棵大榕树。树上的枝叶已经变黄，离开树妈妈的怀抱，有的叶子半黄半绿，再加上一些或淡或浓的，还未变黄的绿叶，眼前一片明艳。这些树的树根十分粗壮。这个学期，往日凸起的树根不见了，大树的底部筑起了方型的黄色木质空心“堡垒”，似乎在对树妈妈说：“树妈妈，有了我的保护，您就再也不用担心小朋友们在您的脚上乱割、乱画、乱踩了!”</w:t>
      </w:r>
      <w:r>
        <w:rPr>
          <w:lang w:eastAsia="zh-CN"/>
        </w:rPr>
        <w:br/>
      </w:r>
      <w:r>
        <w:rPr>
          <w:lang w:eastAsia="zh-CN"/>
        </w:rPr>
        <w:t>　　望着这焕然一新的校园，我想：我已经读五年级了，这学期我也要改变自我，与坏习惯说再见!</w:t>
      </w:r>
      <w:r>
        <w:rPr>
          <w:lang w:eastAsia="zh-CN"/>
        </w:rPr>
        <w:br/>
      </w:r>
      <w:r>
        <w:rPr>
          <w:lang w:eastAsia="zh-CN"/>
        </w:rPr>
        <w:t>　　谢谢大家!</w:t>
      </w:r>
      <w:r>
        <w:rPr>
          <w:lang w:eastAsia="zh-CN"/>
        </w:rPr>
        <w:br/>
      </w:r>
      <w:r>
        <w:rPr>
          <w:lang w:eastAsia="zh-CN"/>
        </w:rPr>
        <w:t xml:space="preserve">    2024秋季开学校长讲话 篇8 </w:t>
      </w:r>
      <w:r>
        <w:rPr>
          <w:lang w:eastAsia="zh-CN"/>
        </w:rPr>
        <w:br/>
      </w:r>
      <w:r>
        <w:rPr>
          <w:lang w:eastAsia="zh-CN"/>
        </w:rPr>
        <w:t>　　敬爱的老师、亲爱的同学们：大家好!</w:t>
      </w:r>
      <w:r>
        <w:rPr>
          <w:lang w:eastAsia="zh-CN"/>
        </w:rPr>
        <w:br/>
      </w:r>
      <w:r>
        <w:rPr>
          <w:lang w:eastAsia="zh-CN"/>
        </w:rPr>
        <w:t>　　九月的校园，秋风送爽。满怀着喜悦的心情，带着美好的憧憬，我们又迎来了新的学期，我们又回到了熟悉而又渴望的校园。</w:t>
      </w:r>
      <w:r>
        <w:rPr>
          <w:lang w:eastAsia="zh-CN"/>
        </w:rPr>
        <w:br/>
      </w:r>
      <w:r>
        <w:rPr>
          <w:lang w:eastAsia="zh-CN"/>
        </w:rPr>
        <w:t>　　今天我很荣幸作为学生代表在此发言，借此机会，我谨代表__学校的同学们向加入我们这个大家庭的新同学表示热烈的欢迎!对即将开始新学期耕耘生活的全体老师表示最良好的祝愿!</w:t>
      </w:r>
      <w:r>
        <w:rPr>
          <w:lang w:eastAsia="zh-CN"/>
        </w:rPr>
        <w:br/>
      </w:r>
      <w:r>
        <w:rPr>
          <w:lang w:eastAsia="zh-CN"/>
        </w:rPr>
        <w:t>　　过去的一年，我们全体老师在博学善导高效严谨的教风引领下，迎难而上，与时俱进，开拓创新，各方面的工作稳步前进，取得了优异成绩。</w:t>
      </w:r>
      <w:r>
        <w:rPr>
          <w:lang w:eastAsia="zh-CN"/>
        </w:rPr>
        <w:br/>
      </w:r>
      <w:r>
        <w:rPr>
          <w:lang w:eastAsia="zh-CN"/>
        </w:rPr>
        <w:t>　　过去的一年，同学们在培养良好习惯，为我们的幸福人生奠基这个办学理念的沐浴下快乐学习、健康成长。</w:t>
      </w:r>
      <w:r>
        <w:rPr>
          <w:lang w:eastAsia="zh-CN"/>
        </w:rPr>
        <w:br/>
      </w:r>
      <w:r>
        <w:rPr>
          <w:lang w:eastAsia="zh-CN"/>
        </w:rPr>
        <w:t>　　同学们，过去的一年收获是巨大的，但那已是过去了，新的学期、新的目标、新的任务，向我们发出了新的挑战。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2"/>
          <w:cols w:space="425"/>
          <w:titlePg w:val="0"/>
          <w:docGrid w:type="lines" w:linePitch="312"/>
        </w:sectPr>
      </w:pPr>
      <w:r>
        <w:rPr>
          <w:lang w:eastAsia="zh-CN"/>
        </w:rPr>
        <w:t>　　在新的学期里，我们要进一步加强自身的思想道德建设和良好行为习惯的养成。从小事做起，从自身做起，从头做起，从早做起。培养我们热爱祖国，追求真理;诚于做人，文明守纪的品质和习惯。我们要继续坚持弯弯腰、靠右行、不乱画、不打闹等告别不文明行为的习惯。积极参与学校组织的各项活动，生活中不骄傲、不气馁、不斗气、不娇柔，听从教诲，乐观向上，不断培养我们健全的人格和健康的心理。</w:t>
      </w:r>
      <w:r>
        <w:rPr>
          <w:lang w:eastAsia="zh-CN"/>
        </w:rPr>
        <w:br/>
      </w:r>
      <w:r>
        <w:rPr>
          <w:lang w:eastAsia="zh-CN"/>
        </w:rPr>
        <w:t>　　同学们，在__学校__年的读书生涯中，我们会收获知识，收获友谊，向成长与成熟一步步迈进。作为一个__学校的学生，让我们在前进的道路上策马扬鞭，以饱满的热情迎接新的挑战、寻求新的发展，为流河小学的美好明天做出自己的贡献!</w:t>
      </w:r>
      <w:r>
        <w:rPr>
          <w:lang w:eastAsia="zh-CN"/>
        </w:rPr>
        <w:br/>
      </w:r>
      <w:r>
        <w:rPr>
          <w:lang w:eastAsia="zh-CN"/>
        </w:rPr>
        <w:t>　　最后，请允许我代表全体同学祝我们的老师在新的学年中身体健康、工作愉快、家庭幸福!</w:t>
      </w:r>
      <w:r>
        <w:rPr>
          <w:lang w:eastAsia="zh-CN"/>
        </w:rPr>
        <w:br/>
      </w:r>
      <w:r>
        <w:rPr>
          <w:lang w:eastAsia="zh-CN"/>
        </w:rPr>
        <w:t>　　我也祝同学们快乐成长，不断进步!谢谢大家!</w:t>
      </w:r>
      <w:r>
        <w:rPr>
          <w:lang w:eastAsia="zh-CN"/>
        </w:rPr>
        <w:br/>
      </w:r>
      <w:r>
        <w:rPr>
          <w:lang w:eastAsia="zh-CN"/>
        </w:rPr>
        <w:t xml:space="preserve">    2024秋季开学校长讲话 篇9 </w:t>
      </w:r>
      <w:r>
        <w:rPr>
          <w:lang w:eastAsia="zh-CN"/>
        </w:rPr>
        <w:br/>
      </w:r>
      <w:r>
        <w:rPr>
          <w:lang w:eastAsia="zh-CN"/>
        </w:rPr>
        <w:t>　　老师们，同学们，大家早上好!</w:t>
      </w:r>
      <w:r>
        <w:rPr>
          <w:lang w:eastAsia="zh-CN"/>
        </w:rPr>
        <w:br/>
      </w:r>
      <w:r>
        <w:rPr>
          <w:lang w:eastAsia="zh-CN"/>
        </w:rPr>
        <w:t>　　金风送爽，秋气怡人，我们迎来了开学的第三周，不管是刚进校门的新同学，还是即将奔向中考战场的大同学，都同样渴望成功，渴望成才。而我都要对你们说的是，要做一个成功的人，初一新同学，必须尽快适应初中生活，养成一个良好的学习生活习惯，此刻正是你们在融入初中后扬起人生风帆的开始，你们应该在学校所提供的良好的学习环境中，加强学习，遵守纪律，严以律己，将初中生活装点得更加绚丽多彩。</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3"/>
          <w:cols w:space="425"/>
          <w:titlePg w:val="0"/>
          <w:docGrid w:type="lines" w:linePitch="312"/>
        </w:sectPr>
      </w:pPr>
      <w:r>
        <w:rPr>
          <w:lang w:eastAsia="zh-CN"/>
        </w:rPr>
        <w:t>　　初二的同学，正处在一个转型期，对于初二的同学来说，是全面掌握知识体系，决胜初中的关键时期，请大家把更多的时间放在思考上，多做知识系统和学习方法的总结，同时加强锻炼，为九年级的冲刺打下坚实的基础。做好充分的准备。</w:t>
      </w:r>
      <w:r>
        <w:rPr>
          <w:lang w:eastAsia="zh-CN"/>
        </w:rPr>
        <w:br/>
      </w:r>
      <w:r>
        <w:rPr>
          <w:lang w:eastAsia="zh-CN"/>
        </w:rPr>
        <w:t>　　初三的同学生，初中旅途已经走过了三分之二，现在进入了最后的备战阶段。既然我们选择了中考，我们就没有理由退缩。中考的战鼓已经擂响，已经到了为理想奋力一搏的最后时刻。让我们倍加珍惜这最后的一年，做好手中的每一道题，走好脚下的每一步路;调动起全部的智慧，凝聚起全部的热情，为一年后的中考而奋力冲刺。</w:t>
      </w:r>
      <w:r>
        <w:rPr>
          <w:lang w:eastAsia="zh-CN"/>
        </w:rPr>
        <w:br/>
      </w:r>
      <w:r>
        <w:rPr>
          <w:lang w:eastAsia="zh-CN"/>
        </w:rPr>
        <w:t>　　在此，我向同学们提出几点要求：</w:t>
      </w:r>
      <w:r>
        <w:rPr>
          <w:lang w:eastAsia="zh-CN"/>
        </w:rPr>
        <w:br/>
      </w:r>
      <w:r>
        <w:rPr>
          <w:lang w:eastAsia="zh-CN"/>
        </w:rPr>
        <w:t>　　第一，要遵规守纪，做文明的中学生。作为一个学生，首先要遵守国家的法律法规，遵守学校的规章制度和班级纪律，共同维护校园秩序，共创优美的学习环境;其次要遵守社会公德，讲文明、讲礼貌、讲秩序，一举一动要文明得体，争当文明少年，共建文明校园。</w:t>
      </w:r>
      <w:r>
        <w:rPr>
          <w:lang w:eastAsia="zh-CN"/>
        </w:rPr>
        <w:br/>
      </w:r>
      <w:r>
        <w:rPr>
          <w:lang w:eastAsia="zh-CN"/>
        </w:rPr>
        <w:t>　　第二，要勤学好问，做学习小主人。在课堂上，我们要认真预习、积极思考、踊跃展示;提高学习效率。学会合理安排时间，做好预习与复习，多读书，多积累，增长自己的见识。</w:t>
      </w:r>
      <w:r>
        <w:rPr>
          <w:lang w:eastAsia="zh-CN"/>
        </w:rPr>
        <w:br/>
      </w:r>
      <w:r>
        <w:rPr>
          <w:lang w:eastAsia="zh-CN"/>
        </w:rPr>
        <w:t>　　第三，尊敬师长，团结友爱，同学和谐相处，本学期在班级管理上学校决心杜绝几种现象，杜绝学生打仗现象，解决个别学生的发型问题，解决在校不穿校服的问题。</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4"/>
          <w:cols w:space="425"/>
          <w:titlePg w:val="0"/>
          <w:docGrid w:type="lines" w:linePitch="312"/>
        </w:sectPr>
      </w:pPr>
      <w:r>
        <w:rPr>
          <w:lang w:eastAsia="zh-CN"/>
        </w:rPr>
        <w:t>　　千里之行，始于足下。让我们从点点滴滴做起，做一个认真、勤奋、阳光，健康的__中学子。让我们从现在起，踏踏实实地学习，一步一步地前进，最终获得成功。</w:t>
      </w:r>
      <w:r>
        <w:rPr>
          <w:lang w:eastAsia="zh-CN"/>
        </w:rPr>
        <w:br/>
      </w:r>
      <w:r>
        <w:rPr>
          <w:lang w:eastAsia="zh-CN"/>
        </w:rPr>
        <w:t>　　谢谢大家!</w:t>
      </w:r>
      <w:r>
        <w:rPr>
          <w:lang w:eastAsia="zh-CN"/>
        </w:rPr>
        <w:br/>
      </w:r>
      <w:r>
        <w:rPr>
          <w:lang w:eastAsia="zh-CN"/>
        </w:rPr>
        <w:t xml:space="preserve">    2024秋季开学校长讲话 篇10 </w:t>
      </w:r>
      <w:r>
        <w:rPr>
          <w:lang w:eastAsia="zh-CN"/>
        </w:rPr>
        <w:br/>
      </w:r>
      <w:r>
        <w:rPr>
          <w:lang w:eastAsia="zh-CN"/>
        </w:rPr>
        <w:t>　　老师们，同学们：</w:t>
      </w:r>
      <w:r>
        <w:rPr>
          <w:lang w:eastAsia="zh-CN"/>
        </w:rPr>
        <w:br/>
      </w:r>
      <w:r>
        <w:rPr>
          <w:lang w:eastAsia="zh-CN"/>
        </w:rPr>
        <w:t>　　早上好!</w:t>
      </w:r>
      <w:r>
        <w:rPr>
          <w:lang w:eastAsia="zh-CN"/>
        </w:rPr>
        <w:br/>
      </w:r>
      <w:r>
        <w:rPr>
          <w:lang w:eastAsia="zh-CN"/>
        </w:rPr>
        <w:t>　　今天，在这样一个微凉意暖的日子里，我们隆重集会，举行新学期开学典礼，首先，我代表__小学全体教职工向顺利返回校园的__年级的同学们表示热烈的欢迎!向来到我们这个温暖大家庭的一年级的同学们表示热情的接纳!</w:t>
      </w:r>
      <w:r>
        <w:rPr>
          <w:lang w:eastAsia="zh-CN"/>
        </w:rPr>
        <w:br/>
      </w:r>
      <w:r>
        <w:rPr>
          <w:lang w:eastAsia="zh-CN"/>
        </w:rPr>
        <w:t>　　小学六年生活是人的一生中最 美好、最难忘的一段时光，我们每一位同学在这六年的成长中，就像，就像是蹬着梯子摘星星的孩子，当你摘到一颗友好的星星时，你会发现身边有许多的朋友在帮助着你、围绕着你;当你摘到一颗自信的星星时，你会发现成功原来也不是那么难;当你摘到一颗勤劳的星星时，你会发现劳动让我们的生活变得很美好……然而，同学们，越是明亮、越是珍贵的星星都藏在深邃的星空里，如果你想得到他，就得努力蹬着梯子奋力向上爬，努力，努力，再努力，不言放弃!</w:t>
      </w:r>
      <w:r>
        <w:rPr>
          <w:lang w:eastAsia="zh-CN"/>
        </w:rPr>
        <w:br/>
      </w:r>
      <w:r>
        <w:rPr>
          <w:lang w:eastAsia="zh-CN"/>
        </w:rPr>
        <w:t>　　今天，是新学期开学的第一天，我有几句话想与老师、同学们分享：</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5"/>
          <w:cols w:space="425"/>
          <w:titlePg w:val="0"/>
          <w:docGrid w:type="lines" w:linePitch="312"/>
        </w:sectPr>
      </w:pPr>
      <w:r>
        <w:rPr>
          <w:lang w:eastAsia="zh-CN"/>
        </w:rPr>
        <w:t>　　老师们，你们是学生成长路上的引路人、指明灯，希望你们爱心从教、责任从教、智慧从教，用爱心、耐心、恒心为孩子们撑起一片澄澈的自由的教育晴空!要时常提醒自己：身教重于言教!</w:t>
      </w:r>
      <w:r>
        <w:rPr>
          <w:lang w:eastAsia="zh-CN"/>
        </w:rPr>
        <w:br/>
      </w:r>
      <w:r>
        <w:rPr>
          <w:lang w:eastAsia="zh-CN"/>
        </w:rPr>
        <w:t>　　同学们，你们是祖国的花朵、家庭的希望，希望你们好好学习，天天向上，努力做一名身体棒、爱学习、会思考、懂感恩、乐合作的小学生!要时常提醒自己：我是最棒的，我是这个世界上独一无二的!</w:t>
      </w:r>
      <w:r>
        <w:rPr>
          <w:lang w:eastAsia="zh-CN"/>
        </w:rPr>
        <w:br/>
      </w:r>
      <w:r>
        <w:rPr>
          <w:lang w:eastAsia="zh-CN"/>
        </w:rPr>
        <w:t>　　新的学期，新的征程，新的打算，你们准备好了吗?让我们携手共进，努力让每一个孩子的生活充满色彩，共同体验幸福的真谛!也祝愿我们__小日日新、月月异，明天更美好!</w:t>
      </w:r>
      <w:r>
        <w:rPr>
          <w:lang w:eastAsia="zh-CN"/>
        </w:rPr>
        <w:br/>
      </w:r>
      <w:r>
        <w:rPr>
          <w:lang w:eastAsia="zh-CN"/>
        </w:rPr>
        <w:t>　　最 后祝福每一个__小人身体健康、开心工作，开心学习，享受每一天的幸福教育生活!</w:t>
      </w:r>
      <w:r>
        <w:rPr>
          <w:lang w:eastAsia="zh-CN"/>
        </w:rPr>
        <w:br/>
      </w:r>
      <w:r>
        <w:rPr>
          <w:lang w:eastAsia="zh-CN"/>
        </w:rPr>
        <w:t>　　谢谢大家!</w:t>
      </w:r>
      <w:r>
        <w:rPr>
          <w:lang w:eastAsia="zh-CN"/>
        </w:rPr>
        <w:br/>
      </w:r>
      <w:r>
        <w:rPr>
          <w:lang w:eastAsia="zh-CN"/>
        </w:rPr>
        <w:t xml:space="preserve">    2024秋季开学校长讲话 篇11 </w:t>
      </w:r>
      <w:r>
        <w:rPr>
          <w:lang w:eastAsia="zh-CN"/>
        </w:rPr>
        <w:br/>
      </w:r>
      <w:r>
        <w:rPr>
          <w:lang w:eastAsia="zh-CN"/>
        </w:rPr>
        <w:t>　　很荣幸，在这个秋风飒爽、硕果累累的季节里，能与大家相聚在西南交大的这个大厅里，隆重举行西南交通大学__级本科生开学典礼，和大家一起分享收获的喜悦!</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6"/>
          <w:cols w:space="425"/>
          <w:titlePg w:val="0"/>
          <w:docGrid w:type="lines" w:linePitch="312"/>
        </w:sectPr>
      </w:pPr>
      <w:r>
        <w:rPr>
          <w:lang w:eastAsia="zh-CN"/>
        </w:rPr>
        <w:t>　　今天注定是一个不平凡的日子，相信大家都和我一样的激动，我们经过了残酷的高考，能够从那激烈的竞争中脱颖而出，欢聚在这么一个神圣的殿堂里，我们带着父母新的希望，带着朋友新的祝愿，也带着自己新的理想，来到了新的地方。在这新的学期里我们将以新的语言，新的行动，新的风貌，新的一切去适应新的环境，开始新的学习。西南交通大学，一所历史悠久的学校，一百多年来，学校在“精勤求学，敦笃励志果毅力行，忠恕任事”的校训下，为祖国培养了一大批优秀人才，能够在西南交大这样一个高等学府里继续深造，不能不说是我们的骄傲，今天，能作为一个交大人站在这里代表新生发言，我感到无比的自豪。</w:t>
      </w:r>
      <w:r>
        <w:rPr>
          <w:lang w:eastAsia="zh-CN"/>
        </w:rPr>
        <w:br/>
      </w:r>
      <w:r>
        <w:rPr>
          <w:lang w:eastAsia="zh-CN"/>
        </w:rPr>
        <w:t>　　作为新一代的年轻人，青春是我们的背景音乐，我们满怀热情，满怀理想。从踏进西南交大大门那一刻开始，我知道，一个属于我们的舞台，一个属于我们的青春已经慢慢展现在我们眼前了。“恰同学少年，风华正茂(档次一下就提高了)，古往今来，中外多少英才，用自己的的行动谱写一首首青春的赞歌，处于人生最美好的阶段的我们，有必要，也有义务，对自己的青春负责，在大学里度过一段无悔的青春。在西南交大这一个新的舞台上，我们要张扬个性，富于创新，慎思明辨，发奋图强。让我们以过去那千千万万个交大人为坐标，以学长们为榜样，开始我们这一段注定不平凡的旅行吧!在未来的大学生活里，我们应该做到以下几点：</w:t>
      </w:r>
      <w:r>
        <w:rPr>
          <w:lang w:eastAsia="zh-CN"/>
        </w:rPr>
        <w:br/>
      </w:r>
      <w:r>
        <w:rPr>
          <w:lang w:eastAsia="zh-CN"/>
        </w:rPr>
        <w:t>　　一、尽快适应新的大学生活，树立远大的奋斗目标。明天的太阳明天会升起，坐等天上的馅饼，只会将希望挥霍成绝望，何不踏踏实实地过好今天的路，一步一步走向成功?远大的理想需要今朝勤奋刻苦的积累， 莫等闲，白了少年头， 空悲切。</w:t>
      </w:r>
      <w:r>
        <w:rPr>
          <w:lang w:eastAsia="zh-CN"/>
        </w:rPr>
        <w:br/>
      </w:r>
      <w:r>
        <w:rPr>
          <w:lang w:eastAsia="zh-CN"/>
        </w:rPr>
        <w:t>　　二、共同营造团结友爱的氛围。我们来自五湖四海，共聚在西南交大，这何尝不是一种缘分呢?在这里我们要学会尊重别人，同心同德，互爱互敬，同舟共济，共同铸就美好的明天。</w:t>
      </w:r>
      <w:r>
        <w:rPr>
          <w:lang w:eastAsia="zh-CN"/>
        </w:rPr>
        <w:br/>
      </w:r>
      <w:r>
        <w:rPr>
          <w:lang w:eastAsia="zh-CN"/>
        </w:rPr>
        <w:t>　　三、</w:t>
      </w:r>
    </w:p>
    <w:p w:rsidR="001B1F19" w14:textId="27C3F48A">
      <w:pPr>
        <w:rPr>
          <w:rFonts w:hint="eastAsia"/>
          <w:lang w:eastAsia="zh-CN"/>
        </w:rPr>
        <w:sectPr>
          <w:type w:val="nextPage"/>
          <w:pgSz w:w="11906" w:h="16838"/>
          <w:pgMar w:top="1440" w:right="1800" w:bottom="1440" w:left="1800" w:header="851" w:footer="992" w:gutter="0"/>
          <w:pgNumType w:start="27"/>
          <w:cols w:space="425"/>
          <w:titlePg w:val="0"/>
          <w:docGrid w:type="lines" w:linePitch="312"/>
        </w:sectPr>
      </w:pPr>
      <w:r>
        <w:rPr>
          <w:lang w:eastAsia="zh-CN"/>
        </w:rPr>
        <w:t xml:space="preserve"> 尊师肯学，持之以恒。“绳锯木断，水滴石穿”，只要有恒心，就一定可以实现心中的梦想。如今的我们拥有凌云壮志，却常为志大才疏而暗自怅然。虚度光阴等于慢性自杀。今日的拼搏才可换取明日的梦想成真。古人云，天道酬勤。我们会一如既往的勤学善问，积极上进，学有所成。</w:t>
      </w:r>
      <w:r>
        <w:rPr>
          <w:lang w:eastAsia="zh-CN"/>
        </w:rPr>
        <w:br/>
      </w:r>
      <w:r>
        <w:rPr>
          <w:lang w:eastAsia="zh-CN"/>
        </w:rPr>
        <w:t>　　四、努力提高自己的实践能力。大学生活是我们人生新的起点我们也就要以此为跳板，踏上社会的舞台，我们必须清醒的认识到我们涉世之初，还有很多知识等待我们去发掘。荣辱已成过去，未来然是一片空白，让我们深刻领会老师的教诲，努力培养自己的综合素质，提高实践能力和技能，熟练掌握专业知识，做适应社会发展的复合型实用人才。</w:t>
      </w:r>
      <w:r>
        <w:rPr>
          <w:lang w:eastAsia="zh-CN"/>
        </w:rPr>
        <w:br/>
      </w:r>
      <w:r>
        <w:rPr>
          <w:lang w:eastAsia="zh-CN"/>
        </w:rPr>
        <w:t>　　新的机遇，新的挑战，摆在我们的眼前，年轻的我们怎么可能会退缩呢?拥抱明天，拥抱理想，让我们放手一搏吧，要知道，青春的誓言是需要汗水去实现的!四年后，当我们回望这片留下过泪和汗的热土时，我们可以骄傲的说：我是一个合格的交大人!</w:t>
      </w:r>
      <w:r>
        <w:rPr>
          <w:lang w:eastAsia="zh-CN"/>
        </w:rPr>
        <w:br/>
      </w:r>
      <w:r>
        <w:rPr>
          <w:lang w:eastAsia="zh-CN"/>
        </w:rPr>
        <w:t>　　最后，祝大家学业有成，快乐每一天!</w:t>
      </w:r>
      <w:r>
        <w:rPr>
          <w:lang w:eastAsia="zh-CN"/>
        </w:rPr>
        <w:br/>
      </w:r>
      <w:r>
        <w:rPr>
          <w:lang w:eastAsia="zh-CN"/>
        </w:rPr>
        <w:t xml:space="preserve">    2024秋季开学校长讲话 篇12 </w:t>
      </w:r>
      <w:r>
        <w:rPr>
          <w:lang w:eastAsia="zh-CN"/>
        </w:rPr>
        <w:br/>
      </w:r>
      <w:r>
        <w:rPr>
          <w:lang w:eastAsia="zh-CN"/>
        </w:rPr>
        <w:t>　　尊敬的老师们，同学们：</w:t>
      </w:r>
      <w:r>
        <w:rPr>
          <w:lang w:eastAsia="zh-CN"/>
        </w:rPr>
        <w:br/>
      </w:r>
      <w:r>
        <w:rPr>
          <w:lang w:eastAsia="zh-CN"/>
        </w:rPr>
        <w:t>　　上午好！</w:t>
      </w:r>
      <w:r>
        <w:rPr>
          <w:lang w:eastAsia="zh-CN"/>
        </w:rPr>
        <w:br/>
      </w:r>
      <w:r>
        <w:rPr>
          <w:lang w:eastAsia="zh-CN"/>
        </w:rPr>
        <w:t>　　今天是新学期的第一天，我们迎来了位初一新同学。首先让我们用热烈的掌声欢迎他们加入中这个阳光自信的大家庭！</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8"/>
          <w:cols w:space="425"/>
          <w:titlePg w:val="0"/>
          <w:docGrid w:type="lines" w:linePitch="312"/>
        </w:sectPr>
      </w:pPr>
      <w:r>
        <w:rPr>
          <w:lang w:eastAsia="zh-CN"/>
        </w:rPr>
        <w:t>　　在过去的一年里，在师生的共同努力下，学校各项事业蓬勃发展，硕果累累。我们不仅在素质教育的领域收获希望，还且还在20__年中考中取得历史性突破，高分人数、优秀率、平均分等多个指标位于同类学校前列。又一批教师在教学、管理等获得表彰，学校被评为20__年教育工作先进单位。</w:t>
      </w:r>
      <w:r>
        <w:rPr>
          <w:lang w:eastAsia="zh-CN"/>
        </w:rPr>
        <w:br/>
      </w:r>
      <w:r>
        <w:rPr>
          <w:lang w:eastAsia="zh-CN"/>
        </w:rPr>
        <w:t>　　经过暑假的休息和调整，站在新学期的起跑线上，我想借此机会向同学们提几点希望和要求。</w:t>
      </w:r>
      <w:r>
        <w:rPr>
          <w:lang w:eastAsia="zh-CN"/>
        </w:rPr>
        <w:br/>
      </w:r>
      <w:r>
        <w:rPr>
          <w:lang w:eastAsia="zh-CN"/>
        </w:rPr>
        <w:t>　　一、自我调整，认真学习。新学期意味着紧张的学习生活的开始，同学们要迅速调整生活习惯与学习习惯，迅速融入学校生活，专心听讲，认真作业。</w:t>
      </w:r>
      <w:r>
        <w:rPr>
          <w:lang w:eastAsia="zh-CN"/>
        </w:rPr>
        <w:br/>
      </w:r>
      <w:r>
        <w:rPr>
          <w:lang w:eastAsia="zh-CN"/>
        </w:rPr>
        <w:t>　　二、注重文明，重视安全。同学们要爱护校园卫生，积极锻炼，遵守校规，文明谦让。要时刻注意交通安全、运动安全，珍爱生命。</w:t>
      </w:r>
      <w:r>
        <w:rPr>
          <w:lang w:eastAsia="zh-CN"/>
        </w:rPr>
        <w:br/>
      </w:r>
      <w:r>
        <w:rPr>
          <w:lang w:eastAsia="zh-CN"/>
        </w:rPr>
        <w:t>　　三、积极读书，拓展视野。要以书为友，在陶冶情操、滋润心灵的读书活动中，学会关注自然、关心社会、关爱他人。</w:t>
      </w:r>
      <w:r>
        <w:rPr>
          <w:lang w:eastAsia="zh-CN"/>
        </w:rPr>
        <w:br/>
      </w:r>
      <w:r>
        <w:rPr>
          <w:lang w:eastAsia="zh-CN"/>
        </w:rPr>
        <w:t>　　四、快乐生活，提高素质。希望能养成良好的行为习惯和卫生习惯，让自己每天有充足的睡眠与良好的饮食，提高生活自理能力，健康快乐、阳光自信。</w:t>
      </w:r>
      <w:r>
        <w:rPr>
          <w:lang w:eastAsia="zh-CN"/>
        </w:rPr>
        <w:br/>
      </w:r>
      <w:r>
        <w:rPr>
          <w:lang w:eastAsia="zh-CN"/>
        </w:rPr>
        <w:t>　　最后，期待初一新同学尽快适应中学生活，希望初二同学能做好新同学的行为表率，祝愿初三同学在紧张学习的同时，能树立信心，注重方法，张驰有度，用良好的成绩与健康的身心给社会、给学校、给父母，也给自己，收获一份成功的喜悦。让我们用掌声为自己加油！</w:t>
      </w:r>
      <w:r>
        <w:rPr>
          <w:lang w:eastAsia="zh-CN"/>
        </w:rPr>
        <w:br/>
      </w:r>
      <w:r>
        <w:rPr>
          <w:lang w:eastAsia="zh-CN"/>
        </w:rPr>
        <w:t xml:space="preserve">    2024秋季开学校长讲话 篇13 </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29"/>
          <w:cols w:space="425"/>
          <w:titlePg w:val="0"/>
          <w:docGrid w:type="lines" w:linePitch="312"/>
        </w:sectPr>
      </w:pPr>
      <w:r>
        <w:rPr>
          <w:lang w:eastAsia="zh-CN"/>
        </w:rPr>
        <w:t>　　甲:亲爱的老师,同学们,大家早上好!红领巾广播站现在直播,欢迎您的收听.</w:t>
      </w:r>
      <w:r>
        <w:rPr>
          <w:lang w:eastAsia="zh-CN"/>
        </w:rPr>
        <w:br/>
      </w:r>
      <w:r>
        <w:rPr>
          <w:lang w:eastAsia="zh-CN"/>
        </w:rPr>
        <w:t>　　甲:带着校领导无限的关怀,满载着同学们所有的希望,红领巾广播又一次来到了我们的身边.红领巾广播站经过我们精心的策划,将以崭新的面貌出现在大家的眼前.</w:t>
      </w:r>
      <w:r>
        <w:rPr>
          <w:lang w:eastAsia="zh-CN"/>
        </w:rPr>
        <w:br/>
      </w:r>
      <w:r>
        <w:rPr>
          <w:lang w:eastAsia="zh-CN"/>
        </w:rPr>
        <w:t>　　乙:酷夏的暑气还没有消退,我们已迎来金灿灿的秋天了.</w:t>
      </w:r>
      <w:r>
        <w:rPr>
          <w:lang w:eastAsia="zh-CN"/>
        </w:rPr>
        <w:br/>
      </w:r>
      <w:r>
        <w:rPr>
          <w:lang w:eastAsia="zh-CN"/>
        </w:rPr>
        <w:t>　　甲:人们常说,一年之季在于春,在他们的意识里,秋只是一个收获的季节.但是在这里,在美丽的校园,对我们来说,秋既是收获的季节,又是播种的最佳时机.我们带着对暑假生活的美好记忆,怀着对新学期憧憬,我们又回到了学校,站在了新的起跑线上.</w:t>
      </w:r>
      <w:r>
        <w:rPr>
          <w:lang w:eastAsia="zh-CN"/>
        </w:rPr>
        <w:br/>
      </w:r>
      <w:r>
        <w:rPr>
          <w:lang w:eastAsia="zh-CN"/>
        </w:rPr>
        <w:t>　　乙:亲爱的老师,同学们:在过去的一个学期里,经过每位同学的刻苦钻研,不懈的努力和每位教师的辛勤耕耘,耐心辅导,各项教育工作和活动都取得了一定的成果.在新的学年里,让我们携手共进,继续努力,创造更好的成绩!新学期,新气象,在今后我们要特别注意良好习惯的养成.老师,家长都很关心我们的学习成绩,其实更关心我们是否能从小养成良好的习惯.在家里和学校是不是一个样课上与课后又是不是一个样我们要在纪律,卫生,诚实守信,礼貌待人等方面完善自我,与人友好相处,诚实守信,我们在努力学习过程中,一定要培养良好的生活,学习习惯,这样我们会终生受益无穷!</w:t>
      </w:r>
      <w:r>
        <w:rPr>
          <w:lang w:eastAsia="zh-CN"/>
        </w:rPr>
        <w:br/>
      </w:r>
    </w:p>
    <w:p w:rsidR="001B1F19" w14:textId="27C3F48A">
      <w:pPr>
        <w:rPr>
          <w:rFonts w:hint="eastAsia"/>
          <w:lang w:eastAsia="zh-CN"/>
        </w:rPr>
        <w:sectPr>
          <w:type w:val="nextPage"/>
          <w:pgSz w:w="11906" w:h="16838"/>
          <w:pgMar w:top="1440" w:right="1800" w:bottom="1440" w:left="1800" w:header="851" w:footer="992" w:gutter="0"/>
          <w:pgNumType w:start="30"/>
          <w:cols w:space="425"/>
          <w:titlePg w:val="0"/>
          <w:docGrid w:type="lines" w:linePitch="312"/>
        </w:sectPr>
      </w:pPr>
      <w:r>
        <w:rPr>
          <w:lang w:eastAsia="zh-CN"/>
        </w:rPr>
        <w:t>　　甲:同学们,经过一个丰富多彩的假期,你们一定游览了许多风景优美的名胜古迹,阅读了很多妙趣横生的课外书籍,参加许多终生难忘的课外活动,积累了许多自己在暑假中的喜乐见闻,赶快拿起笔来,把你的所见所闻写出来,交给你的老师,那一定是一篇篇优秀的作文,因为,生活是作文的源泉!但是,经过一个愉快的暑假,有少部份同学放松了对自己的要求,在暑假期间养成了许多不良的习惯,随地乱扔纸屑果皮,吐痰,吃零食,踩草坪等,这些不良的习惯既沾污了我们优美的校园环境,又极坏地影响了我们的身心健康,所以,希望同学们在新的学年里,应树立主人翁意识和责任感,爱我校园,从我做起从身边的一点一滴做起,努力求知,全面发展,更严格地要求自己,克服不良习惯,争做新世纪的合格小公民</w:t>
      </w:r>
      <w:r>
        <w:rPr>
          <w:lang w:eastAsia="zh-CN"/>
        </w:rPr>
        <w:br/>
      </w:r>
      <w:r>
        <w:rPr>
          <w:lang w:eastAsia="zh-CN"/>
        </w:rPr>
        <w:t>　　下面为大家讲个小笑话吧</w:t>
      </w:r>
      <w:r>
        <w:rPr>
          <w:lang w:eastAsia="zh-CN"/>
        </w:rPr>
        <w:br/>
      </w:r>
      <w:r>
        <w:rPr>
          <w:lang w:eastAsia="zh-CN"/>
        </w:rPr>
        <w:t>　　电视里放映精彩激烈的乒乓球赛，引起了老奶奶的极大兴趣。</w:t>
      </w:r>
      <w:r>
        <w:rPr>
          <w:lang w:eastAsia="zh-CN"/>
        </w:rPr>
        <w:br/>
      </w:r>
      <w:r>
        <w:rPr>
          <w:lang w:eastAsia="zh-CN"/>
        </w:rPr>
        <w:t>　　看完后她啧啧称赞：球打得好，球打得好!可惜偏偏找了个不识数的播音员!</w:t>
      </w:r>
      <w:r>
        <w:rPr>
          <w:lang w:eastAsia="zh-CN"/>
        </w:rPr>
        <w:br/>
      </w:r>
      <w:r>
        <w:rPr>
          <w:lang w:eastAsia="zh-CN"/>
        </w:rPr>
        <w:t>　　小孙孙听了不解地问：人家咋不识数?</w:t>
      </w:r>
      <w:r>
        <w:rPr>
          <w:lang w:eastAsia="zh-CN"/>
        </w:rPr>
        <w:br/>
      </w:r>
      <w:r>
        <w:rPr>
          <w:lang w:eastAsia="zh-CN"/>
        </w:rPr>
        <w:t>　　老奶奶说：明明是两个人在打球，他偏说是单打。明明是四个人在打球，他却硬说是双打。他少数了一半，这不是不识数是啥</w:t>
      </w:r>
      <w:r>
        <w:rPr>
          <w:lang w:eastAsia="zh-CN"/>
        </w:rPr>
        <w:br/>
      </w:r>
      <w:r>
        <w:rPr>
          <w:lang w:eastAsia="zh-CN"/>
        </w:rPr>
        <w:t>　　1：伙伴们，你们纸和笔准备好了吗?到了轻松的脑力体操了。</w:t>
      </w:r>
      <w:r>
        <w:rPr>
          <w:lang w:eastAsia="zh-CN"/>
        </w:rPr>
        <w:br/>
      </w:r>
      <w:r>
        <w:rPr>
          <w:lang w:eastAsia="zh-CN"/>
        </w:rPr>
        <w:t>　　第1题：什么水最有感情?</w:t>
      </w:r>
      <w:r>
        <w:rPr>
          <w:lang w:eastAsia="zh-CN"/>
        </w:rPr>
        <w:br/>
      </w:r>
      <w:r>
        <w:rPr>
          <w:lang w:eastAsia="zh-CN"/>
        </w:rPr>
        <w:t>　　2：我知道泪水最有感情。</w:t>
      </w:r>
      <w:r>
        <w:rPr>
          <w:lang w:eastAsia="zh-CN"/>
        </w:rPr>
        <w:br/>
      </w:r>
      <w:r>
        <w:rPr>
          <w:lang w:eastAsia="zh-CN"/>
        </w:rPr>
        <w:t>　　1：第2题：大象的左耳朵像什么?</w:t>
      </w:r>
      <w:r>
        <w:rPr>
          <w:lang w:eastAsia="zh-CN"/>
        </w:rPr>
        <w:br/>
      </w:r>
      <w:r>
        <w:rPr>
          <w:lang w:eastAsia="zh-CN"/>
        </w:rPr>
        <w:t>　　2：当然是大象的右耳朵罗。</w:t>
      </w:r>
      <w:r>
        <w:rPr>
          <w:lang w:eastAsia="zh-CN"/>
        </w:rPr>
        <w:br/>
      </w:r>
      <w:r>
        <w:rPr>
          <w:lang w:eastAsia="zh-CN"/>
        </w:rPr>
        <w:t>　　乙:时间过得真快,又到红领巾广播站和大家说再见的时候了.</w:t>
      </w:r>
      <w:r>
        <w:rPr>
          <w:lang w:eastAsia="zh-CN"/>
        </w:rPr>
        <w:br/>
      </w:r>
      <w:r>
        <w:rPr>
          <w:lang w:eastAsia="zh-CN"/>
        </w:rPr>
        <w:t>　　甲:同学们,老师们,感谢你们的收听!</w:t>
      </w:r>
      <w:r>
        <w:rPr>
          <w:lang w:eastAsia="zh-CN"/>
        </w:rPr>
        <w:br/>
      </w:r>
      <w:r>
        <w:rPr>
          <w:lang w:eastAsia="zh-CN"/>
        </w:rPr>
        <w:t xml:space="preserve">    2024秋季开学校长讲话 篇14 </w:t>
      </w:r>
      <w:r>
        <w:rPr>
          <w:lang w:eastAsia="zh-CN"/>
        </w:rPr>
        <w:br/>
      </w:r>
    </w:p>
    <w:p w:rsidR="001B1F19" w14:textId="27C3F48A">
      <w:pPr>
        <w:rPr>
          <w:rFonts w:hint="eastAsia"/>
          <w:lang w:eastAsia="zh-CN"/>
        </w:rPr>
      </w:pPr>
      <w:r>
        <w:rPr>
          <w:lang w:eastAsia="zh-CN"/>
        </w:rPr>
        <w:t>　　学生和教师：</w:t>
      </w:r>
      <w:r>
        <w:rPr>
          <w:lang w:eastAsia="zh-CN"/>
        </w:rPr>
        <w:br/>
      </w:r>
      <w:r>
        <w:rPr>
          <w:lang w:eastAsia="zh-CN"/>
        </w:rPr>
        <w:t>　　大家好！</w:t>
      </w:r>
      <w:r>
        <w:rPr>
          <w:lang w:eastAsia="zh-CN"/>
        </w:rPr>
        <w:br/>
      </w:r>
      <w:r>
        <w:rPr>
          <w:lang w:eastAsia="zh-CN"/>
        </w:rPr>
        <w:t>　　伴随着金秋的节奏和凉风，在这个收获的季节，我们充满了活力，聚集在</w:t>
      </w:r>
      <w:r>
        <w:rPr>
          <w:lang w:eastAsia="zh-CN"/>
        </w:rPr>
        <w:br/>
      </w:r>
      <w:r>
        <w:rPr>
          <w:lang w:eastAsia="zh-CN"/>
        </w:rPr>
        <w:t>　　亲爱的同学们，气度是一个国家、一个民族最宝贵的品质。气度是一种付出和行动，也是雅礼人的精神内核。让我们立志做一个负责任的人，应对学习和成长，用勤奋和奋斗承担责任；对待家长和老师，我们带着感恩和尊重承担责任；回应需要帮助的人，我们用大爱和真诚承担责任；面对祖国和未来，我们应该有自己的理想和信念。有了这种责任感，我们就会有责任感，就会有奋斗精神和爱国主义精神，就会绽放自立自强、自觉进步的花朵，就会肩负起中华民族伟大复兴的使命。</w:t>
      </w:r>
      <w:r>
        <w:rPr>
          <w:lang w:eastAsia="zh-CN"/>
        </w:rPr>
        <w:br/>
      </w:r>
      <w:r>
        <w:rPr>
          <w:lang w:eastAsia="zh-CN"/>
        </w:rPr>
        <w:t>　　亲爱的老师们，我们迎来了校园里第一批可爱的孩子，我们不由自主地激动起来。我们已经下定决心做孩子们的好老师，引导他们快乐成长。是的，“教育就是一棵树摇动一棵树，一朵云推动一朵云，一个灵魂唤醒另一个灵魂。”让我们用习惯感化，用真情引导，用知识铸就，用个性感化，点亮孩子完美的未来。</w:t>
      </w:r>
      <w:r>
        <w:rPr>
          <w:lang w:eastAsia="zh-CN"/>
        </w:rPr>
        <w:br/>
      </w:r>
      <w:r>
        <w:rPr>
          <w:lang w:eastAsia="zh-CN"/>
        </w:rPr>
        <w:t>　　各位家长，在新的学习阶段，教育孩子的第一要务是培养良好的习惯，这就需要大家互相配合，继承好的家训，建立进步的家风</w:t>
      </w:r>
      <w:r>
        <w:rPr>
          <w:lang w:eastAsia="zh-CN"/>
        </w:rPr>
        <w:br/>
      </w:r>
      <w:r>
        <w:rPr>
          <w:lang w:eastAsia="zh-CN"/>
        </w:rPr>
        <w:t>　　，制定适宜的家规，言传身教，科学引导，及时督促，共同培养孩子们礼貌、礼仪、感恩、交往、劳动、阅读、作业等方面的好习惯，成就孩子的幸福人生。</w:t>
      </w:r>
      <w:r>
        <w:rPr>
          <w:lang w:eastAsia="zh-CN"/>
        </w:rPr>
        <w:br/>
      </w:r>
      <w:r>
        <w:rPr>
          <w:rFonts w:hint="eastAsia"/>
          <w:lang w:eastAsia="zh-CN"/>
        </w:rPr>
        <w:br/>
      </w:r>
      <w:r>
        <w:rPr>
          <w:rFonts w:hint="eastAsia"/>
          <w:lang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4" w:history="1">
        <w:r>
          <w:rPr>
            <w:rFonts w:ascii="SimSun" w:eastAsia="SimSun" w:hAnsi="SimSun" w:cs="SimSun"/>
            <w:b/>
            <w:bCs/>
            <w:color w:val="0000EE"/>
            <w:sz w:val="30"/>
            <w:szCs w:val="30"/>
            <w:u w:val="single" w:color="0000EE"/>
          </w:rPr>
          <w:t>https://d.book118.com/686000100215010045</w:t>
        </w:r>
      </w:hyperlink>
    </w:p>
    <w:p w:rsidR="001B1F19">
      <w:pPr>
        <w:rPr>
          <w:rFonts w:hint="eastAsia"/>
          <w:lang w:eastAsia="zh-CN"/>
        </w:rPr>
      </w:pPr>
    </w:p>
    <w:sectPr>
      <w:type w:val="nextPage"/>
      <w:pgSz w:w="11906" w:h="16838"/>
      <w:pgMar w:top="1440" w:right="1800" w:bottom="1440" w:left="1800" w:header="851" w:footer="992" w:gutter="0"/>
      <w:pgNumType w:start="31"/>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Courier">
    <w:panose1 w:val="02070409020205020404"/>
    <w:charset w:val="00"/>
    <w:family w:val="modern"/>
    <w:pitch w:val="fixed"/>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49D07D03"/>
    <w:multiLevelType w:val="multilevel"/>
    <w:tmpl w:val="3AE4B26C"/>
    <w:lvl w:ilvl="0">
      <w:start w:val="1"/>
      <w:numFmt w:val="decimal"/>
      <w:pStyle w:val="ListBullet"/>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820273113">
    <w:abstractNumId w:val="0"/>
  </w:num>
  <w:num w:numId="2" w16cid:durableId="149969114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6022227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250009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4484274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5233488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1F19"/>
    <w:rsid w:val="00012D24"/>
    <w:rsid w:val="000B76DB"/>
    <w:rsid w:val="001B1F19"/>
    <w:rsid w:val="002E2E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508D8A34"/>
  <w15:docId w15:val="{83B6B1C2-FF47-43CC-85A6-22B37870D6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C693F"/>
    <w:rPr>
      <w:rFonts w:ascii="仿宋" w:eastAsia="仿宋" w:hAnsi="仿宋"/>
      <w:sz w:val="28"/>
    </w:rPr>
  </w:style>
  <w:style w:type="paragraph" w:styleId="Heading1">
    <w:name w:val="heading 1"/>
    <w:basedOn w:val="Normal"/>
    <w:next w:val="Normal"/>
    <w:link w:val="1"/>
    <w:uiPriority w:val="9"/>
    <w:qFormat/>
    <w:rsid w:val="00FC693F"/>
    <w:pPr>
      <w:keepNext/>
      <w:keepLines/>
      <w:spacing w:before="480" w:after="0"/>
      <w:outlineLvl w:val="0"/>
    </w:pPr>
    <w:rPr>
      <w:rFonts w:asciiTheme="majorHAnsi" w:eastAsiaTheme="majorEastAsia" w:hAnsiTheme="majorHAnsi" w:cstheme="majorBidi"/>
      <w:b/>
      <w:bCs/>
      <w:color w:val="2F5496" w:themeColor="accent1" w:themeShade="BF"/>
      <w:szCs w:val="28"/>
    </w:rPr>
  </w:style>
  <w:style w:type="paragraph" w:styleId="Heading2">
    <w:name w:val="heading 2"/>
    <w:basedOn w:val="Normal"/>
    <w:next w:val="Normal"/>
    <w:link w:val="2"/>
    <w:uiPriority w:val="9"/>
    <w:unhideWhenUsed/>
    <w:qFormat/>
    <w:rsid w:val="00FC693F"/>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Heading3">
    <w:name w:val="heading 3"/>
    <w:basedOn w:val="Normal"/>
    <w:next w:val="Normal"/>
    <w:link w:val="3"/>
    <w:uiPriority w:val="9"/>
    <w:unhideWhenUsed/>
    <w:qFormat/>
    <w:rsid w:val="00FC693F"/>
    <w:pPr>
      <w:keepNext/>
      <w:keepLines/>
      <w:spacing w:before="200" w:after="0"/>
      <w:outlineLvl w:val="2"/>
    </w:pPr>
    <w:rPr>
      <w:rFonts w:asciiTheme="majorHAnsi" w:eastAsiaTheme="majorEastAsia" w:hAnsiTheme="majorHAnsi" w:cstheme="majorBidi"/>
      <w:b/>
      <w:bCs/>
      <w:color w:val="4472C4" w:themeColor="accent1"/>
    </w:rPr>
  </w:style>
  <w:style w:type="paragraph" w:styleId="Heading4">
    <w:name w:val="heading 4"/>
    <w:basedOn w:val="Normal"/>
    <w:next w:val="Normal"/>
    <w:link w:val="4"/>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472C4" w:themeColor="accent1"/>
    </w:rPr>
  </w:style>
  <w:style w:type="paragraph" w:styleId="Heading5">
    <w:name w:val="heading 5"/>
    <w:basedOn w:val="Normal"/>
    <w:next w:val="Normal"/>
    <w:link w:val="5"/>
    <w:uiPriority w:val="9"/>
    <w:semiHidden/>
    <w:unhideWhenUsed/>
    <w:qFormat/>
    <w:rsid w:val="00FC693F"/>
    <w:pPr>
      <w:keepNext/>
      <w:keepLines/>
      <w:spacing w:before="200" w:after="0"/>
      <w:outlineLvl w:val="4"/>
    </w:pPr>
    <w:rPr>
      <w:rFonts w:asciiTheme="majorHAnsi" w:eastAsiaTheme="majorEastAsia" w:hAnsiTheme="majorHAnsi" w:cstheme="majorBidi"/>
      <w:color w:val="1F3763" w:themeColor="accent1" w:themeShade="7F"/>
    </w:rPr>
  </w:style>
  <w:style w:type="paragraph" w:styleId="Heading6">
    <w:name w:val="heading 6"/>
    <w:basedOn w:val="Normal"/>
    <w:next w:val="Normal"/>
    <w:link w:val="6"/>
    <w:uiPriority w:val="9"/>
    <w:semiHidden/>
    <w:unhideWhenUsed/>
    <w:qFormat/>
    <w:rsid w:val="00FC693F"/>
    <w:pPr>
      <w:keepNext/>
      <w:keepLines/>
      <w:spacing w:before="200" w:after="0"/>
      <w:outlineLvl w:val="5"/>
    </w:pPr>
    <w:rPr>
      <w:rFonts w:asciiTheme="majorHAnsi" w:eastAsiaTheme="majorEastAsia" w:hAnsiTheme="majorHAnsi" w:cstheme="majorBidi"/>
      <w:i/>
      <w:iCs/>
      <w:color w:val="1F3763" w:themeColor="accent1" w:themeShade="7F"/>
    </w:rPr>
  </w:style>
  <w:style w:type="paragraph" w:styleId="Heading7">
    <w:name w:val="heading 7"/>
    <w:basedOn w:val="Normal"/>
    <w:next w:val="Normal"/>
    <w:link w:val="7"/>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8"/>
    <w:uiPriority w:val="9"/>
    <w:semiHidden/>
    <w:unhideWhenUsed/>
    <w:qFormat/>
    <w:rsid w:val="00FC693F"/>
    <w:pPr>
      <w:keepNext/>
      <w:keepLines/>
      <w:spacing w:before="200" w:after="0"/>
      <w:outlineLvl w:val="7"/>
    </w:pPr>
    <w:rPr>
      <w:rFonts w:asciiTheme="majorHAnsi" w:eastAsiaTheme="majorEastAsia" w:hAnsiTheme="majorHAnsi" w:cstheme="majorBidi"/>
      <w:color w:val="4472C4" w:themeColor="accent1"/>
      <w:sz w:val="20"/>
      <w:szCs w:val="20"/>
    </w:rPr>
  </w:style>
  <w:style w:type="paragraph" w:styleId="Heading9">
    <w:name w:val="heading 9"/>
    <w:basedOn w:val="Normal"/>
    <w:next w:val="Normal"/>
    <w:link w:val="9"/>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E618BF"/>
    <w:pPr>
      <w:tabs>
        <w:tab w:val="center" w:pos="4680"/>
        <w:tab w:val="right" w:pos="9360"/>
      </w:tabs>
      <w:spacing w:after="0" w:line="240" w:lineRule="auto"/>
    </w:pPr>
  </w:style>
  <w:style w:type="character" w:customStyle="1" w:styleId="a">
    <w:name w:val="页眉 字符"/>
    <w:basedOn w:val="DefaultParagraphFont"/>
    <w:link w:val="Header"/>
    <w:uiPriority w:val="99"/>
    <w:rsid w:val="00E618BF"/>
  </w:style>
  <w:style w:type="paragraph" w:styleId="Footer">
    <w:name w:val="footer"/>
    <w:basedOn w:val="Normal"/>
    <w:link w:val="a0"/>
    <w:uiPriority w:val="99"/>
    <w:unhideWhenUsed/>
    <w:rsid w:val="00E618BF"/>
    <w:pPr>
      <w:tabs>
        <w:tab w:val="center" w:pos="4680"/>
        <w:tab w:val="right" w:pos="9360"/>
      </w:tabs>
      <w:spacing w:after="0" w:line="240" w:lineRule="auto"/>
    </w:pPr>
  </w:style>
  <w:style w:type="character" w:customStyle="1" w:styleId="a0">
    <w:name w:val="页脚 字符"/>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1">
    <w:name w:val="标题 1 字符"/>
    <w:basedOn w:val="DefaultParagraphFont"/>
    <w:link w:val="Heading1"/>
    <w:uiPriority w:val="9"/>
    <w:rsid w:val="00FC693F"/>
    <w:rPr>
      <w:rFonts w:asciiTheme="majorHAnsi" w:eastAsiaTheme="majorEastAsia" w:hAnsiTheme="majorHAnsi" w:cstheme="majorBidi"/>
      <w:b/>
      <w:bCs/>
      <w:color w:val="2F5496" w:themeColor="accent1" w:themeShade="BF"/>
      <w:sz w:val="28"/>
      <w:szCs w:val="28"/>
    </w:rPr>
  </w:style>
  <w:style w:type="character" w:customStyle="1" w:styleId="2">
    <w:name w:val="标题 2 字符"/>
    <w:basedOn w:val="DefaultParagraphFont"/>
    <w:link w:val="Heading2"/>
    <w:uiPriority w:val="9"/>
    <w:rsid w:val="00FC693F"/>
    <w:rPr>
      <w:rFonts w:asciiTheme="majorHAnsi" w:eastAsiaTheme="majorEastAsia" w:hAnsiTheme="majorHAnsi" w:cstheme="majorBidi"/>
      <w:b/>
      <w:bCs/>
      <w:color w:val="4472C4" w:themeColor="accent1"/>
      <w:sz w:val="26"/>
      <w:szCs w:val="26"/>
    </w:rPr>
  </w:style>
  <w:style w:type="character" w:customStyle="1" w:styleId="3">
    <w:name w:val="标题 3 字符"/>
    <w:basedOn w:val="DefaultParagraphFont"/>
    <w:link w:val="Heading3"/>
    <w:uiPriority w:val="9"/>
    <w:rsid w:val="00FC693F"/>
    <w:rPr>
      <w:rFonts w:asciiTheme="majorHAnsi" w:eastAsiaTheme="majorEastAsia" w:hAnsiTheme="majorHAnsi" w:cstheme="majorBidi"/>
      <w:b/>
      <w:bCs/>
      <w:color w:val="4472C4" w:themeColor="accent1"/>
    </w:rPr>
  </w:style>
  <w:style w:type="paragraph" w:styleId="Title">
    <w:name w:val="Title"/>
    <w:basedOn w:val="Normal"/>
    <w:next w:val="Normal"/>
    <w:link w:val="a1"/>
    <w:uiPriority w:val="10"/>
    <w:qFormat/>
    <w:rsid w:val="00FC693F"/>
    <w:pPr>
      <w:pBdr>
        <w:bottom w:val="single" w:sz="8" w:space="4" w:color="4472C4" w:themeColor="accent1"/>
      </w:pBdr>
      <w:spacing w:after="300" w:line="240" w:lineRule="auto"/>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1">
    <w:name w:val="标题 字符"/>
    <w:basedOn w:val="DefaultParagraphFont"/>
    <w:link w:val="Title"/>
    <w:uiPriority w:val="10"/>
    <w:rsid w:val="00FC693F"/>
    <w:rPr>
      <w:rFonts w:asciiTheme="majorHAnsi" w:eastAsiaTheme="majorEastAsia" w:hAnsiTheme="majorHAnsi" w:cstheme="majorBidi"/>
      <w:color w:val="323E4F" w:themeColor="text2" w:themeShade="BF"/>
      <w:spacing w:val="5"/>
      <w:kern w:val="28"/>
      <w:sz w:val="52"/>
      <w:szCs w:val="52"/>
    </w:rPr>
  </w:style>
  <w:style w:type="paragraph" w:styleId="Subtitle">
    <w:name w:val="Subtitle"/>
    <w:basedOn w:val="Normal"/>
    <w:next w:val="Normal"/>
    <w:link w:val="a2"/>
    <w:uiPriority w:val="11"/>
    <w:qFormat/>
    <w:rsid w:val="00FC693F"/>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2">
    <w:name w:val="副标题 字符"/>
    <w:basedOn w:val="DefaultParagraphFont"/>
    <w:link w:val="Subtitle"/>
    <w:uiPriority w:val="11"/>
    <w:rsid w:val="00FC693F"/>
    <w:rPr>
      <w:rFonts w:asciiTheme="majorHAnsi" w:eastAsiaTheme="majorEastAsia" w:hAnsiTheme="majorHAnsi" w:cstheme="majorBidi"/>
      <w:i/>
      <w:iCs/>
      <w:color w:val="4472C4"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a3"/>
    <w:uiPriority w:val="99"/>
    <w:unhideWhenUsed/>
    <w:rsid w:val="00AA1D8D"/>
    <w:pPr>
      <w:spacing w:after="120"/>
    </w:pPr>
  </w:style>
  <w:style w:type="character" w:customStyle="1" w:styleId="a3">
    <w:name w:val="正文文本 字符"/>
    <w:basedOn w:val="DefaultParagraphFont"/>
    <w:link w:val="BodyText"/>
    <w:uiPriority w:val="99"/>
    <w:rsid w:val="00AA1D8D"/>
  </w:style>
  <w:style w:type="paragraph" w:styleId="BodyText2">
    <w:name w:val="Body Text 2"/>
    <w:basedOn w:val="Normal"/>
    <w:link w:val="20"/>
    <w:uiPriority w:val="99"/>
    <w:unhideWhenUsed/>
    <w:rsid w:val="00AA1D8D"/>
    <w:pPr>
      <w:spacing w:after="120" w:line="480" w:lineRule="auto"/>
    </w:pPr>
  </w:style>
  <w:style w:type="character" w:customStyle="1" w:styleId="20">
    <w:name w:val="正文文本 2 字符"/>
    <w:basedOn w:val="DefaultParagraphFont"/>
    <w:link w:val="BodyText2"/>
    <w:uiPriority w:val="99"/>
    <w:rsid w:val="00AA1D8D"/>
  </w:style>
  <w:style w:type="paragraph" w:styleId="BodyText3">
    <w:name w:val="Body Text 3"/>
    <w:basedOn w:val="Normal"/>
    <w:link w:val="30"/>
    <w:uiPriority w:val="99"/>
    <w:unhideWhenUsed/>
    <w:rsid w:val="00AA1D8D"/>
    <w:pPr>
      <w:spacing w:after="120"/>
    </w:pPr>
    <w:rPr>
      <w:sz w:val="16"/>
      <w:szCs w:val="16"/>
    </w:rPr>
  </w:style>
  <w:style w:type="character" w:customStyle="1" w:styleId="30">
    <w:name w:val="正文文本 3 字符"/>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tabs>
        <w:tab w:val="num" w:pos="720"/>
      </w:tabs>
      <w:ind w:left="720" w:hanging="720"/>
      <w:contextualSpacing/>
    </w:pPr>
  </w:style>
  <w:style w:type="paragraph" w:styleId="ListBullet3">
    <w:name w:val="List Bullet 3"/>
    <w:basedOn w:val="Normal"/>
    <w:uiPriority w:val="99"/>
    <w:unhideWhenUsed/>
    <w:rsid w:val="00326F90"/>
    <w:pPr>
      <w:tabs>
        <w:tab w:val="num" w:pos="720"/>
      </w:tabs>
      <w:ind w:left="720" w:hanging="720"/>
      <w:contextualSpacing/>
    </w:pPr>
  </w:style>
  <w:style w:type="paragraph" w:styleId="ListNumber">
    <w:name w:val="List Number"/>
    <w:basedOn w:val="Normal"/>
    <w:uiPriority w:val="99"/>
    <w:unhideWhenUsed/>
    <w:rsid w:val="00326F90"/>
    <w:pPr>
      <w:tabs>
        <w:tab w:val="num" w:pos="720"/>
      </w:tabs>
      <w:ind w:left="720" w:hanging="720"/>
      <w:contextualSpacing/>
    </w:pPr>
  </w:style>
  <w:style w:type="paragraph" w:styleId="ListNumber2">
    <w:name w:val="List Number 2"/>
    <w:basedOn w:val="Normal"/>
    <w:uiPriority w:val="99"/>
    <w:unhideWhenUsed/>
    <w:rsid w:val="0029639D"/>
    <w:pPr>
      <w:tabs>
        <w:tab w:val="num" w:pos="720"/>
      </w:tabs>
      <w:ind w:left="720" w:hanging="720"/>
      <w:contextualSpacing/>
    </w:pPr>
  </w:style>
  <w:style w:type="paragraph" w:styleId="ListNumber3">
    <w:name w:val="List Number 3"/>
    <w:basedOn w:val="Normal"/>
    <w:uiPriority w:val="99"/>
    <w:unhideWhenUsed/>
    <w:rsid w:val="0029639D"/>
    <w:pPr>
      <w:tabs>
        <w:tab w:val="num" w:pos="720"/>
      </w:tabs>
      <w:ind w:left="720" w:hanging="720"/>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
    <w:name w:val="macro"/>
    <w:link w:val="a4"/>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a4">
    <w:name w:val="宏文本 字符"/>
    <w:basedOn w:val="DefaultParagraphFont"/>
    <w:link w:val="Macro"/>
    <w:uiPriority w:val="99"/>
    <w:rsid w:val="0029639D"/>
    <w:rPr>
      <w:rFonts w:ascii="Courier" w:hAnsi="Courier"/>
      <w:sz w:val="20"/>
      <w:szCs w:val="20"/>
    </w:rPr>
  </w:style>
  <w:style w:type="paragraph" w:styleId="Quote">
    <w:name w:val="Quote"/>
    <w:basedOn w:val="Normal"/>
    <w:next w:val="Normal"/>
    <w:link w:val="a5"/>
    <w:uiPriority w:val="29"/>
    <w:qFormat/>
    <w:rsid w:val="00FC693F"/>
    <w:rPr>
      <w:i/>
      <w:iCs/>
      <w:color w:val="000000" w:themeColor="text1"/>
    </w:rPr>
  </w:style>
  <w:style w:type="character" w:customStyle="1" w:styleId="a5">
    <w:name w:val="引用 字符"/>
    <w:basedOn w:val="DefaultParagraphFont"/>
    <w:link w:val="Quote"/>
    <w:uiPriority w:val="29"/>
    <w:rsid w:val="00FC693F"/>
    <w:rPr>
      <w:i/>
      <w:iCs/>
      <w:color w:val="000000" w:themeColor="text1"/>
    </w:rPr>
  </w:style>
  <w:style w:type="character" w:customStyle="1" w:styleId="4">
    <w:name w:val="标题 4 字符"/>
    <w:basedOn w:val="DefaultParagraphFont"/>
    <w:link w:val="Heading4"/>
    <w:uiPriority w:val="9"/>
    <w:semiHidden/>
    <w:rsid w:val="00FC693F"/>
    <w:rPr>
      <w:rFonts w:asciiTheme="majorHAnsi" w:eastAsiaTheme="majorEastAsia" w:hAnsiTheme="majorHAnsi" w:cstheme="majorBidi"/>
      <w:b/>
      <w:bCs/>
      <w:i/>
      <w:iCs/>
      <w:color w:val="4472C4" w:themeColor="accent1"/>
    </w:rPr>
  </w:style>
  <w:style w:type="character" w:customStyle="1" w:styleId="5">
    <w:name w:val="标题 5 字符"/>
    <w:basedOn w:val="DefaultParagraphFont"/>
    <w:link w:val="Heading5"/>
    <w:uiPriority w:val="9"/>
    <w:semiHidden/>
    <w:rsid w:val="00FC693F"/>
    <w:rPr>
      <w:rFonts w:asciiTheme="majorHAnsi" w:eastAsiaTheme="majorEastAsia" w:hAnsiTheme="majorHAnsi" w:cstheme="majorBidi"/>
      <w:color w:val="1F3763" w:themeColor="accent1" w:themeShade="7F"/>
    </w:rPr>
  </w:style>
  <w:style w:type="character" w:customStyle="1" w:styleId="6">
    <w:name w:val="标题 6 字符"/>
    <w:basedOn w:val="DefaultParagraphFont"/>
    <w:link w:val="Heading6"/>
    <w:uiPriority w:val="9"/>
    <w:semiHidden/>
    <w:rsid w:val="00FC693F"/>
    <w:rPr>
      <w:rFonts w:asciiTheme="majorHAnsi" w:eastAsiaTheme="majorEastAsia" w:hAnsiTheme="majorHAnsi" w:cstheme="majorBidi"/>
      <w:i/>
      <w:iCs/>
      <w:color w:val="1F3763" w:themeColor="accent1" w:themeShade="7F"/>
    </w:rPr>
  </w:style>
  <w:style w:type="character" w:customStyle="1" w:styleId="7">
    <w:name w:val="标题 7 字符"/>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8">
    <w:name w:val="标题 8 字符"/>
    <w:basedOn w:val="DefaultParagraphFont"/>
    <w:link w:val="Heading8"/>
    <w:uiPriority w:val="9"/>
    <w:semiHidden/>
    <w:rsid w:val="00FC693F"/>
    <w:rPr>
      <w:rFonts w:asciiTheme="majorHAnsi" w:eastAsiaTheme="majorEastAsia" w:hAnsiTheme="majorHAnsi" w:cstheme="majorBidi"/>
      <w:color w:val="4472C4" w:themeColor="accent1"/>
      <w:sz w:val="20"/>
      <w:szCs w:val="20"/>
    </w:rPr>
  </w:style>
  <w:style w:type="character" w:customStyle="1" w:styleId="9">
    <w:name w:val="标题 9 字符"/>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472C4"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a6"/>
    <w:uiPriority w:val="30"/>
    <w:qFormat/>
    <w:rsid w:val="00FC693F"/>
    <w:pPr>
      <w:pBdr>
        <w:bottom w:val="single" w:sz="4" w:space="4" w:color="4472C4" w:themeColor="accent1"/>
      </w:pBdr>
      <w:spacing w:before="200" w:after="280"/>
      <w:ind w:left="936" w:right="936"/>
    </w:pPr>
    <w:rPr>
      <w:b/>
      <w:bCs/>
      <w:i/>
      <w:iCs/>
      <w:color w:val="4472C4" w:themeColor="accent1"/>
    </w:rPr>
  </w:style>
  <w:style w:type="character" w:customStyle="1" w:styleId="a6">
    <w:name w:val="明显引用 字符"/>
    <w:basedOn w:val="DefaultParagraphFont"/>
    <w:link w:val="IntenseQuote"/>
    <w:uiPriority w:val="30"/>
    <w:rsid w:val="00FC693F"/>
    <w:rPr>
      <w:b/>
      <w:bCs/>
      <w:i/>
      <w:iCs/>
      <w:color w:val="4472C4"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472C4" w:themeColor="accent1"/>
    </w:rPr>
  </w:style>
  <w:style w:type="character" w:styleId="SubtleReference">
    <w:name w:val="Subtle Reference"/>
    <w:basedOn w:val="DefaultParagraphFont"/>
    <w:uiPriority w:val="31"/>
    <w:qFormat/>
    <w:rsid w:val="00FC693F"/>
    <w:rPr>
      <w:smallCaps/>
      <w:color w:val="ED7D31" w:themeColor="accent2"/>
      <w:u w:val="single"/>
    </w:rPr>
  </w:style>
  <w:style w:type="character" w:styleId="IntenseReference">
    <w:name w:val="Intense Reference"/>
    <w:basedOn w:val="DefaultParagraphFont"/>
    <w:uiPriority w:val="32"/>
    <w:qFormat/>
    <w:rsid w:val="00FC693F"/>
    <w:rPr>
      <w:b/>
      <w:bCs/>
      <w:smallCaps/>
      <w:color w:val="ED7D31"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2F5496" w:themeColor="accent1" w:themeShade="BF"/>
    </w:rPr>
    <w:tblPr>
      <w:tblStyleRowBandSize w:val="1"/>
      <w:tblStyleColBandSize w:val="1"/>
      <w:tblBorders>
        <w:top w:val="single" w:sz="8" w:space="0" w:color="4472C4" w:themeColor="accent1"/>
        <w:bottom w:val="single" w:sz="8" w:space="0" w:color="4472C4" w:themeColor="accent1"/>
      </w:tblBorders>
    </w:tblPr>
    <w:tblStylePr w:type="fir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lastRow">
      <w:pPr>
        <w:spacing w:before="0" w:after="0" w:line="240" w:lineRule="auto"/>
      </w:pPr>
      <w:rPr>
        <w:b/>
        <w:bCs/>
      </w:rPr>
      <w:tblPr/>
      <w:tcPr>
        <w:tcBorders>
          <w:top w:val="single" w:sz="8" w:space="0" w:color="4472C4" w:themeColor="accent1"/>
          <w:left w:val="nil"/>
          <w:bottom w:val="single" w:sz="8" w:space="0" w:color="4472C4"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left w:val="nil"/>
          <w:right w:val="nil"/>
          <w:insideH w:val="nil"/>
          <w:insideV w:val="nil"/>
        </w:tcBorders>
        <w:shd w:val="clear" w:color="auto" w:fill="D0DBF0" w:themeFill="accent1" w:themeFillTint="3F"/>
      </w:tcPr>
    </w:tblStylePr>
  </w:style>
  <w:style w:type="table" w:styleId="LightShadingAccent2">
    <w:name w:val="Light Shading Accent 2"/>
    <w:basedOn w:val="TableNormal"/>
    <w:uiPriority w:val="60"/>
    <w:rsid w:val="00FC693F"/>
    <w:pPr>
      <w:spacing w:after="0" w:line="240" w:lineRule="auto"/>
    </w:pPr>
    <w:rPr>
      <w:color w:val="C45911" w:themeColor="accent2" w:themeShade="BF"/>
    </w:rPr>
    <w:tblPr>
      <w:tblStyleRowBandSize w:val="1"/>
      <w:tblStyleColBandSize w:val="1"/>
      <w:tblBorders>
        <w:top w:val="single" w:sz="8" w:space="0" w:color="ED7D31" w:themeColor="accent2"/>
        <w:bottom w:val="single" w:sz="8" w:space="0" w:color="ED7D31" w:themeColor="accent2"/>
      </w:tblBorders>
    </w:tblPr>
    <w:tblStylePr w:type="fir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lastRow">
      <w:pPr>
        <w:spacing w:before="0" w:after="0" w:line="240" w:lineRule="auto"/>
      </w:pPr>
      <w:rPr>
        <w:b/>
        <w:bCs/>
      </w:rPr>
      <w:tblPr/>
      <w:tcPr>
        <w:tcBorders>
          <w:top w:val="single" w:sz="8" w:space="0" w:color="ED7D31" w:themeColor="accent2"/>
          <w:left w:val="nil"/>
          <w:bottom w:val="single" w:sz="8" w:space="0" w:color="ED7D31"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left w:val="nil"/>
          <w:right w:val="nil"/>
          <w:insideH w:val="nil"/>
          <w:insideV w:val="nil"/>
        </w:tcBorders>
        <w:shd w:val="clear" w:color="auto" w:fill="FADECB" w:themeFill="accent2" w:themeFillTint="3F"/>
      </w:tcPr>
    </w:tblStylePr>
  </w:style>
  <w:style w:type="table" w:styleId="LightShadingAccent3">
    <w:name w:val="Light Shading Accent 3"/>
    <w:basedOn w:val="TableNormal"/>
    <w:uiPriority w:val="60"/>
    <w:rsid w:val="00FC693F"/>
    <w:pPr>
      <w:spacing w:after="0" w:line="240" w:lineRule="auto"/>
    </w:pPr>
    <w:rPr>
      <w:color w:val="7B7B7B" w:themeColor="accent3" w:themeShade="BF"/>
    </w:rPr>
    <w:tblPr>
      <w:tblStyleRowBandSize w:val="1"/>
      <w:tblStyleColBandSize w:val="1"/>
      <w:tblBorders>
        <w:top w:val="single" w:sz="8" w:space="0" w:color="A5A5A5" w:themeColor="accent3"/>
        <w:bottom w:val="single" w:sz="8" w:space="0" w:color="A5A5A5" w:themeColor="accent3"/>
      </w:tblBorders>
    </w:tblPr>
    <w:tblStylePr w:type="fir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lastRow">
      <w:pPr>
        <w:spacing w:before="0" w:after="0" w:line="240" w:lineRule="auto"/>
      </w:pPr>
      <w:rPr>
        <w:b/>
        <w:bCs/>
      </w:rPr>
      <w:tblPr/>
      <w:tcPr>
        <w:tcBorders>
          <w:top w:val="single" w:sz="8" w:space="0" w:color="A5A5A5" w:themeColor="accent3"/>
          <w:left w:val="nil"/>
          <w:bottom w:val="single" w:sz="8" w:space="0" w:color="A5A5A5"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left w:val="nil"/>
          <w:right w:val="nil"/>
          <w:insideH w:val="nil"/>
          <w:insideV w:val="nil"/>
        </w:tcBorders>
        <w:shd w:val="clear" w:color="auto" w:fill="E8E8E8" w:themeFill="accent3" w:themeFillTint="3F"/>
      </w:tcPr>
    </w:tblStylePr>
  </w:style>
  <w:style w:type="table" w:styleId="LightShadingAccent4">
    <w:name w:val="Light Shading Accent 4"/>
    <w:basedOn w:val="TableNormal"/>
    <w:uiPriority w:val="60"/>
    <w:rsid w:val="00FC693F"/>
    <w:pPr>
      <w:spacing w:after="0" w:line="240" w:lineRule="auto"/>
    </w:pPr>
    <w:rPr>
      <w:color w:val="BF8F00" w:themeColor="accent4" w:themeShade="BF"/>
    </w:rPr>
    <w:tblPr>
      <w:tblStyleRowBandSize w:val="1"/>
      <w:tblStyleColBandSize w:val="1"/>
      <w:tblBorders>
        <w:top w:val="single" w:sz="8" w:space="0" w:color="FFC000" w:themeColor="accent4"/>
        <w:bottom w:val="single" w:sz="8" w:space="0" w:color="FFC000" w:themeColor="accent4"/>
      </w:tblBorders>
    </w:tblPr>
    <w:tblStylePr w:type="fir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lastRow">
      <w:pPr>
        <w:spacing w:before="0" w:after="0" w:line="240" w:lineRule="auto"/>
      </w:pPr>
      <w:rPr>
        <w:b/>
        <w:bCs/>
      </w:rPr>
      <w:tblPr/>
      <w:tcPr>
        <w:tcBorders>
          <w:top w:val="single" w:sz="8" w:space="0" w:color="FFC000" w:themeColor="accent4"/>
          <w:left w:val="nil"/>
          <w:bottom w:val="single" w:sz="8" w:space="0" w:color="FFC000"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left w:val="nil"/>
          <w:right w:val="nil"/>
          <w:insideH w:val="nil"/>
          <w:insideV w:val="nil"/>
        </w:tcBorders>
        <w:shd w:val="clear" w:color="auto" w:fill="FFEFC0" w:themeFill="accent4" w:themeFillTint="3F"/>
      </w:tcPr>
    </w:tblStylePr>
  </w:style>
  <w:style w:type="table" w:styleId="LightShadingAccent5">
    <w:name w:val="Light Shading Accent 5"/>
    <w:basedOn w:val="TableNormal"/>
    <w:uiPriority w:val="60"/>
    <w:rsid w:val="00FC693F"/>
    <w:pPr>
      <w:spacing w:after="0" w:line="240" w:lineRule="auto"/>
    </w:pPr>
    <w:rPr>
      <w:color w:val="2E74B5" w:themeColor="accent5" w:themeShade="BF"/>
    </w:rPr>
    <w:tblPr>
      <w:tblStyleRowBandSize w:val="1"/>
      <w:tblStyleColBandSize w:val="1"/>
      <w:tblBorders>
        <w:top w:val="single" w:sz="8" w:space="0" w:color="5B9BD5" w:themeColor="accent5"/>
        <w:bottom w:val="single" w:sz="8" w:space="0" w:color="5B9BD5" w:themeColor="accent5"/>
      </w:tblBorders>
    </w:tblPr>
    <w:tblStylePr w:type="fir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lastRow">
      <w:pPr>
        <w:spacing w:before="0" w:after="0" w:line="240" w:lineRule="auto"/>
      </w:pPr>
      <w:rPr>
        <w:b/>
        <w:bCs/>
      </w:rPr>
      <w:tblPr/>
      <w:tcPr>
        <w:tcBorders>
          <w:top w:val="single" w:sz="8" w:space="0" w:color="5B9BD5" w:themeColor="accent5"/>
          <w:left w:val="nil"/>
          <w:bottom w:val="single" w:sz="8" w:space="0" w:color="5B9BD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left w:val="nil"/>
          <w:right w:val="nil"/>
          <w:insideH w:val="nil"/>
          <w:insideV w:val="nil"/>
        </w:tcBorders>
        <w:shd w:val="clear" w:color="auto" w:fill="D6E6F4" w:themeFill="accent5" w:themeFillTint="3F"/>
      </w:tcPr>
    </w:tblStylePr>
  </w:style>
  <w:style w:type="table" w:styleId="LightShadingAccent6">
    <w:name w:val="Light Shading Accent 6"/>
    <w:basedOn w:val="TableNormal"/>
    <w:uiPriority w:val="60"/>
    <w:rsid w:val="00FC693F"/>
    <w:pPr>
      <w:spacing w:after="0" w:line="240" w:lineRule="auto"/>
    </w:pPr>
    <w:rPr>
      <w:color w:val="538135" w:themeColor="accent6" w:themeShade="BF"/>
    </w:rPr>
    <w:tblPr>
      <w:tblStyleRowBandSize w:val="1"/>
      <w:tblStyleColBandSize w:val="1"/>
      <w:tblBorders>
        <w:top w:val="single" w:sz="8" w:space="0" w:color="70AD47" w:themeColor="accent6"/>
        <w:bottom w:val="single" w:sz="8" w:space="0" w:color="70AD47" w:themeColor="accent6"/>
      </w:tblBorders>
    </w:tblPr>
    <w:tblStylePr w:type="fir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lastRow">
      <w:pPr>
        <w:spacing w:before="0" w:after="0" w:line="240" w:lineRule="auto"/>
      </w:pPr>
      <w:rPr>
        <w:b/>
        <w:bCs/>
      </w:rPr>
      <w:tblPr/>
      <w:tcPr>
        <w:tcBorders>
          <w:top w:val="single" w:sz="8" w:space="0" w:color="70AD47" w:themeColor="accent6"/>
          <w:left w:val="nil"/>
          <w:bottom w:val="single" w:sz="8" w:space="0" w:color="70AD47"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left w:val="nil"/>
          <w:right w:val="nil"/>
          <w:insideH w:val="nil"/>
          <w:insideV w:val="nil"/>
        </w:tcBorders>
        <w:shd w:val="clear" w:color="auto" w:fill="DBEB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pPr>
        <w:spacing w:before="0" w:after="0" w:line="240" w:lineRule="auto"/>
      </w:pPr>
      <w:rPr>
        <w:b/>
        <w:bCs/>
        <w:color w:val="FFFFFF" w:themeColor="background1"/>
      </w:rPr>
      <w:tblPr/>
      <w:tcPr>
        <w:shd w:val="clear" w:color="auto" w:fill="4472C4" w:themeFill="accent1"/>
      </w:tcPr>
    </w:tblStylePr>
    <w:tblStylePr w:type="lastRow">
      <w:pPr>
        <w:spacing w:before="0" w:after="0" w:line="240" w:lineRule="auto"/>
      </w:pPr>
      <w:rPr>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tcBorders>
      </w:tcPr>
    </w:tblStylePr>
    <w:tblStylePr w:type="firstCol">
      <w:rPr>
        <w:b/>
        <w:bCs/>
      </w:rPr>
    </w:tblStylePr>
    <w:tblStylePr w:type="lastCol">
      <w:rPr>
        <w:b/>
        <w:bCs/>
      </w:r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pPr>
        <w:spacing w:before="0" w:after="0" w:line="240" w:lineRule="auto"/>
      </w:pPr>
      <w:rPr>
        <w:b/>
        <w:bCs/>
        <w:color w:val="FFFFFF" w:themeColor="background1"/>
      </w:rPr>
      <w:tblPr/>
      <w:tcPr>
        <w:shd w:val="clear" w:color="auto" w:fill="ED7D31" w:themeFill="accent2"/>
      </w:tcPr>
    </w:tblStylePr>
    <w:tblStylePr w:type="lastRow">
      <w:pPr>
        <w:spacing w:before="0" w:after="0" w:line="240" w:lineRule="auto"/>
      </w:pPr>
      <w:rPr>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tcBorders>
      </w:tcPr>
    </w:tblStylePr>
    <w:tblStylePr w:type="firstCol">
      <w:rPr>
        <w:b/>
        <w:bCs/>
      </w:rPr>
    </w:tblStylePr>
    <w:tblStylePr w:type="lastCol">
      <w:rPr>
        <w:b/>
        <w:bCs/>
      </w:r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pPr>
        <w:spacing w:before="0" w:after="0" w:line="240" w:lineRule="auto"/>
      </w:pPr>
      <w:rPr>
        <w:b/>
        <w:bCs/>
        <w:color w:val="FFFFFF" w:themeColor="background1"/>
      </w:rPr>
      <w:tblPr/>
      <w:tcPr>
        <w:shd w:val="clear" w:color="auto" w:fill="A5A5A5" w:themeFill="accent3"/>
      </w:tcPr>
    </w:tblStylePr>
    <w:tblStylePr w:type="lastRow">
      <w:pPr>
        <w:spacing w:before="0" w:after="0" w:line="240" w:lineRule="auto"/>
      </w:pPr>
      <w:rPr>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tcBorders>
      </w:tcPr>
    </w:tblStylePr>
    <w:tblStylePr w:type="firstCol">
      <w:rPr>
        <w:b/>
        <w:bCs/>
      </w:rPr>
    </w:tblStylePr>
    <w:tblStylePr w:type="lastCol">
      <w:rPr>
        <w:b/>
        <w:bCs/>
      </w:r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pPr>
        <w:spacing w:before="0" w:after="0" w:line="240" w:lineRule="auto"/>
      </w:pPr>
      <w:rPr>
        <w:b/>
        <w:bCs/>
        <w:color w:val="FFFFFF" w:themeColor="background1"/>
      </w:rPr>
      <w:tblPr/>
      <w:tcPr>
        <w:shd w:val="clear" w:color="auto" w:fill="FFC000" w:themeFill="accent4"/>
      </w:tcPr>
    </w:tblStylePr>
    <w:tblStylePr w:type="lastRow">
      <w:pPr>
        <w:spacing w:before="0" w:after="0" w:line="240" w:lineRule="auto"/>
      </w:pPr>
      <w:rPr>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tcBorders>
      </w:tcPr>
    </w:tblStylePr>
    <w:tblStylePr w:type="firstCol">
      <w:rPr>
        <w:b/>
        <w:bCs/>
      </w:rPr>
    </w:tblStylePr>
    <w:tblStylePr w:type="lastCol">
      <w:rPr>
        <w:b/>
        <w:bCs/>
      </w:r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pPr>
        <w:spacing w:before="0" w:after="0" w:line="240" w:lineRule="auto"/>
      </w:pPr>
      <w:rPr>
        <w:b/>
        <w:bCs/>
        <w:color w:val="FFFFFF" w:themeColor="background1"/>
      </w:rPr>
      <w:tblPr/>
      <w:tcPr>
        <w:shd w:val="clear" w:color="auto" w:fill="5B9BD5" w:themeFill="accent5"/>
      </w:tcPr>
    </w:tblStylePr>
    <w:tblStylePr w:type="lastRow">
      <w:pPr>
        <w:spacing w:before="0" w:after="0" w:line="240" w:lineRule="auto"/>
      </w:pPr>
      <w:rPr>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tcBorders>
      </w:tcPr>
    </w:tblStylePr>
    <w:tblStylePr w:type="firstCol">
      <w:rPr>
        <w:b/>
        <w:bCs/>
      </w:rPr>
    </w:tblStylePr>
    <w:tblStylePr w:type="lastCol">
      <w:rPr>
        <w:b/>
        <w:bCs/>
      </w:r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pPr>
        <w:spacing w:before="0" w:after="0" w:line="240" w:lineRule="auto"/>
      </w:pPr>
      <w:rPr>
        <w:b/>
        <w:bCs/>
        <w:color w:val="FFFFFF" w:themeColor="background1"/>
      </w:rPr>
      <w:tblPr/>
      <w:tcPr>
        <w:shd w:val="clear" w:color="auto" w:fill="70AD47" w:themeFill="accent6"/>
      </w:tcPr>
    </w:tblStylePr>
    <w:tblStylePr w:type="lastRow">
      <w:pPr>
        <w:spacing w:before="0" w:after="0" w:line="240" w:lineRule="auto"/>
      </w:pPr>
      <w:rPr>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tcBorders>
      </w:tcPr>
    </w:tblStylePr>
    <w:tblStylePr w:type="firstCol">
      <w:rPr>
        <w:b/>
        <w:bCs/>
      </w:rPr>
    </w:tblStylePr>
    <w:tblStylePr w:type="lastCol">
      <w:rPr>
        <w:b/>
        <w:bCs/>
      </w:r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18" w:space="0" w:color="4472C4" w:themeColor="accent1"/>
          <w:right w:val="single" w:sz="8" w:space="0" w:color="4472C4" w:themeColor="accent1"/>
          <w:insideH w:val="nil"/>
          <w:insideV w:val="single" w:sz="8" w:space="0" w:color="4472C4"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472C4" w:themeColor="accent1"/>
          <w:left w:val="single" w:sz="8" w:space="0" w:color="4472C4" w:themeColor="accent1"/>
          <w:bottom w:val="single" w:sz="8" w:space="0" w:color="4472C4" w:themeColor="accent1"/>
          <w:right w:val="single" w:sz="8" w:space="0" w:color="4472C4" w:themeColor="accent1"/>
          <w:insideH w:val="nil"/>
          <w:insideV w:val="single" w:sz="8" w:space="0" w:color="4472C4"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tcPr>
    </w:tblStylePr>
    <w:tblStylePr w:type="band1Vert">
      <w:tblPr/>
      <w:tcPr>
        <w:tcBorders>
          <w:top w:val="single" w:sz="8" w:space="0" w:color="4472C4" w:themeColor="accent1"/>
          <w:left w:val="single" w:sz="8" w:space="0" w:color="4472C4" w:themeColor="accent1"/>
          <w:bottom w:val="single" w:sz="8" w:space="0" w:color="4472C4" w:themeColor="accent1"/>
          <w:right w:val="single" w:sz="8" w:space="0" w:color="4472C4" w:themeColor="accent1"/>
        </w:tcBorders>
        <w:shd w:val="clear" w:color="auto" w:fill="D0DBF0" w:themeFill="accent1" w:themeFillTint="3F"/>
      </w:tcPr>
    </w:tblStylePr>
    <w:tblStylePr w:type="band1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shd w:val="clear" w:color="auto" w:fill="D0DBF0" w:themeFill="accent1" w:themeFillTint="3F"/>
      </w:tcPr>
    </w:tblStylePr>
    <w:tblStylePr w:type="band2Horz">
      <w:tblPr/>
      <w:tcPr>
        <w:tcBorders>
          <w:top w:val="single" w:sz="8" w:space="0" w:color="4472C4" w:themeColor="accent1"/>
          <w:left w:val="single" w:sz="8" w:space="0" w:color="4472C4" w:themeColor="accent1"/>
          <w:bottom w:val="single" w:sz="8" w:space="0" w:color="4472C4" w:themeColor="accent1"/>
          <w:right w:val="single" w:sz="8" w:space="0" w:color="4472C4" w:themeColor="accent1"/>
          <w:insideV w:val="single" w:sz="8" w:space="0" w:color="4472C4"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18" w:space="0" w:color="ED7D31" w:themeColor="accent2"/>
          <w:right w:val="single" w:sz="8" w:space="0" w:color="ED7D31" w:themeColor="accent2"/>
          <w:insideH w:val="nil"/>
          <w:insideV w:val="single" w:sz="8" w:space="0" w:color="ED7D31"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ED7D31" w:themeColor="accent2"/>
          <w:left w:val="single" w:sz="8" w:space="0" w:color="ED7D31" w:themeColor="accent2"/>
          <w:bottom w:val="single" w:sz="8" w:space="0" w:color="ED7D31" w:themeColor="accent2"/>
          <w:right w:val="single" w:sz="8" w:space="0" w:color="ED7D31" w:themeColor="accent2"/>
          <w:insideH w:val="nil"/>
          <w:insideV w:val="single" w:sz="8" w:space="0" w:color="ED7D31"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tcPr>
    </w:tblStylePr>
    <w:tblStylePr w:type="band1Vert">
      <w:tblPr/>
      <w:tcPr>
        <w:tcBorders>
          <w:top w:val="single" w:sz="8" w:space="0" w:color="ED7D31" w:themeColor="accent2"/>
          <w:left w:val="single" w:sz="8" w:space="0" w:color="ED7D31" w:themeColor="accent2"/>
          <w:bottom w:val="single" w:sz="8" w:space="0" w:color="ED7D31" w:themeColor="accent2"/>
          <w:right w:val="single" w:sz="8" w:space="0" w:color="ED7D31" w:themeColor="accent2"/>
        </w:tcBorders>
        <w:shd w:val="clear" w:color="auto" w:fill="FADECB" w:themeFill="accent2" w:themeFillTint="3F"/>
      </w:tcPr>
    </w:tblStylePr>
    <w:tblStylePr w:type="band1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shd w:val="clear" w:color="auto" w:fill="FADECB" w:themeFill="accent2" w:themeFillTint="3F"/>
      </w:tcPr>
    </w:tblStylePr>
    <w:tblStylePr w:type="band2Horz">
      <w:tblPr/>
      <w:tcPr>
        <w:tcBorders>
          <w:top w:val="single" w:sz="8" w:space="0" w:color="ED7D31" w:themeColor="accent2"/>
          <w:left w:val="single" w:sz="8" w:space="0" w:color="ED7D31" w:themeColor="accent2"/>
          <w:bottom w:val="single" w:sz="8" w:space="0" w:color="ED7D31" w:themeColor="accent2"/>
          <w:right w:val="single" w:sz="8" w:space="0" w:color="ED7D31" w:themeColor="accent2"/>
          <w:insideV w:val="single" w:sz="8" w:space="0" w:color="ED7D31"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18" w:space="0" w:color="A5A5A5" w:themeColor="accent3"/>
          <w:right w:val="single" w:sz="8" w:space="0" w:color="A5A5A5" w:themeColor="accent3"/>
          <w:insideH w:val="nil"/>
          <w:insideV w:val="single" w:sz="8" w:space="0" w:color="A5A5A5"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5A5A5" w:themeColor="accent3"/>
          <w:left w:val="single" w:sz="8" w:space="0" w:color="A5A5A5" w:themeColor="accent3"/>
          <w:bottom w:val="single" w:sz="8" w:space="0" w:color="A5A5A5" w:themeColor="accent3"/>
          <w:right w:val="single" w:sz="8" w:space="0" w:color="A5A5A5" w:themeColor="accent3"/>
          <w:insideH w:val="nil"/>
          <w:insideV w:val="single" w:sz="8" w:space="0" w:color="A5A5A5"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tcPr>
    </w:tblStylePr>
    <w:tblStylePr w:type="band1Vert">
      <w:tblPr/>
      <w:tcPr>
        <w:tcBorders>
          <w:top w:val="single" w:sz="8" w:space="0" w:color="A5A5A5" w:themeColor="accent3"/>
          <w:left w:val="single" w:sz="8" w:space="0" w:color="A5A5A5" w:themeColor="accent3"/>
          <w:bottom w:val="single" w:sz="8" w:space="0" w:color="A5A5A5" w:themeColor="accent3"/>
          <w:right w:val="single" w:sz="8" w:space="0" w:color="A5A5A5" w:themeColor="accent3"/>
        </w:tcBorders>
        <w:shd w:val="clear" w:color="auto" w:fill="E8E8E8" w:themeFill="accent3" w:themeFillTint="3F"/>
      </w:tcPr>
    </w:tblStylePr>
    <w:tblStylePr w:type="band1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shd w:val="clear" w:color="auto" w:fill="E8E8E8" w:themeFill="accent3" w:themeFillTint="3F"/>
      </w:tcPr>
    </w:tblStylePr>
    <w:tblStylePr w:type="band2Horz">
      <w:tblPr/>
      <w:tcPr>
        <w:tcBorders>
          <w:top w:val="single" w:sz="8" w:space="0" w:color="A5A5A5" w:themeColor="accent3"/>
          <w:left w:val="single" w:sz="8" w:space="0" w:color="A5A5A5" w:themeColor="accent3"/>
          <w:bottom w:val="single" w:sz="8" w:space="0" w:color="A5A5A5" w:themeColor="accent3"/>
          <w:right w:val="single" w:sz="8" w:space="0" w:color="A5A5A5" w:themeColor="accent3"/>
          <w:insideV w:val="single" w:sz="8" w:space="0" w:color="A5A5A5"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18" w:space="0" w:color="5B9BD5" w:themeColor="accent5"/>
          <w:right w:val="single" w:sz="8" w:space="0" w:color="5B9BD5" w:themeColor="accent5"/>
          <w:insideH w:val="nil"/>
          <w:insideV w:val="single" w:sz="8" w:space="0" w:color="5B9BD5"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B9BD5" w:themeColor="accent5"/>
          <w:left w:val="single" w:sz="8" w:space="0" w:color="5B9BD5" w:themeColor="accent5"/>
          <w:bottom w:val="single" w:sz="8" w:space="0" w:color="5B9BD5" w:themeColor="accent5"/>
          <w:right w:val="single" w:sz="8" w:space="0" w:color="5B9BD5" w:themeColor="accent5"/>
          <w:insideH w:val="nil"/>
          <w:insideV w:val="single" w:sz="8" w:space="0" w:color="5B9BD5"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tcPr>
    </w:tblStylePr>
    <w:tblStylePr w:type="band1Vert">
      <w:tblPr/>
      <w:tcPr>
        <w:tcBorders>
          <w:top w:val="single" w:sz="8" w:space="0" w:color="5B9BD5" w:themeColor="accent5"/>
          <w:left w:val="single" w:sz="8" w:space="0" w:color="5B9BD5" w:themeColor="accent5"/>
          <w:bottom w:val="single" w:sz="8" w:space="0" w:color="5B9BD5" w:themeColor="accent5"/>
          <w:right w:val="single" w:sz="8" w:space="0" w:color="5B9BD5" w:themeColor="accent5"/>
        </w:tcBorders>
        <w:shd w:val="clear" w:color="auto" w:fill="D6E6F4" w:themeFill="accent5" w:themeFillTint="3F"/>
      </w:tcPr>
    </w:tblStylePr>
    <w:tblStylePr w:type="band1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shd w:val="clear" w:color="auto" w:fill="D6E6F4" w:themeFill="accent5" w:themeFillTint="3F"/>
      </w:tcPr>
    </w:tblStylePr>
    <w:tblStylePr w:type="band2Horz">
      <w:tblPr/>
      <w:tcPr>
        <w:tcBorders>
          <w:top w:val="single" w:sz="8" w:space="0" w:color="5B9BD5" w:themeColor="accent5"/>
          <w:left w:val="single" w:sz="8" w:space="0" w:color="5B9BD5" w:themeColor="accent5"/>
          <w:bottom w:val="single" w:sz="8" w:space="0" w:color="5B9BD5" w:themeColor="accent5"/>
          <w:right w:val="single" w:sz="8" w:space="0" w:color="5B9BD5" w:themeColor="accent5"/>
          <w:insideV w:val="single" w:sz="8" w:space="0" w:color="5B9BD5"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18" w:space="0" w:color="70AD47" w:themeColor="accent6"/>
          <w:right w:val="single" w:sz="8" w:space="0" w:color="70AD47" w:themeColor="accent6"/>
          <w:insideH w:val="nil"/>
          <w:insideV w:val="single" w:sz="8" w:space="0" w:color="70AD47"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0AD47" w:themeColor="accent6"/>
          <w:left w:val="single" w:sz="8" w:space="0" w:color="70AD47" w:themeColor="accent6"/>
          <w:bottom w:val="single" w:sz="8" w:space="0" w:color="70AD47" w:themeColor="accent6"/>
          <w:right w:val="single" w:sz="8" w:space="0" w:color="70AD47" w:themeColor="accent6"/>
          <w:insideH w:val="nil"/>
          <w:insideV w:val="single" w:sz="8" w:space="0" w:color="70AD47"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tcPr>
    </w:tblStylePr>
    <w:tblStylePr w:type="band1Vert">
      <w:tblPr/>
      <w:tcPr>
        <w:tcBorders>
          <w:top w:val="single" w:sz="8" w:space="0" w:color="70AD47" w:themeColor="accent6"/>
          <w:left w:val="single" w:sz="8" w:space="0" w:color="70AD47" w:themeColor="accent6"/>
          <w:bottom w:val="single" w:sz="8" w:space="0" w:color="70AD47" w:themeColor="accent6"/>
          <w:right w:val="single" w:sz="8" w:space="0" w:color="70AD47" w:themeColor="accent6"/>
        </w:tcBorders>
        <w:shd w:val="clear" w:color="auto" w:fill="DBEBD0" w:themeFill="accent6" w:themeFillTint="3F"/>
      </w:tcPr>
    </w:tblStylePr>
    <w:tblStylePr w:type="band1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shd w:val="clear" w:color="auto" w:fill="DBEBD0" w:themeFill="accent6" w:themeFillTint="3F"/>
      </w:tcPr>
    </w:tblStylePr>
    <w:tblStylePr w:type="band2Horz">
      <w:tblPr/>
      <w:tcPr>
        <w:tcBorders>
          <w:top w:val="single" w:sz="8" w:space="0" w:color="70AD47" w:themeColor="accent6"/>
          <w:left w:val="single" w:sz="8" w:space="0" w:color="70AD47" w:themeColor="accent6"/>
          <w:bottom w:val="single" w:sz="8" w:space="0" w:color="70AD47" w:themeColor="accent6"/>
          <w:right w:val="single" w:sz="8" w:space="0" w:color="70AD47" w:themeColor="accent6"/>
          <w:insideV w:val="single" w:sz="8" w:space="0" w:color="70AD47"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tblBorders>
    </w:tblPr>
    <w:tblStylePr w:type="firstRow">
      <w:pPr>
        <w:spacing w:before="0" w:after="0" w:line="240" w:lineRule="auto"/>
      </w:pPr>
      <w:rPr>
        <w:b/>
        <w:bCs/>
        <w:color w:val="FFFFFF" w:themeColor="background1"/>
      </w:rPr>
      <w:tblPr/>
      <w:tcPr>
        <w:tc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shd w:val="clear" w:color="auto" w:fill="4472C4" w:themeFill="accent1"/>
      </w:tcPr>
    </w:tblStylePr>
    <w:tblStylePr w:type="lastRow">
      <w:pPr>
        <w:spacing w:before="0" w:after="0" w:line="240" w:lineRule="auto"/>
      </w:pPr>
      <w:rPr>
        <w:b/>
        <w:bCs/>
      </w:rPr>
      <w:tblPr/>
      <w:tcPr>
        <w:tcBorders>
          <w:top w:val="double" w:sz="6"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nil"/>
          <w:insideV w:val="nil"/>
        </w:tcBorders>
      </w:tcPr>
    </w:tblStylePr>
    <w:tblStylePr w:type="firstCol">
      <w:rPr>
        <w:b/>
        <w:bCs/>
      </w:rPr>
    </w:tblStylePr>
    <w:tblStylePr w:type="lastCol">
      <w:rPr>
        <w:b/>
        <w:bCs/>
      </w:rPr>
    </w:tblStylePr>
    <w:tblStylePr w:type="band1Vert">
      <w:tblPr/>
      <w:tcPr>
        <w:shd w:val="clear" w:color="auto" w:fill="D0DBF0" w:themeFill="accent1" w:themeFillTint="3F"/>
      </w:tcPr>
    </w:tblStylePr>
    <w:tblStylePr w:type="band1Horz">
      <w:tblPr/>
      <w:tcPr>
        <w:tcBorders>
          <w:insideH w:val="nil"/>
          <w:insideV w:val="nil"/>
        </w:tcBorders>
        <w:shd w:val="clear" w:color="auto" w:fill="D0DBF0"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tblBorders>
    </w:tblPr>
    <w:tblStylePr w:type="firstRow">
      <w:pPr>
        <w:spacing w:before="0" w:after="0" w:line="240" w:lineRule="auto"/>
      </w:pPr>
      <w:rPr>
        <w:b/>
        <w:bCs/>
        <w:color w:val="FFFFFF" w:themeColor="background1"/>
      </w:rPr>
      <w:tblPr/>
      <w:tcPr>
        <w:tc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shd w:val="clear" w:color="auto" w:fill="A5A5A5" w:themeFill="accent3"/>
      </w:tcPr>
    </w:tblStylePr>
    <w:tblStylePr w:type="lastRow">
      <w:pPr>
        <w:spacing w:before="0" w:after="0" w:line="240" w:lineRule="auto"/>
      </w:pPr>
      <w:rPr>
        <w:b/>
        <w:bCs/>
      </w:rPr>
      <w:tblPr/>
      <w:tcPr>
        <w:tcBorders>
          <w:top w:val="double" w:sz="6"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tblBorders>
    </w:tblPr>
    <w:tblStylePr w:type="firstRow">
      <w:pPr>
        <w:spacing w:before="0" w:after="0" w:line="240" w:lineRule="auto"/>
      </w:pPr>
      <w:rPr>
        <w:b/>
        <w:bCs/>
        <w:color w:val="FFFFFF" w:themeColor="background1"/>
      </w:rPr>
      <w:tblPr/>
      <w:tcPr>
        <w:tc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shd w:val="clear" w:color="auto" w:fill="FFC000" w:themeFill="accent4"/>
      </w:tcPr>
    </w:tblStylePr>
    <w:tblStylePr w:type="lastRow">
      <w:pPr>
        <w:spacing w:before="0" w:after="0" w:line="240" w:lineRule="auto"/>
      </w:pPr>
      <w:rPr>
        <w:b/>
        <w:bCs/>
      </w:rPr>
      <w:tblPr/>
      <w:tcPr>
        <w:tcBorders>
          <w:top w:val="double" w:sz="6"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nil"/>
          <w:insideV w:val="nil"/>
        </w:tcBorders>
      </w:tcPr>
    </w:tblStylePr>
    <w:tblStylePr w:type="firstCol">
      <w:rPr>
        <w:b/>
        <w:bCs/>
      </w:rPr>
    </w:tblStylePr>
    <w:tblStylePr w:type="lastCol">
      <w:rPr>
        <w:b/>
        <w:bCs/>
      </w:rPr>
    </w:tblStylePr>
    <w:tblStylePr w:type="band1Vert">
      <w:tblPr/>
      <w:tcPr>
        <w:shd w:val="clear" w:color="auto" w:fill="FFEFC0" w:themeFill="accent4" w:themeFillTint="3F"/>
      </w:tcPr>
    </w:tblStylePr>
    <w:tblStylePr w:type="band1Horz">
      <w:tblPr/>
      <w:tcPr>
        <w:tcBorders>
          <w:insideH w:val="nil"/>
          <w:insideV w:val="nil"/>
        </w:tcBorders>
        <w:shd w:val="clear" w:color="auto" w:fill="FFEFC0"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tblBorders>
    </w:tblPr>
    <w:tblStylePr w:type="firstRow">
      <w:pPr>
        <w:spacing w:before="0" w:after="0" w:line="240" w:lineRule="auto"/>
      </w:pPr>
      <w:rPr>
        <w:b/>
        <w:bCs/>
        <w:color w:val="FFFFFF" w:themeColor="background1"/>
      </w:rPr>
      <w:tblPr/>
      <w:tcPr>
        <w:tc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shd w:val="clear" w:color="auto" w:fill="5B9BD5" w:themeFill="accent5"/>
      </w:tcPr>
    </w:tblStylePr>
    <w:tblStylePr w:type="lastRow">
      <w:pPr>
        <w:spacing w:before="0" w:after="0" w:line="240" w:lineRule="auto"/>
      </w:pPr>
      <w:rPr>
        <w:b/>
        <w:bCs/>
      </w:rPr>
      <w:tblPr/>
      <w:tcPr>
        <w:tcBorders>
          <w:top w:val="double" w:sz="6"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nil"/>
          <w:insideV w:val="nil"/>
        </w:tcBorders>
      </w:tcPr>
    </w:tblStylePr>
    <w:tblStylePr w:type="firstCol">
      <w:rPr>
        <w:b/>
        <w:bCs/>
      </w:rPr>
    </w:tblStylePr>
    <w:tblStylePr w:type="lastCol">
      <w:rPr>
        <w:b/>
        <w:bCs/>
      </w:rPr>
    </w:tblStylePr>
    <w:tblStylePr w:type="band1Vert">
      <w:tblPr/>
      <w:tcPr>
        <w:shd w:val="clear" w:color="auto" w:fill="D6E6F4" w:themeFill="accent5" w:themeFillTint="3F"/>
      </w:tcPr>
    </w:tblStylePr>
    <w:tblStylePr w:type="band1Horz">
      <w:tblPr/>
      <w:tcPr>
        <w:tcBorders>
          <w:insideH w:val="nil"/>
          <w:insideV w:val="nil"/>
        </w:tcBorders>
        <w:shd w:val="clear" w:color="auto" w:fill="D6E6F4"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tblBorders>
    </w:tblPr>
    <w:tblStylePr w:type="firstRow">
      <w:pPr>
        <w:spacing w:before="0" w:after="0" w:line="240" w:lineRule="auto"/>
      </w:pPr>
      <w:rPr>
        <w:b/>
        <w:bCs/>
        <w:color w:val="FFFFFF" w:themeColor="background1"/>
      </w:rPr>
      <w:tblPr/>
      <w:tcPr>
        <w:tc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shd w:val="clear" w:color="auto" w:fill="70AD47" w:themeFill="accent6"/>
      </w:tcPr>
    </w:tblStylePr>
    <w:tblStylePr w:type="lastRow">
      <w:pPr>
        <w:spacing w:before="0" w:after="0" w:line="240" w:lineRule="auto"/>
      </w:pPr>
      <w:rPr>
        <w:b/>
        <w:bCs/>
      </w:rPr>
      <w:tblPr/>
      <w:tcPr>
        <w:tcBorders>
          <w:top w:val="double" w:sz="6"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BD0" w:themeFill="accent6" w:themeFillTint="3F"/>
      </w:tcPr>
    </w:tblStylePr>
    <w:tblStylePr w:type="band1Horz">
      <w:tblPr/>
      <w:tcPr>
        <w:tcBorders>
          <w:insideH w:val="nil"/>
          <w:insideV w:val="nil"/>
        </w:tcBorders>
        <w:shd w:val="clear" w:color="auto" w:fill="DBEB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472C4"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472C4" w:themeFill="accent1"/>
      </w:tcPr>
    </w:tblStylePr>
    <w:tblStylePr w:type="lastCol">
      <w:rPr>
        <w:b/>
        <w:bCs/>
        <w:color w:val="FFFFFF" w:themeColor="background1"/>
      </w:rPr>
      <w:tblPr/>
      <w:tcPr>
        <w:tcBorders>
          <w:left w:val="nil"/>
          <w:right w:val="nil"/>
          <w:insideH w:val="nil"/>
          <w:insideV w:val="nil"/>
        </w:tcBorders>
        <w:shd w:val="clear" w:color="auto" w:fill="4472C4"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ED7D31" w:themeFill="accent2"/>
      </w:tcPr>
    </w:tblStylePr>
    <w:tblStylePr w:type="lastCol">
      <w:rPr>
        <w:b/>
        <w:bCs/>
        <w:color w:val="FFFFFF" w:themeColor="background1"/>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A5A5A5" w:themeFill="accent3"/>
      </w:tcPr>
    </w:tblStylePr>
    <w:tblStylePr w:type="lastCol">
      <w:rPr>
        <w:b/>
        <w:bCs/>
        <w:color w:val="FFFFFF" w:themeColor="background1"/>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C000"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C000" w:themeFill="accent4"/>
      </w:tcPr>
    </w:tblStylePr>
    <w:tblStylePr w:type="lastCol">
      <w:rPr>
        <w:b/>
        <w:bCs/>
        <w:color w:val="FFFFFF" w:themeColor="background1"/>
      </w:rPr>
      <w:tblPr/>
      <w:tcPr>
        <w:tcBorders>
          <w:left w:val="nil"/>
          <w:right w:val="nil"/>
          <w:insideH w:val="nil"/>
          <w:insideV w:val="nil"/>
        </w:tcBorders>
        <w:shd w:val="clear" w:color="auto" w:fill="FFC000"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B9BD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5B9BD5" w:themeFill="accent5"/>
      </w:tcPr>
    </w:tblStylePr>
    <w:tblStylePr w:type="lastCol">
      <w:rPr>
        <w:b/>
        <w:bCs/>
        <w:color w:val="FFFFFF" w:themeColor="background1"/>
      </w:rPr>
      <w:tblPr/>
      <w:tcPr>
        <w:tcBorders>
          <w:left w:val="nil"/>
          <w:right w:val="nil"/>
          <w:insideH w:val="nil"/>
          <w:insideV w:val="nil"/>
        </w:tcBorders>
        <w:shd w:val="clear" w:color="auto" w:fill="5B9BD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0AD47"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0AD47" w:themeFill="accent6"/>
      </w:tcPr>
    </w:tblStylePr>
    <w:tblStylePr w:type="lastCol">
      <w:rPr>
        <w:b/>
        <w:bCs/>
        <w:color w:val="FFFFFF" w:themeColor="background1"/>
      </w:rPr>
      <w:tblPr/>
      <w:tcPr>
        <w:tcBorders>
          <w:left w:val="nil"/>
          <w:right w:val="nil"/>
          <w:insideH w:val="nil"/>
          <w:insideV w:val="nil"/>
        </w:tcBorders>
        <w:shd w:val="clear" w:color="auto" w:fill="70AD47"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472C4" w:themeColor="accent1"/>
        <w:bottom w:val="single" w:sz="8" w:space="0" w:color="4472C4" w:themeColor="accent1"/>
      </w:tblBorders>
    </w:tblPr>
    <w:tblStylePr w:type="firstRow">
      <w:rPr>
        <w:rFonts w:asciiTheme="majorHAnsi" w:eastAsiaTheme="majorEastAsia" w:hAnsiTheme="majorHAnsi" w:cstheme="majorBidi"/>
      </w:rPr>
      <w:tblPr/>
      <w:tcPr>
        <w:tcBorders>
          <w:top w:val="nil"/>
          <w:bottom w:val="single" w:sz="8" w:space="0" w:color="4472C4" w:themeColor="accent1"/>
        </w:tcBorders>
      </w:tcPr>
    </w:tblStylePr>
    <w:tblStylePr w:type="lastRow">
      <w:rPr>
        <w:b/>
        <w:bCs/>
        <w:color w:val="44546A" w:themeColor="text2"/>
      </w:rPr>
      <w:tblPr/>
      <w:tcPr>
        <w:tcBorders>
          <w:top w:val="single" w:sz="8" w:space="0" w:color="4472C4" w:themeColor="accent1"/>
          <w:bottom w:val="single" w:sz="8" w:space="0" w:color="4472C4" w:themeColor="accent1"/>
        </w:tcBorders>
      </w:tcPr>
    </w:tblStylePr>
    <w:tblStylePr w:type="firstCol">
      <w:rPr>
        <w:b/>
        <w:bCs/>
      </w:rPr>
    </w:tblStylePr>
    <w:tblStylePr w:type="lastCol">
      <w:rPr>
        <w:b/>
        <w:bCs/>
      </w:rPr>
      <w:tblPr/>
      <w:tcPr>
        <w:tcBorders>
          <w:top w:val="single" w:sz="8" w:space="0" w:color="4472C4" w:themeColor="accent1"/>
          <w:bottom w:val="single" w:sz="8" w:space="0" w:color="4472C4" w:themeColor="accent1"/>
        </w:tcBorders>
      </w:tcPr>
    </w:tblStylePr>
    <w:tblStylePr w:type="band1Vert">
      <w:tblPr/>
      <w:tcPr>
        <w:shd w:val="clear" w:color="auto" w:fill="D0DBF0" w:themeFill="accent1" w:themeFillTint="3F"/>
      </w:tcPr>
    </w:tblStylePr>
    <w:tblStylePr w:type="band1Horz">
      <w:tblPr/>
      <w:tcPr>
        <w:shd w:val="clear" w:color="auto" w:fill="D0DBF0"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ED7D31" w:themeColor="accent2"/>
        <w:bottom w:val="single" w:sz="8" w:space="0" w:color="ED7D31" w:themeColor="accent2"/>
      </w:tblBorders>
    </w:tblPr>
    <w:tblStylePr w:type="firstRow">
      <w:rPr>
        <w:rFonts w:asciiTheme="majorHAnsi" w:eastAsiaTheme="majorEastAsia" w:hAnsiTheme="majorHAnsi" w:cstheme="majorBidi"/>
      </w:rPr>
      <w:tblPr/>
      <w:tcPr>
        <w:tcBorders>
          <w:top w:val="nil"/>
          <w:bottom w:val="single" w:sz="8" w:space="0" w:color="ED7D31" w:themeColor="accent2"/>
        </w:tcBorders>
      </w:tcPr>
    </w:tblStylePr>
    <w:tblStylePr w:type="lastRow">
      <w:rPr>
        <w:b/>
        <w:bCs/>
        <w:color w:val="44546A" w:themeColor="text2"/>
      </w:rPr>
      <w:tblPr/>
      <w:tcPr>
        <w:tcBorders>
          <w:top w:val="single" w:sz="8" w:space="0" w:color="ED7D31" w:themeColor="accent2"/>
          <w:bottom w:val="single" w:sz="8" w:space="0" w:color="ED7D31" w:themeColor="accent2"/>
        </w:tcBorders>
      </w:tcPr>
    </w:tblStylePr>
    <w:tblStylePr w:type="firstCol">
      <w:rPr>
        <w:b/>
        <w:bCs/>
      </w:rPr>
    </w:tblStylePr>
    <w:tblStylePr w:type="lastCol">
      <w:rPr>
        <w:b/>
        <w:bCs/>
      </w:rPr>
      <w:tblPr/>
      <w:tcPr>
        <w:tcBorders>
          <w:top w:val="single" w:sz="8" w:space="0" w:color="ED7D31" w:themeColor="accent2"/>
          <w:bottom w:val="single" w:sz="8" w:space="0" w:color="ED7D31" w:themeColor="accent2"/>
        </w:tcBorders>
      </w:tcPr>
    </w:tblStylePr>
    <w:tblStylePr w:type="band1Vert">
      <w:tblPr/>
      <w:tcPr>
        <w:shd w:val="clear" w:color="auto" w:fill="FADECB" w:themeFill="accent2" w:themeFillTint="3F"/>
      </w:tcPr>
    </w:tblStylePr>
    <w:tblStylePr w:type="band1Horz">
      <w:tblPr/>
      <w:tcPr>
        <w:shd w:val="clear" w:color="auto" w:fill="FADECB"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A5A5A5" w:themeColor="accent3"/>
        <w:bottom w:val="single" w:sz="8" w:space="0" w:color="A5A5A5" w:themeColor="accent3"/>
      </w:tblBorders>
    </w:tblPr>
    <w:tblStylePr w:type="firstRow">
      <w:rPr>
        <w:rFonts w:asciiTheme="majorHAnsi" w:eastAsiaTheme="majorEastAsia" w:hAnsiTheme="majorHAnsi" w:cstheme="majorBidi"/>
      </w:rPr>
      <w:tblPr/>
      <w:tcPr>
        <w:tcBorders>
          <w:top w:val="nil"/>
          <w:bottom w:val="single" w:sz="8" w:space="0" w:color="A5A5A5" w:themeColor="accent3"/>
        </w:tcBorders>
      </w:tcPr>
    </w:tblStylePr>
    <w:tblStylePr w:type="lastRow">
      <w:rPr>
        <w:b/>
        <w:bCs/>
        <w:color w:val="44546A" w:themeColor="text2"/>
      </w:rPr>
      <w:tblPr/>
      <w:tcPr>
        <w:tcBorders>
          <w:top w:val="single" w:sz="8" w:space="0" w:color="A5A5A5" w:themeColor="accent3"/>
          <w:bottom w:val="single" w:sz="8" w:space="0" w:color="A5A5A5" w:themeColor="accent3"/>
        </w:tcBorders>
      </w:tcPr>
    </w:tblStylePr>
    <w:tblStylePr w:type="firstCol">
      <w:rPr>
        <w:b/>
        <w:bCs/>
      </w:rPr>
    </w:tblStylePr>
    <w:tblStylePr w:type="lastCol">
      <w:rPr>
        <w:b/>
        <w:bCs/>
      </w:rPr>
      <w:tblPr/>
      <w:tcPr>
        <w:tcBorders>
          <w:top w:val="single" w:sz="8" w:space="0" w:color="A5A5A5" w:themeColor="accent3"/>
          <w:bottom w:val="single" w:sz="8" w:space="0" w:color="A5A5A5" w:themeColor="accent3"/>
        </w:tcBorders>
      </w:tcPr>
    </w:tblStylePr>
    <w:tblStylePr w:type="band1Vert">
      <w:tblPr/>
      <w:tcPr>
        <w:shd w:val="clear" w:color="auto" w:fill="E8E8E8" w:themeFill="accent3" w:themeFillTint="3F"/>
      </w:tcPr>
    </w:tblStylePr>
    <w:tblStylePr w:type="band1Horz">
      <w:tblPr/>
      <w:tcPr>
        <w:shd w:val="clear" w:color="auto" w:fill="E8E8E8"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FFC000" w:themeColor="accent4"/>
        <w:bottom w:val="single" w:sz="8" w:space="0" w:color="FFC000" w:themeColor="accent4"/>
      </w:tblBorders>
    </w:tblPr>
    <w:tblStylePr w:type="firstRow">
      <w:rPr>
        <w:rFonts w:asciiTheme="majorHAnsi" w:eastAsiaTheme="majorEastAsia" w:hAnsiTheme="majorHAnsi" w:cstheme="majorBidi"/>
      </w:rPr>
      <w:tblPr/>
      <w:tcPr>
        <w:tcBorders>
          <w:top w:val="nil"/>
          <w:bottom w:val="single" w:sz="8" w:space="0" w:color="FFC000" w:themeColor="accent4"/>
        </w:tcBorders>
      </w:tcPr>
    </w:tblStylePr>
    <w:tblStylePr w:type="lastRow">
      <w:rPr>
        <w:b/>
        <w:bCs/>
        <w:color w:val="44546A" w:themeColor="text2"/>
      </w:rPr>
      <w:tblPr/>
      <w:tcPr>
        <w:tcBorders>
          <w:top w:val="single" w:sz="8" w:space="0" w:color="FFC000" w:themeColor="accent4"/>
          <w:bottom w:val="single" w:sz="8" w:space="0" w:color="FFC000" w:themeColor="accent4"/>
        </w:tcBorders>
      </w:tcPr>
    </w:tblStylePr>
    <w:tblStylePr w:type="firstCol">
      <w:rPr>
        <w:b/>
        <w:bCs/>
      </w:rPr>
    </w:tblStylePr>
    <w:tblStylePr w:type="lastCol">
      <w:rPr>
        <w:b/>
        <w:bCs/>
      </w:rPr>
      <w:tblPr/>
      <w:tcPr>
        <w:tcBorders>
          <w:top w:val="single" w:sz="8" w:space="0" w:color="FFC000" w:themeColor="accent4"/>
          <w:bottom w:val="single" w:sz="8" w:space="0" w:color="FFC000" w:themeColor="accent4"/>
        </w:tcBorders>
      </w:tcPr>
    </w:tblStylePr>
    <w:tblStylePr w:type="band1Vert">
      <w:tblPr/>
      <w:tcPr>
        <w:shd w:val="clear" w:color="auto" w:fill="FFEFC0" w:themeFill="accent4" w:themeFillTint="3F"/>
      </w:tcPr>
    </w:tblStylePr>
    <w:tblStylePr w:type="band1Horz">
      <w:tblPr/>
      <w:tcPr>
        <w:shd w:val="clear" w:color="auto" w:fill="FFEFC0"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5B9BD5" w:themeColor="accent5"/>
        <w:bottom w:val="single" w:sz="8" w:space="0" w:color="5B9BD5" w:themeColor="accent5"/>
      </w:tblBorders>
    </w:tblPr>
    <w:tblStylePr w:type="firstRow">
      <w:rPr>
        <w:rFonts w:asciiTheme="majorHAnsi" w:eastAsiaTheme="majorEastAsia" w:hAnsiTheme="majorHAnsi" w:cstheme="majorBidi"/>
      </w:rPr>
      <w:tblPr/>
      <w:tcPr>
        <w:tcBorders>
          <w:top w:val="nil"/>
          <w:bottom w:val="single" w:sz="8" w:space="0" w:color="5B9BD5" w:themeColor="accent5"/>
        </w:tcBorders>
      </w:tcPr>
    </w:tblStylePr>
    <w:tblStylePr w:type="lastRow">
      <w:rPr>
        <w:b/>
        <w:bCs/>
        <w:color w:val="44546A" w:themeColor="text2"/>
      </w:rPr>
      <w:tblPr/>
      <w:tcPr>
        <w:tcBorders>
          <w:top w:val="single" w:sz="8" w:space="0" w:color="5B9BD5" w:themeColor="accent5"/>
          <w:bottom w:val="single" w:sz="8" w:space="0" w:color="5B9BD5" w:themeColor="accent5"/>
        </w:tcBorders>
      </w:tcPr>
    </w:tblStylePr>
    <w:tblStylePr w:type="firstCol">
      <w:rPr>
        <w:b/>
        <w:bCs/>
      </w:rPr>
    </w:tblStylePr>
    <w:tblStylePr w:type="lastCol">
      <w:rPr>
        <w:b/>
        <w:bCs/>
      </w:rPr>
      <w:tblPr/>
      <w:tcPr>
        <w:tcBorders>
          <w:top w:val="single" w:sz="8" w:space="0" w:color="5B9BD5" w:themeColor="accent5"/>
          <w:bottom w:val="single" w:sz="8" w:space="0" w:color="5B9BD5" w:themeColor="accent5"/>
        </w:tcBorders>
      </w:tcPr>
    </w:tblStylePr>
    <w:tblStylePr w:type="band1Vert">
      <w:tblPr/>
      <w:tcPr>
        <w:shd w:val="clear" w:color="auto" w:fill="D6E6F4" w:themeFill="accent5" w:themeFillTint="3F"/>
      </w:tcPr>
    </w:tblStylePr>
    <w:tblStylePr w:type="band1Horz">
      <w:tblPr/>
      <w:tcPr>
        <w:shd w:val="clear" w:color="auto" w:fill="D6E6F4"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70AD47" w:themeColor="accent6"/>
        <w:bottom w:val="single" w:sz="8" w:space="0" w:color="70AD47" w:themeColor="accent6"/>
      </w:tblBorders>
    </w:tblPr>
    <w:tblStylePr w:type="firstRow">
      <w:rPr>
        <w:rFonts w:asciiTheme="majorHAnsi" w:eastAsiaTheme="majorEastAsia" w:hAnsiTheme="majorHAnsi" w:cstheme="majorBidi"/>
      </w:rPr>
      <w:tblPr/>
      <w:tcPr>
        <w:tcBorders>
          <w:top w:val="nil"/>
          <w:bottom w:val="single" w:sz="8" w:space="0" w:color="70AD47" w:themeColor="accent6"/>
        </w:tcBorders>
      </w:tcPr>
    </w:tblStylePr>
    <w:tblStylePr w:type="lastRow">
      <w:rPr>
        <w:b/>
        <w:bCs/>
        <w:color w:val="44546A" w:themeColor="text2"/>
      </w:rPr>
      <w:tblPr/>
      <w:tcPr>
        <w:tcBorders>
          <w:top w:val="single" w:sz="8" w:space="0" w:color="70AD47" w:themeColor="accent6"/>
          <w:bottom w:val="single" w:sz="8" w:space="0" w:color="70AD47" w:themeColor="accent6"/>
        </w:tcBorders>
      </w:tcPr>
    </w:tblStylePr>
    <w:tblStylePr w:type="firstCol">
      <w:rPr>
        <w:b/>
        <w:bCs/>
      </w:rPr>
    </w:tblStylePr>
    <w:tblStylePr w:type="lastCol">
      <w:rPr>
        <w:b/>
        <w:bCs/>
      </w:rPr>
      <w:tblPr/>
      <w:tcPr>
        <w:tcBorders>
          <w:top w:val="single" w:sz="8" w:space="0" w:color="70AD47" w:themeColor="accent6"/>
          <w:bottom w:val="single" w:sz="8" w:space="0" w:color="70AD47" w:themeColor="accent6"/>
        </w:tcBorders>
      </w:tcPr>
    </w:tblStylePr>
    <w:tblStylePr w:type="band1Vert">
      <w:tblPr/>
      <w:tcPr>
        <w:shd w:val="clear" w:color="auto" w:fill="DBEBD0" w:themeFill="accent6" w:themeFillTint="3F"/>
      </w:tcPr>
    </w:tblStylePr>
    <w:tblStylePr w:type="band1Horz">
      <w:tblPr/>
      <w:tcPr>
        <w:shd w:val="clear" w:color="auto" w:fill="DBEB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tblBorders>
    </w:tblPr>
    <w:tblStylePr w:type="firstRow">
      <w:rPr>
        <w:sz w:val="24"/>
        <w:szCs w:val="24"/>
      </w:rPr>
      <w:tblPr/>
      <w:tcPr>
        <w:tcBorders>
          <w:top w:val="nil"/>
          <w:left w:val="nil"/>
          <w:bottom w:val="single" w:sz="24" w:space="0" w:color="4472C4" w:themeColor="accent1"/>
          <w:right w:val="nil"/>
          <w:insideH w:val="nil"/>
          <w:insideV w:val="nil"/>
        </w:tcBorders>
        <w:shd w:val="clear" w:color="auto" w:fill="FFFFFF" w:themeFill="background1"/>
      </w:tcPr>
    </w:tblStylePr>
    <w:tblStylePr w:type="lastRow">
      <w:tblPr/>
      <w:tcPr>
        <w:tcBorders>
          <w:top w:val="single" w:sz="8" w:space="0" w:color="4472C4"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472C4" w:themeColor="accent1"/>
          <w:insideH w:val="nil"/>
          <w:insideV w:val="nil"/>
        </w:tcBorders>
        <w:shd w:val="clear" w:color="auto" w:fill="FFFFFF" w:themeFill="background1"/>
      </w:tcPr>
    </w:tblStylePr>
    <w:tblStylePr w:type="lastCol">
      <w:tblPr/>
      <w:tcPr>
        <w:tcBorders>
          <w:top w:val="nil"/>
          <w:left w:val="single" w:sz="8" w:space="0" w:color="4472C4"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0DBF0" w:themeFill="accent1" w:themeFillTint="3F"/>
      </w:tcPr>
    </w:tblStylePr>
    <w:tblStylePr w:type="band1Horz">
      <w:tblPr/>
      <w:tcPr>
        <w:tcBorders>
          <w:top w:val="nil"/>
          <w:bottom w:val="nil"/>
          <w:insideH w:val="nil"/>
          <w:insideV w:val="nil"/>
        </w:tcBorders>
        <w:shd w:val="clear" w:color="auto" w:fill="D0DBF0"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tblBorders>
    </w:tblPr>
    <w:tblStylePr w:type="firstRow">
      <w:rPr>
        <w:sz w:val="24"/>
        <w:szCs w:val="24"/>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tblPr/>
      <w:tcPr>
        <w:tcBorders>
          <w:top w:val="single" w:sz="8" w:space="0" w:color="ED7D31"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ED7D31" w:themeColor="accent2"/>
          <w:insideH w:val="nil"/>
          <w:insideV w:val="nil"/>
        </w:tcBorders>
        <w:shd w:val="clear" w:color="auto" w:fill="FFFFFF" w:themeFill="background1"/>
      </w:tcPr>
    </w:tblStylePr>
    <w:tblStylePr w:type="lastCol">
      <w:tblPr/>
      <w:tcPr>
        <w:tcBorders>
          <w:top w:val="nil"/>
          <w:left w:val="single" w:sz="8" w:space="0" w:color="ED7D31"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ADECB" w:themeFill="accent2" w:themeFillTint="3F"/>
      </w:tcPr>
    </w:tblStylePr>
    <w:tblStylePr w:type="band1Horz">
      <w:tblPr/>
      <w:tcPr>
        <w:tcBorders>
          <w:top w:val="nil"/>
          <w:bottom w:val="nil"/>
          <w:insideH w:val="nil"/>
          <w:insideV w:val="nil"/>
        </w:tcBorders>
        <w:shd w:val="clear" w:color="auto" w:fill="FADECB"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tblBorders>
    </w:tblPr>
    <w:tblStylePr w:type="firstRow">
      <w:rPr>
        <w:sz w:val="24"/>
        <w:szCs w:val="24"/>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tblPr/>
      <w:tcPr>
        <w:tcBorders>
          <w:top w:val="single" w:sz="8" w:space="0" w:color="A5A5A5"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5A5A5" w:themeColor="accent3"/>
          <w:insideH w:val="nil"/>
          <w:insideV w:val="nil"/>
        </w:tcBorders>
        <w:shd w:val="clear" w:color="auto" w:fill="FFFFFF" w:themeFill="background1"/>
      </w:tcPr>
    </w:tblStylePr>
    <w:tblStylePr w:type="lastCol">
      <w:tblPr/>
      <w:tcPr>
        <w:tcBorders>
          <w:top w:val="nil"/>
          <w:left w:val="single" w:sz="8" w:space="0" w:color="A5A5A5"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8E8" w:themeFill="accent3" w:themeFillTint="3F"/>
      </w:tcPr>
    </w:tblStylePr>
    <w:tblStylePr w:type="band1Horz">
      <w:tblPr/>
      <w:tcPr>
        <w:tcBorders>
          <w:top w:val="nil"/>
          <w:bottom w:val="nil"/>
          <w:insideH w:val="nil"/>
          <w:insideV w:val="nil"/>
        </w:tcBorders>
        <w:shd w:val="clear" w:color="auto" w:fill="E8E8E8"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tblBorders>
    </w:tblPr>
    <w:tblStylePr w:type="firstRow">
      <w:rPr>
        <w:sz w:val="24"/>
        <w:szCs w:val="24"/>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tblPr/>
      <w:tcPr>
        <w:tcBorders>
          <w:top w:val="single" w:sz="8" w:space="0" w:color="FFC000"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C000" w:themeColor="accent4"/>
          <w:insideH w:val="nil"/>
          <w:insideV w:val="nil"/>
        </w:tcBorders>
        <w:shd w:val="clear" w:color="auto" w:fill="FFFFFF" w:themeFill="background1"/>
      </w:tcPr>
    </w:tblStylePr>
    <w:tblStylePr w:type="lastCol">
      <w:tblPr/>
      <w:tcPr>
        <w:tcBorders>
          <w:top w:val="nil"/>
          <w:left w:val="single" w:sz="8" w:space="0" w:color="FFC000"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EFC0" w:themeFill="accent4" w:themeFillTint="3F"/>
      </w:tcPr>
    </w:tblStylePr>
    <w:tblStylePr w:type="band1Horz">
      <w:tblPr/>
      <w:tcPr>
        <w:tcBorders>
          <w:top w:val="nil"/>
          <w:bottom w:val="nil"/>
          <w:insideH w:val="nil"/>
          <w:insideV w:val="nil"/>
        </w:tcBorders>
        <w:shd w:val="clear" w:color="auto" w:fill="FFEFC0"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tblBorders>
    </w:tblPr>
    <w:tblStylePr w:type="firstRow">
      <w:rPr>
        <w:sz w:val="24"/>
        <w:szCs w:val="24"/>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tblPr/>
      <w:tcPr>
        <w:tcBorders>
          <w:top w:val="single" w:sz="8" w:space="0" w:color="5B9BD5"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B9BD5" w:themeColor="accent5"/>
          <w:insideH w:val="nil"/>
          <w:insideV w:val="nil"/>
        </w:tcBorders>
        <w:shd w:val="clear" w:color="auto" w:fill="FFFFFF" w:themeFill="background1"/>
      </w:tcPr>
    </w:tblStylePr>
    <w:tblStylePr w:type="lastCol">
      <w:tblPr/>
      <w:tcPr>
        <w:tcBorders>
          <w:top w:val="nil"/>
          <w:left w:val="single" w:sz="8" w:space="0" w:color="5B9BD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E6F4" w:themeFill="accent5" w:themeFillTint="3F"/>
      </w:tcPr>
    </w:tblStylePr>
    <w:tblStylePr w:type="band1Horz">
      <w:tblPr/>
      <w:tcPr>
        <w:tcBorders>
          <w:top w:val="nil"/>
          <w:bottom w:val="nil"/>
          <w:insideH w:val="nil"/>
          <w:insideV w:val="nil"/>
        </w:tcBorders>
        <w:shd w:val="clear" w:color="auto" w:fill="D6E6F4"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tblBorders>
    </w:tblPr>
    <w:tblStylePr w:type="firstRow">
      <w:rPr>
        <w:sz w:val="24"/>
        <w:szCs w:val="24"/>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tblPr/>
      <w:tcPr>
        <w:tcBorders>
          <w:top w:val="single" w:sz="8" w:space="0" w:color="70AD47"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0AD47" w:themeColor="accent6"/>
          <w:insideH w:val="nil"/>
          <w:insideV w:val="nil"/>
        </w:tcBorders>
        <w:shd w:val="clear" w:color="auto" w:fill="FFFFFF" w:themeFill="background1"/>
      </w:tcPr>
    </w:tblStylePr>
    <w:tblStylePr w:type="lastCol">
      <w:tblPr/>
      <w:tcPr>
        <w:tcBorders>
          <w:top w:val="nil"/>
          <w:left w:val="single" w:sz="8" w:space="0" w:color="70AD47"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BD0" w:themeFill="accent6" w:themeFillTint="3F"/>
      </w:tcPr>
    </w:tblStylePr>
    <w:tblStylePr w:type="band1Horz">
      <w:tblPr/>
      <w:tcPr>
        <w:tcBorders>
          <w:top w:val="nil"/>
          <w:bottom w:val="nil"/>
          <w:insideH w:val="nil"/>
          <w:insideV w:val="nil"/>
        </w:tcBorders>
        <w:shd w:val="clear" w:color="auto" w:fill="DBEB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295D2" w:themeColor="accent1" w:themeTint="BF"/>
        <w:left w:val="single" w:sz="8" w:space="0" w:color="7295D2" w:themeColor="accent1" w:themeTint="BF"/>
        <w:bottom w:val="single" w:sz="8" w:space="0" w:color="7295D2" w:themeColor="accent1" w:themeTint="BF"/>
        <w:right w:val="single" w:sz="8" w:space="0" w:color="7295D2" w:themeColor="accent1" w:themeTint="BF"/>
        <w:insideH w:val="single" w:sz="8" w:space="0" w:color="7295D2" w:themeColor="accent1" w:themeTint="BF"/>
        <w:insideV w:val="single" w:sz="8" w:space="0" w:color="7295D2" w:themeColor="accent1" w:themeTint="BF"/>
      </w:tblBorders>
    </w:tblPr>
    <w:tcPr>
      <w:shd w:val="clear" w:color="auto" w:fill="D0DBF0" w:themeFill="accent1" w:themeFillTint="3F"/>
    </w:tcPr>
    <w:tblStylePr w:type="firstRow">
      <w:rPr>
        <w:b/>
        <w:bCs/>
      </w:rPr>
    </w:tblStylePr>
    <w:tblStylePr w:type="lastRow">
      <w:rPr>
        <w:b/>
        <w:bCs/>
      </w:rPr>
      <w:tblPr/>
      <w:tcPr>
        <w:tcBorders>
          <w:top w:val="single" w:sz="18" w:space="0" w:color="7295D2" w:themeColor="accent1" w:themeTint="BF"/>
        </w:tcBorders>
      </w:tcPr>
    </w:tblStylePr>
    <w:tblStylePr w:type="firstCol">
      <w:rPr>
        <w:b/>
        <w:bCs/>
      </w:rPr>
    </w:tblStylePr>
    <w:tblStylePr w:type="lastCol">
      <w:rPr>
        <w:b/>
        <w:bCs/>
      </w:r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insideV w:val="single" w:sz="8" w:space="0" w:color="F19D64" w:themeColor="accent2" w:themeTint="BF"/>
      </w:tblBorders>
    </w:tblPr>
    <w:tcPr>
      <w:shd w:val="clear" w:color="auto" w:fill="FADECB" w:themeFill="accent2" w:themeFillTint="3F"/>
    </w:tcPr>
    <w:tblStylePr w:type="firstRow">
      <w:rPr>
        <w:b/>
        <w:bCs/>
      </w:rPr>
    </w:tblStylePr>
    <w:tblStylePr w:type="lastRow">
      <w:rPr>
        <w:b/>
        <w:bCs/>
      </w:rPr>
      <w:tblPr/>
      <w:tcPr>
        <w:tcBorders>
          <w:top w:val="single" w:sz="18" w:space="0" w:color="F19D64" w:themeColor="accent2" w:themeTint="BF"/>
        </w:tcBorders>
      </w:tcPr>
    </w:tblStylePr>
    <w:tblStylePr w:type="firstCol">
      <w:rPr>
        <w:b/>
        <w:bCs/>
      </w:rPr>
    </w:tblStylePr>
    <w:tblStylePr w:type="lastCol">
      <w:rPr>
        <w:b/>
        <w:bCs/>
      </w:r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BBBBB" w:themeColor="accent3" w:themeTint="BF"/>
        <w:left w:val="single" w:sz="8" w:space="0" w:color="BBBBBB" w:themeColor="accent3" w:themeTint="BF"/>
        <w:bottom w:val="single" w:sz="8" w:space="0" w:color="BBBBBB" w:themeColor="accent3" w:themeTint="BF"/>
        <w:right w:val="single" w:sz="8" w:space="0" w:color="BBBBBB" w:themeColor="accent3" w:themeTint="BF"/>
        <w:insideH w:val="single" w:sz="8" w:space="0" w:color="BBBBBB" w:themeColor="accent3" w:themeTint="BF"/>
        <w:insideV w:val="single" w:sz="8" w:space="0" w:color="BBBBBB" w:themeColor="accent3" w:themeTint="BF"/>
      </w:tblBorders>
    </w:tblPr>
    <w:tcPr>
      <w:shd w:val="clear" w:color="auto" w:fill="E8E8E8" w:themeFill="accent3" w:themeFillTint="3F"/>
    </w:tcPr>
    <w:tblStylePr w:type="firstRow">
      <w:rPr>
        <w:b/>
        <w:bCs/>
      </w:rPr>
    </w:tblStylePr>
    <w:tblStylePr w:type="lastRow">
      <w:rPr>
        <w:b/>
        <w:bCs/>
      </w:rPr>
      <w:tblPr/>
      <w:tcPr>
        <w:tcBorders>
          <w:top w:val="single" w:sz="18" w:space="0" w:color="BBBBBB" w:themeColor="accent3" w:themeTint="BF"/>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FFCF40" w:themeColor="accent4" w:themeTint="BF"/>
        <w:left w:val="single" w:sz="8" w:space="0" w:color="FFCF40" w:themeColor="accent4" w:themeTint="BF"/>
        <w:bottom w:val="single" w:sz="8" w:space="0" w:color="FFCF40" w:themeColor="accent4" w:themeTint="BF"/>
        <w:right w:val="single" w:sz="8" w:space="0" w:color="FFCF40" w:themeColor="accent4" w:themeTint="BF"/>
        <w:insideH w:val="single" w:sz="8" w:space="0" w:color="FFCF40" w:themeColor="accent4" w:themeTint="BF"/>
        <w:insideV w:val="single" w:sz="8" w:space="0" w:color="FFCF40" w:themeColor="accent4" w:themeTint="BF"/>
      </w:tblBorders>
    </w:tblPr>
    <w:tcPr>
      <w:shd w:val="clear" w:color="auto" w:fill="FFEFC0" w:themeFill="accent4" w:themeFillTint="3F"/>
    </w:tcPr>
    <w:tblStylePr w:type="firstRow">
      <w:rPr>
        <w:b/>
        <w:bCs/>
      </w:rPr>
    </w:tblStylePr>
    <w:tblStylePr w:type="lastRow">
      <w:rPr>
        <w:b/>
        <w:bCs/>
      </w:rPr>
      <w:tblPr/>
      <w:tcPr>
        <w:tcBorders>
          <w:top w:val="single" w:sz="18" w:space="0" w:color="FFCF40" w:themeColor="accent4" w:themeTint="BF"/>
        </w:tcBorders>
      </w:tcPr>
    </w:tblStylePr>
    <w:tblStylePr w:type="firstCol">
      <w:rPr>
        <w:b/>
        <w:bCs/>
      </w:rPr>
    </w:tblStylePr>
    <w:tblStylePr w:type="lastCol">
      <w:rPr>
        <w:b/>
        <w:bCs/>
      </w:r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84B3DF" w:themeColor="accent5" w:themeTint="BF"/>
        <w:left w:val="single" w:sz="8" w:space="0" w:color="84B3DF" w:themeColor="accent5" w:themeTint="BF"/>
        <w:bottom w:val="single" w:sz="8" w:space="0" w:color="84B3DF" w:themeColor="accent5" w:themeTint="BF"/>
        <w:right w:val="single" w:sz="8" w:space="0" w:color="84B3DF" w:themeColor="accent5" w:themeTint="BF"/>
        <w:insideH w:val="single" w:sz="8" w:space="0" w:color="84B3DF" w:themeColor="accent5" w:themeTint="BF"/>
        <w:insideV w:val="single" w:sz="8" w:space="0" w:color="84B3DF" w:themeColor="accent5" w:themeTint="BF"/>
      </w:tblBorders>
    </w:tblPr>
    <w:tcPr>
      <w:shd w:val="clear" w:color="auto" w:fill="D6E6F4" w:themeFill="accent5" w:themeFillTint="3F"/>
    </w:tcPr>
    <w:tblStylePr w:type="firstRow">
      <w:rPr>
        <w:b/>
        <w:bCs/>
      </w:rPr>
    </w:tblStylePr>
    <w:tblStylePr w:type="lastRow">
      <w:rPr>
        <w:b/>
        <w:bCs/>
      </w:rPr>
      <w:tblPr/>
      <w:tcPr>
        <w:tcBorders>
          <w:top w:val="single" w:sz="18" w:space="0" w:color="84B3DF" w:themeColor="accent5" w:themeTint="BF"/>
        </w:tcBorders>
      </w:tcPr>
    </w:tblStylePr>
    <w:tblStylePr w:type="firstCol">
      <w:rPr>
        <w:b/>
        <w:bCs/>
      </w:rPr>
    </w:tblStylePr>
    <w:tblStylePr w:type="lastCol">
      <w:rPr>
        <w:b/>
        <w:bCs/>
      </w:r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93C571" w:themeColor="accent6" w:themeTint="BF"/>
        <w:left w:val="single" w:sz="8" w:space="0" w:color="93C571" w:themeColor="accent6" w:themeTint="BF"/>
        <w:bottom w:val="single" w:sz="8" w:space="0" w:color="93C571" w:themeColor="accent6" w:themeTint="BF"/>
        <w:right w:val="single" w:sz="8" w:space="0" w:color="93C571" w:themeColor="accent6" w:themeTint="BF"/>
        <w:insideH w:val="single" w:sz="8" w:space="0" w:color="93C571" w:themeColor="accent6" w:themeTint="BF"/>
        <w:insideV w:val="single" w:sz="8" w:space="0" w:color="93C571" w:themeColor="accent6" w:themeTint="BF"/>
      </w:tblBorders>
    </w:tblPr>
    <w:tcPr>
      <w:shd w:val="clear" w:color="auto" w:fill="DBEBD0" w:themeFill="accent6" w:themeFillTint="3F"/>
    </w:tcPr>
    <w:tblStylePr w:type="firstRow">
      <w:rPr>
        <w:b/>
        <w:bCs/>
      </w:rPr>
    </w:tblStylePr>
    <w:tblStylePr w:type="lastRow">
      <w:rPr>
        <w:b/>
        <w:bCs/>
      </w:rPr>
      <w:tblPr/>
      <w:tcPr>
        <w:tcBorders>
          <w:top w:val="single" w:sz="18" w:space="0" w:color="93C571" w:themeColor="accent6" w:themeTint="BF"/>
        </w:tcBorders>
      </w:tcPr>
    </w:tblStylePr>
    <w:tblStylePr w:type="firstCol">
      <w:rPr>
        <w:b/>
        <w:bCs/>
      </w:rPr>
    </w:tblStylePr>
    <w:tblStylePr w:type="lastCol">
      <w:rPr>
        <w:b/>
        <w:bCs/>
      </w:r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472C4" w:themeColor="accent1"/>
        <w:left w:val="single" w:sz="8" w:space="0" w:color="4472C4" w:themeColor="accent1"/>
        <w:bottom w:val="single" w:sz="8" w:space="0" w:color="4472C4" w:themeColor="accent1"/>
        <w:right w:val="single" w:sz="8" w:space="0" w:color="4472C4" w:themeColor="accent1"/>
        <w:insideH w:val="single" w:sz="8" w:space="0" w:color="4472C4" w:themeColor="accent1"/>
        <w:insideV w:val="single" w:sz="8" w:space="0" w:color="4472C4" w:themeColor="accent1"/>
      </w:tblBorders>
    </w:tblPr>
    <w:tcPr>
      <w:shd w:val="clear" w:color="auto" w:fill="D0DBF0" w:themeFill="accent1" w:themeFillTint="3F"/>
    </w:tcPr>
    <w:tblStylePr w:type="firstRow">
      <w:rPr>
        <w:b/>
        <w:bCs/>
        <w:color w:val="000000" w:themeColor="text1"/>
      </w:rPr>
      <w:tblPr/>
      <w:tcPr>
        <w:shd w:val="clear" w:color="auto" w:fill="ECF1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9E2F3" w:themeFill="accent1" w:themeFillTint="33"/>
      </w:tcPr>
    </w:tblStylePr>
    <w:tblStylePr w:type="band1Vert">
      <w:tblPr/>
      <w:tcPr>
        <w:shd w:val="clear" w:color="auto" w:fill="A1B8E1" w:themeFill="accent1" w:themeFillTint="7F"/>
      </w:tcPr>
    </w:tblStylePr>
    <w:tblStylePr w:type="band1Horz">
      <w:tblPr/>
      <w:tcPr>
        <w:tcBorders>
          <w:insideH w:val="single" w:sz="6" w:space="0" w:color="4472C4" w:themeColor="accent1"/>
          <w:insideV w:val="single" w:sz="6" w:space="0" w:color="4472C4" w:themeColor="accent1"/>
        </w:tcBorders>
        <w:shd w:val="clear" w:color="auto" w:fill="A1B8E1"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ED7D31" w:themeColor="accent2"/>
        <w:left w:val="single" w:sz="8" w:space="0" w:color="ED7D31" w:themeColor="accent2"/>
        <w:bottom w:val="single" w:sz="8" w:space="0" w:color="ED7D31" w:themeColor="accent2"/>
        <w:right w:val="single" w:sz="8" w:space="0" w:color="ED7D31" w:themeColor="accent2"/>
        <w:insideH w:val="single" w:sz="8" w:space="0" w:color="ED7D31" w:themeColor="accent2"/>
        <w:insideV w:val="single" w:sz="8" w:space="0" w:color="ED7D31" w:themeColor="accent2"/>
      </w:tblBorders>
    </w:tblPr>
    <w:tcPr>
      <w:shd w:val="clear" w:color="auto" w:fill="FADECB" w:themeFill="accent2" w:themeFillTint="3F"/>
    </w:tcPr>
    <w:tblStylePr w:type="firstRow">
      <w:rPr>
        <w:b/>
        <w:bCs/>
        <w:color w:val="000000" w:themeColor="text1"/>
      </w:rPr>
      <w:tblPr/>
      <w:tcPr>
        <w:shd w:val="clear" w:color="auto" w:fill="FDF2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BE4D5" w:themeFill="accent2" w:themeFillTint="33"/>
      </w:tcPr>
    </w:tblStylePr>
    <w:tblStylePr w:type="band1Vert">
      <w:tblPr/>
      <w:tcPr>
        <w:shd w:val="clear" w:color="auto" w:fill="F6BE98" w:themeFill="accent2" w:themeFillTint="7F"/>
      </w:tcPr>
    </w:tblStylePr>
    <w:tblStylePr w:type="band1Horz">
      <w:tblPr/>
      <w:tcPr>
        <w:tcBorders>
          <w:insideH w:val="single" w:sz="6" w:space="0" w:color="ED7D31" w:themeColor="accent2"/>
          <w:insideV w:val="single" w:sz="6" w:space="0" w:color="ED7D31" w:themeColor="accent2"/>
        </w:tcBorders>
        <w:shd w:val="clear" w:color="auto" w:fill="F6BE9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A5A5A5" w:themeColor="accent3"/>
        <w:left w:val="single" w:sz="8" w:space="0" w:color="A5A5A5" w:themeColor="accent3"/>
        <w:bottom w:val="single" w:sz="8" w:space="0" w:color="A5A5A5" w:themeColor="accent3"/>
        <w:right w:val="single" w:sz="8" w:space="0" w:color="A5A5A5" w:themeColor="accent3"/>
        <w:insideH w:val="single" w:sz="8" w:space="0" w:color="A5A5A5" w:themeColor="accent3"/>
        <w:insideV w:val="single" w:sz="8" w:space="0" w:color="A5A5A5" w:themeColor="accent3"/>
      </w:tblBorders>
    </w:tblPr>
    <w:tcPr>
      <w:shd w:val="clear" w:color="auto" w:fill="E8E8E8" w:themeFill="accent3" w:themeFillTint="3F"/>
    </w:tcPr>
    <w:tblStylePr w:type="firstRow">
      <w:rPr>
        <w:b/>
        <w:bCs/>
        <w:color w:val="000000" w:themeColor="text1"/>
      </w:rPr>
      <w:tblPr/>
      <w:tcPr>
        <w:shd w:val="clear" w:color="auto" w:fill="F6F6F6"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DEDED" w:themeFill="accent3" w:themeFillTint="33"/>
      </w:tcPr>
    </w:tblStylePr>
    <w:tblStylePr w:type="band1Vert">
      <w:tblPr/>
      <w:tcPr>
        <w:shd w:val="clear" w:color="auto" w:fill="D2D2D2" w:themeFill="accent3" w:themeFillTint="7F"/>
      </w:tcPr>
    </w:tblStylePr>
    <w:tblStylePr w:type="band1Horz">
      <w:tblPr/>
      <w:tcPr>
        <w:tcBorders>
          <w:insideH w:val="single" w:sz="6" w:space="0" w:color="A5A5A5" w:themeColor="accent3"/>
          <w:insideV w:val="single" w:sz="6" w:space="0" w:color="A5A5A5" w:themeColor="accent3"/>
        </w:tcBorders>
        <w:shd w:val="clear" w:color="auto" w:fill="D2D2D2"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cPr>
      <w:shd w:val="clear" w:color="auto" w:fill="FFEFC0" w:themeFill="accent4" w:themeFillTint="3F"/>
    </w:tcPr>
    <w:tblStylePr w:type="firstRow">
      <w:rPr>
        <w:b/>
        <w:bCs/>
        <w:color w:val="000000" w:themeColor="text1"/>
      </w:rPr>
      <w:tblPr/>
      <w:tcPr>
        <w:shd w:val="clear" w:color="auto" w:fill="FFF8E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2CC" w:themeFill="accent4" w:themeFillTint="33"/>
      </w:tcPr>
    </w:tblStylePr>
    <w:tblStylePr w:type="band1Vert">
      <w:tblPr/>
      <w:tcPr>
        <w:shd w:val="clear" w:color="auto" w:fill="FFDF80" w:themeFill="accent4" w:themeFillTint="7F"/>
      </w:tcPr>
    </w:tblStylePr>
    <w:tblStylePr w:type="band1Horz">
      <w:tblPr/>
      <w:tcPr>
        <w:tcBorders>
          <w:insideH w:val="single" w:sz="6" w:space="0" w:color="FFC000" w:themeColor="accent4"/>
          <w:insideV w:val="single" w:sz="6" w:space="0" w:color="FFC000" w:themeColor="accent4"/>
        </w:tcBorders>
        <w:shd w:val="clear" w:color="auto" w:fill="FFDF8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5B9BD5" w:themeColor="accent5"/>
        <w:left w:val="single" w:sz="8" w:space="0" w:color="5B9BD5" w:themeColor="accent5"/>
        <w:bottom w:val="single" w:sz="8" w:space="0" w:color="5B9BD5" w:themeColor="accent5"/>
        <w:right w:val="single" w:sz="8" w:space="0" w:color="5B9BD5" w:themeColor="accent5"/>
        <w:insideH w:val="single" w:sz="8" w:space="0" w:color="5B9BD5" w:themeColor="accent5"/>
        <w:insideV w:val="single" w:sz="8" w:space="0" w:color="5B9BD5" w:themeColor="accent5"/>
      </w:tblBorders>
    </w:tblPr>
    <w:tcPr>
      <w:shd w:val="clear" w:color="auto" w:fill="D6E6F4" w:themeFill="accent5" w:themeFillTint="3F"/>
    </w:tcPr>
    <w:tblStylePr w:type="firstRow">
      <w:rPr>
        <w:b/>
        <w:bCs/>
        <w:color w:val="000000" w:themeColor="text1"/>
      </w:rPr>
      <w:tblPr/>
      <w:tcPr>
        <w:shd w:val="clear" w:color="auto" w:fill="EEF5FB"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AF6" w:themeFill="accent5" w:themeFillTint="33"/>
      </w:tcPr>
    </w:tblStylePr>
    <w:tblStylePr w:type="band1Vert">
      <w:tblPr/>
      <w:tcPr>
        <w:shd w:val="clear" w:color="auto" w:fill="ADCCEA" w:themeFill="accent5" w:themeFillTint="7F"/>
      </w:tcPr>
    </w:tblStylePr>
    <w:tblStylePr w:type="band1Horz">
      <w:tblPr/>
      <w:tcPr>
        <w:tcBorders>
          <w:insideH w:val="single" w:sz="6" w:space="0" w:color="5B9BD5" w:themeColor="accent5"/>
          <w:insideV w:val="single" w:sz="6" w:space="0" w:color="5B9BD5" w:themeColor="accent5"/>
        </w:tcBorders>
        <w:shd w:val="clear" w:color="auto" w:fill="ADCCE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70AD47" w:themeColor="accent6"/>
        <w:left w:val="single" w:sz="8" w:space="0" w:color="70AD47" w:themeColor="accent6"/>
        <w:bottom w:val="single" w:sz="8" w:space="0" w:color="70AD47" w:themeColor="accent6"/>
        <w:right w:val="single" w:sz="8" w:space="0" w:color="70AD47" w:themeColor="accent6"/>
        <w:insideH w:val="single" w:sz="8" w:space="0" w:color="70AD47" w:themeColor="accent6"/>
        <w:insideV w:val="single" w:sz="8" w:space="0" w:color="70AD47" w:themeColor="accent6"/>
      </w:tblBorders>
    </w:tblPr>
    <w:tcPr>
      <w:shd w:val="clear" w:color="auto" w:fill="DBEBD0" w:themeFill="accent6" w:themeFillTint="3F"/>
    </w:tcPr>
    <w:tblStylePr w:type="firstRow">
      <w:rPr>
        <w:b/>
        <w:bCs/>
        <w:color w:val="000000" w:themeColor="text1"/>
      </w:rPr>
      <w:tblPr/>
      <w:tcPr>
        <w:shd w:val="clear" w:color="auto" w:fill="F0F7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2EFD9" w:themeFill="accent6" w:themeFillTint="33"/>
      </w:tcPr>
    </w:tblStylePr>
    <w:tblStylePr w:type="band1Vert">
      <w:tblPr/>
      <w:tcPr>
        <w:shd w:val="clear" w:color="auto" w:fill="B7D8A0" w:themeFill="accent6" w:themeFillTint="7F"/>
      </w:tcPr>
    </w:tblStylePr>
    <w:tblStylePr w:type="band1Horz">
      <w:tblPr/>
      <w:tcPr>
        <w:tcBorders>
          <w:insideH w:val="single" w:sz="6" w:space="0" w:color="70AD47" w:themeColor="accent6"/>
          <w:insideV w:val="single" w:sz="6" w:space="0" w:color="70AD47" w:themeColor="accent6"/>
        </w:tcBorders>
        <w:shd w:val="clear" w:color="auto" w:fill="B7D8A0"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0DBF0"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472C4"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472C4"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472C4"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1B8E1"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1B8E1"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8E8"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A5A5A5"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5A5A5"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5A5A5"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2D2D2"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2D2D2"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FEFC0"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C000"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C000"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C000"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DF8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FDF8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E6F4"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5B9BD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B9BD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B9BD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CCE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DCCEA"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B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0AD47"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0AD47"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0AD47"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7D8A0"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7D8A0"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472C4"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3763"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2F5496"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2F5496" w:themeFill="accent1" w:themeFillShade="BF"/>
      </w:tcPr>
    </w:tblStylePr>
    <w:tblStylePr w:type="band1Vert">
      <w:tblPr/>
      <w:tcPr>
        <w:tcBorders>
          <w:top w:val="nil"/>
          <w:left w:val="nil"/>
          <w:bottom w:val="nil"/>
          <w:right w:val="nil"/>
          <w:insideH w:val="nil"/>
          <w:insideV w:val="nil"/>
        </w:tcBorders>
        <w:shd w:val="clear" w:color="auto" w:fill="2F5496" w:themeFill="accent1" w:themeFillShade="BF"/>
      </w:tcPr>
    </w:tblStylePr>
    <w:tblStylePr w:type="band1Horz">
      <w:tblPr/>
      <w:tcPr>
        <w:tcBorders>
          <w:top w:val="nil"/>
          <w:left w:val="nil"/>
          <w:bottom w:val="nil"/>
          <w:right w:val="nil"/>
          <w:insideH w:val="nil"/>
          <w:insideV w:val="nil"/>
        </w:tcBorders>
        <w:shd w:val="clear" w:color="auto" w:fill="2F5496"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ED7D31"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823B0B"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C45911"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C45911" w:themeFill="accent2" w:themeFillShade="BF"/>
      </w:tcPr>
    </w:tblStylePr>
    <w:tblStylePr w:type="band1Vert">
      <w:tblPr/>
      <w:tcPr>
        <w:tcBorders>
          <w:top w:val="nil"/>
          <w:left w:val="nil"/>
          <w:bottom w:val="nil"/>
          <w:right w:val="nil"/>
          <w:insideH w:val="nil"/>
          <w:insideV w:val="nil"/>
        </w:tcBorders>
        <w:shd w:val="clear" w:color="auto" w:fill="C45911" w:themeFill="accent2" w:themeFillShade="BF"/>
      </w:tcPr>
    </w:tblStylePr>
    <w:tblStylePr w:type="band1Horz">
      <w:tblPr/>
      <w:tcPr>
        <w:tcBorders>
          <w:top w:val="nil"/>
          <w:left w:val="nil"/>
          <w:bottom w:val="nil"/>
          <w:right w:val="nil"/>
          <w:insideH w:val="nil"/>
          <w:insideV w:val="nil"/>
        </w:tcBorders>
        <w:shd w:val="clear" w:color="auto" w:fill="C45911"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A5A5A5"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7B7B"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FFC000"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5F00"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BF8F00"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BF8F00" w:themeFill="accent4" w:themeFillShade="BF"/>
      </w:tcPr>
    </w:tblStylePr>
    <w:tblStylePr w:type="band1Vert">
      <w:tblPr/>
      <w:tcPr>
        <w:tcBorders>
          <w:top w:val="nil"/>
          <w:left w:val="nil"/>
          <w:bottom w:val="nil"/>
          <w:right w:val="nil"/>
          <w:insideH w:val="nil"/>
          <w:insideV w:val="nil"/>
        </w:tcBorders>
        <w:shd w:val="clear" w:color="auto" w:fill="BF8F00" w:themeFill="accent4" w:themeFillShade="BF"/>
      </w:tcPr>
    </w:tblStylePr>
    <w:tblStylePr w:type="band1Horz">
      <w:tblPr/>
      <w:tcPr>
        <w:tcBorders>
          <w:top w:val="nil"/>
          <w:left w:val="nil"/>
          <w:bottom w:val="nil"/>
          <w:right w:val="nil"/>
          <w:insideH w:val="nil"/>
          <w:insideV w:val="nil"/>
        </w:tcBorders>
        <w:shd w:val="clear" w:color="auto" w:fill="BF8F00"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5B9BD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F4D78"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2E74B5"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2E74B5" w:themeFill="accent5" w:themeFillShade="BF"/>
      </w:tcPr>
    </w:tblStylePr>
    <w:tblStylePr w:type="band1Vert">
      <w:tblPr/>
      <w:tcPr>
        <w:tcBorders>
          <w:top w:val="nil"/>
          <w:left w:val="nil"/>
          <w:bottom w:val="nil"/>
          <w:right w:val="nil"/>
          <w:insideH w:val="nil"/>
          <w:insideV w:val="nil"/>
        </w:tcBorders>
        <w:shd w:val="clear" w:color="auto" w:fill="2E74B5" w:themeFill="accent5" w:themeFillShade="BF"/>
      </w:tcPr>
    </w:tblStylePr>
    <w:tblStylePr w:type="band1Horz">
      <w:tblPr/>
      <w:tcPr>
        <w:tcBorders>
          <w:top w:val="nil"/>
          <w:left w:val="nil"/>
          <w:bottom w:val="nil"/>
          <w:right w:val="nil"/>
          <w:insideH w:val="nil"/>
          <w:insideV w:val="nil"/>
        </w:tcBorders>
        <w:shd w:val="clear" w:color="auto" w:fill="2E74B5"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70AD47"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5623"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813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8135" w:themeFill="accent6" w:themeFillShade="BF"/>
      </w:tcPr>
    </w:tblStylePr>
    <w:tblStylePr w:type="band1Vert">
      <w:tblPr/>
      <w:tcPr>
        <w:tcBorders>
          <w:top w:val="nil"/>
          <w:left w:val="nil"/>
          <w:bottom w:val="nil"/>
          <w:right w:val="nil"/>
          <w:insideH w:val="nil"/>
          <w:insideV w:val="nil"/>
        </w:tcBorders>
        <w:shd w:val="clear" w:color="auto" w:fill="538135" w:themeFill="accent6" w:themeFillShade="BF"/>
      </w:tcPr>
    </w:tblStylePr>
    <w:tblStylePr w:type="band1Horz">
      <w:tblPr/>
      <w:tcPr>
        <w:tcBorders>
          <w:top w:val="nil"/>
          <w:left w:val="nil"/>
          <w:bottom w:val="nil"/>
          <w:right w:val="nil"/>
          <w:insideH w:val="nil"/>
          <w:insideV w:val="nil"/>
        </w:tcBorders>
        <w:shd w:val="clear" w:color="auto" w:fill="538135"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4472C4" w:themeColor="accent1"/>
        <w:bottom w:val="single" w:sz="4" w:space="0" w:color="4472C4" w:themeColor="accent1"/>
        <w:right w:val="single" w:sz="4" w:space="0" w:color="4472C4" w:themeColor="accent1"/>
        <w:insideH w:val="single" w:sz="4" w:space="0" w:color="FFFFFF" w:themeColor="background1"/>
        <w:insideV w:val="single" w:sz="4" w:space="0" w:color="FFFFFF" w:themeColor="background1"/>
      </w:tblBorders>
    </w:tblPr>
    <w:tcPr>
      <w:shd w:val="clear" w:color="auto" w:fill="ECF1F9" w:themeFill="accent1"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64378" w:themeFill="accent1" w:themeFillShade="99"/>
      </w:tcPr>
    </w:tblStylePr>
    <w:tblStylePr w:type="firstCol">
      <w:rPr>
        <w:color w:val="FFFFFF" w:themeColor="background1"/>
      </w:rPr>
      <w:tblPr/>
      <w:tcPr>
        <w:tcBorders>
          <w:top w:val="nil"/>
          <w:left w:val="nil"/>
          <w:bottom w:val="nil"/>
          <w:right w:val="nil"/>
          <w:insideH w:val="single" w:sz="4" w:space="0" w:color="264378" w:themeColor="accent1" w:themeShade="99"/>
          <w:insideV w:val="nil"/>
        </w:tcBorders>
        <w:shd w:val="clear" w:color="auto" w:fill="26437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64378" w:themeFill="accent1" w:themeFillShade="99"/>
      </w:tcPr>
    </w:tblStylePr>
    <w:tblStylePr w:type="band1Vert">
      <w:tblPr/>
      <w:tcPr>
        <w:shd w:val="clear" w:color="auto" w:fill="B4C6E7" w:themeFill="accent1" w:themeFillTint="66"/>
      </w:tcPr>
    </w:tblStylePr>
    <w:tblStylePr w:type="band1Horz">
      <w:tblPr/>
      <w:tcPr>
        <w:shd w:val="clear" w:color="auto" w:fill="A1B8E1"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ED7D31" w:themeColor="accent2"/>
        <w:left w:val="single" w:sz="4" w:space="0" w:color="ED7D31" w:themeColor="accent2"/>
        <w:bottom w:val="single" w:sz="4" w:space="0" w:color="ED7D31" w:themeColor="accent2"/>
        <w:right w:val="single" w:sz="4" w:space="0" w:color="ED7D31" w:themeColor="accent2"/>
        <w:insideH w:val="single" w:sz="4" w:space="0" w:color="FFFFFF" w:themeColor="background1"/>
        <w:insideV w:val="single" w:sz="4" w:space="0" w:color="FFFFFF" w:themeColor="background1"/>
      </w:tblBorders>
    </w:tblPr>
    <w:tcPr>
      <w:shd w:val="clear" w:color="auto" w:fill="FDF2EA" w:themeFill="accent2" w:themeFillTint="19"/>
    </w:tcPr>
    <w:tblStylePr w:type="firstRow">
      <w:rPr>
        <w:b/>
        <w:bCs/>
      </w:rPr>
      <w:tblPr/>
      <w:tcPr>
        <w:tcBorders>
          <w:top w:val="nil"/>
          <w:left w:val="nil"/>
          <w:bottom w:val="single" w:sz="24" w:space="0" w:color="ED7D31"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D470D" w:themeFill="accent2" w:themeFillShade="99"/>
      </w:tcPr>
    </w:tblStylePr>
    <w:tblStylePr w:type="firstCol">
      <w:rPr>
        <w:color w:val="FFFFFF" w:themeColor="background1"/>
      </w:rPr>
      <w:tblPr/>
      <w:tcPr>
        <w:tcBorders>
          <w:top w:val="nil"/>
          <w:left w:val="nil"/>
          <w:bottom w:val="nil"/>
          <w:right w:val="nil"/>
          <w:insideH w:val="single" w:sz="4" w:space="0" w:color="9D470D" w:themeColor="accent2" w:themeShade="99"/>
          <w:insideV w:val="nil"/>
        </w:tcBorders>
        <w:shd w:val="clear" w:color="auto" w:fill="9D470D"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9D470D" w:themeFill="accent2" w:themeFillShade="99"/>
      </w:tcPr>
    </w:tblStylePr>
    <w:tblStylePr w:type="band1Vert">
      <w:tblPr/>
      <w:tcPr>
        <w:shd w:val="clear" w:color="auto" w:fill="F7CAAC" w:themeFill="accent2" w:themeFillTint="66"/>
      </w:tcPr>
    </w:tblStylePr>
    <w:tblStylePr w:type="band1Horz">
      <w:tblPr/>
      <w:tcPr>
        <w:shd w:val="clear" w:color="auto" w:fill="F6BE9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FFC000" w:themeColor="accent4"/>
        <w:left w:val="single" w:sz="4" w:space="0" w:color="A5A5A5" w:themeColor="accent3"/>
        <w:bottom w:val="single" w:sz="4" w:space="0" w:color="A5A5A5" w:themeColor="accent3"/>
        <w:right w:val="single" w:sz="4" w:space="0" w:color="A5A5A5" w:themeColor="accent3"/>
        <w:insideH w:val="single" w:sz="4" w:space="0" w:color="FFFFFF" w:themeColor="background1"/>
        <w:insideV w:val="single" w:sz="4" w:space="0" w:color="FFFFFF" w:themeColor="background1"/>
      </w:tblBorders>
    </w:tblPr>
    <w:tcPr>
      <w:shd w:val="clear" w:color="auto" w:fill="F6F6F6" w:themeFill="accent3" w:themeFillTint="19"/>
    </w:tcPr>
    <w:tblStylePr w:type="firstRow">
      <w:rPr>
        <w:b/>
        <w:bCs/>
      </w:rPr>
      <w:tblPr/>
      <w:tcPr>
        <w:tcBorders>
          <w:top w:val="nil"/>
          <w:left w:val="nil"/>
          <w:bottom w:val="single" w:sz="24" w:space="0" w:color="FFC000"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36363" w:themeFill="accent3" w:themeFillShade="99"/>
      </w:tcPr>
    </w:tblStylePr>
    <w:tblStylePr w:type="firstCol">
      <w:rPr>
        <w:color w:val="FFFFFF" w:themeColor="background1"/>
      </w:rPr>
      <w:tblPr/>
      <w:tcPr>
        <w:tcBorders>
          <w:top w:val="nil"/>
          <w:left w:val="nil"/>
          <w:bottom w:val="nil"/>
          <w:right w:val="nil"/>
          <w:insideH w:val="single" w:sz="4" w:space="0" w:color="636363" w:themeColor="accent3" w:themeShade="99"/>
          <w:insideV w:val="nil"/>
        </w:tcBorders>
        <w:shd w:val="clear" w:color="auto" w:fill="63636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36363" w:themeFill="accent3" w:themeFillShade="99"/>
      </w:tcPr>
    </w:tblStylePr>
    <w:tblStylePr w:type="band1Vert">
      <w:tblPr/>
      <w:tcPr>
        <w:shd w:val="clear" w:color="auto" w:fill="DBDBDB" w:themeFill="accent3" w:themeFillTint="66"/>
      </w:tcPr>
    </w:tblStylePr>
    <w:tblStylePr w:type="band1Horz">
      <w:tblPr/>
      <w:tcPr>
        <w:shd w:val="clear" w:color="auto" w:fill="D2D2D2"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A5A5A5" w:themeColor="accent3"/>
        <w:left w:val="single" w:sz="4" w:space="0" w:color="FFC000" w:themeColor="accent4"/>
        <w:bottom w:val="single" w:sz="4" w:space="0" w:color="FFC000" w:themeColor="accent4"/>
        <w:right w:val="single" w:sz="4" w:space="0" w:color="FFC000" w:themeColor="accent4"/>
        <w:insideH w:val="single" w:sz="4" w:space="0" w:color="FFFFFF" w:themeColor="background1"/>
        <w:insideV w:val="single" w:sz="4" w:space="0" w:color="FFFFFF" w:themeColor="background1"/>
      </w:tblBorders>
    </w:tblPr>
    <w:tcPr>
      <w:shd w:val="clear" w:color="auto" w:fill="FFF8E6" w:themeFill="accent4" w:themeFillTint="19"/>
    </w:tcPr>
    <w:tblStylePr w:type="firstRow">
      <w:rPr>
        <w:b/>
        <w:bCs/>
      </w:rPr>
      <w:tblPr/>
      <w:tcPr>
        <w:tcBorders>
          <w:top w:val="nil"/>
          <w:left w:val="nil"/>
          <w:bottom w:val="single" w:sz="24" w:space="0" w:color="A5A5A5"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7300" w:themeFill="accent4" w:themeFillShade="99"/>
      </w:tcPr>
    </w:tblStylePr>
    <w:tblStylePr w:type="firstCol">
      <w:rPr>
        <w:color w:val="FFFFFF" w:themeColor="background1"/>
      </w:rPr>
      <w:tblPr/>
      <w:tcPr>
        <w:tcBorders>
          <w:top w:val="nil"/>
          <w:left w:val="nil"/>
          <w:bottom w:val="nil"/>
          <w:right w:val="nil"/>
          <w:insideH w:val="single" w:sz="4" w:space="0" w:color="997300" w:themeColor="accent4" w:themeShade="99"/>
          <w:insideV w:val="nil"/>
        </w:tcBorders>
        <w:shd w:val="clear" w:color="auto" w:fill="99730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997300" w:themeFill="accent4" w:themeFillShade="99"/>
      </w:tcPr>
    </w:tblStylePr>
    <w:tblStylePr w:type="band1Vert">
      <w:tblPr/>
      <w:tcPr>
        <w:shd w:val="clear" w:color="auto" w:fill="FFE599" w:themeFill="accent4" w:themeFillTint="66"/>
      </w:tcPr>
    </w:tblStylePr>
    <w:tblStylePr w:type="band1Horz">
      <w:tblPr/>
      <w:tcPr>
        <w:shd w:val="clear" w:color="auto" w:fill="FFDF8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70AD47" w:themeColor="accent6"/>
        <w:left w:val="single" w:sz="4" w:space="0" w:color="5B9BD5" w:themeColor="accent5"/>
        <w:bottom w:val="single" w:sz="4" w:space="0" w:color="5B9BD5" w:themeColor="accent5"/>
        <w:right w:val="single" w:sz="4" w:space="0" w:color="5B9BD5" w:themeColor="accent5"/>
        <w:insideH w:val="single" w:sz="4" w:space="0" w:color="FFFFFF" w:themeColor="background1"/>
        <w:insideV w:val="single" w:sz="4" w:space="0" w:color="FFFFFF" w:themeColor="background1"/>
      </w:tblBorders>
    </w:tblPr>
    <w:tcPr>
      <w:shd w:val="clear" w:color="auto" w:fill="EEF5FB" w:themeFill="accent5" w:themeFillTint="19"/>
    </w:tcPr>
    <w:tblStylePr w:type="firstRow">
      <w:rPr>
        <w:b/>
        <w:bCs/>
      </w:rPr>
      <w:tblPr/>
      <w:tcPr>
        <w:tcBorders>
          <w:top w:val="nil"/>
          <w:left w:val="nil"/>
          <w:bottom w:val="single" w:sz="24" w:space="0" w:color="70AD47"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55D91" w:themeFill="accent5" w:themeFillShade="99"/>
      </w:tcPr>
    </w:tblStylePr>
    <w:tblStylePr w:type="firstCol">
      <w:rPr>
        <w:color w:val="FFFFFF" w:themeColor="background1"/>
      </w:rPr>
      <w:tblPr/>
      <w:tcPr>
        <w:tcBorders>
          <w:top w:val="nil"/>
          <w:left w:val="nil"/>
          <w:bottom w:val="nil"/>
          <w:right w:val="nil"/>
          <w:insideH w:val="single" w:sz="4" w:space="0" w:color="255D91" w:themeColor="accent5" w:themeShade="99"/>
          <w:insideV w:val="nil"/>
        </w:tcBorders>
        <w:shd w:val="clear" w:color="auto" w:fill="255D91"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55D91" w:themeFill="accent5" w:themeFillShade="99"/>
      </w:tcPr>
    </w:tblStylePr>
    <w:tblStylePr w:type="band1Vert">
      <w:tblPr/>
      <w:tcPr>
        <w:shd w:val="clear" w:color="auto" w:fill="BDD6EE" w:themeFill="accent5" w:themeFillTint="66"/>
      </w:tcPr>
    </w:tblStylePr>
    <w:tblStylePr w:type="band1Horz">
      <w:tblPr/>
      <w:tcPr>
        <w:shd w:val="clear" w:color="auto" w:fill="ADCCE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5B9BD5" w:themeColor="accent5"/>
        <w:left w:val="single" w:sz="4" w:space="0" w:color="70AD47" w:themeColor="accent6"/>
        <w:bottom w:val="single" w:sz="4" w:space="0" w:color="70AD47" w:themeColor="accent6"/>
        <w:right w:val="single" w:sz="4" w:space="0" w:color="70AD47" w:themeColor="accent6"/>
        <w:insideH w:val="single" w:sz="4" w:space="0" w:color="FFFFFF" w:themeColor="background1"/>
        <w:insideV w:val="single" w:sz="4" w:space="0" w:color="FFFFFF" w:themeColor="background1"/>
      </w:tblBorders>
    </w:tblPr>
    <w:tcPr>
      <w:shd w:val="clear" w:color="auto" w:fill="F0F7EC" w:themeFill="accent6" w:themeFillTint="19"/>
    </w:tcPr>
    <w:tblStylePr w:type="firstRow">
      <w:rPr>
        <w:b/>
        <w:bCs/>
      </w:rPr>
      <w:tblPr/>
      <w:tcPr>
        <w:tcBorders>
          <w:top w:val="nil"/>
          <w:left w:val="nil"/>
          <w:bottom w:val="single" w:sz="24" w:space="0" w:color="5B9BD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3672A" w:themeFill="accent6" w:themeFillShade="99"/>
      </w:tcPr>
    </w:tblStylePr>
    <w:tblStylePr w:type="firstCol">
      <w:rPr>
        <w:color w:val="FFFFFF" w:themeColor="background1"/>
      </w:rPr>
      <w:tblPr/>
      <w:tcPr>
        <w:tcBorders>
          <w:top w:val="nil"/>
          <w:left w:val="nil"/>
          <w:bottom w:val="nil"/>
          <w:right w:val="nil"/>
          <w:insideH w:val="single" w:sz="4" w:space="0" w:color="43672A" w:themeColor="accent6" w:themeShade="99"/>
          <w:insideV w:val="nil"/>
        </w:tcBorders>
        <w:shd w:val="clear" w:color="auto" w:fill="43672A"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3672A" w:themeFill="accent6" w:themeFillShade="99"/>
      </w:tcPr>
    </w:tblStylePr>
    <w:tblStylePr w:type="band1Vert">
      <w:tblPr/>
      <w:tcPr>
        <w:shd w:val="clear" w:color="auto" w:fill="C5E0B3" w:themeFill="accent6" w:themeFillTint="66"/>
      </w:tcPr>
    </w:tblStylePr>
    <w:tblStylePr w:type="band1Horz">
      <w:tblPr/>
      <w:tcPr>
        <w:shd w:val="clear" w:color="auto" w:fill="B7D8A0"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CF1F9" w:themeFill="accent1"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0DBF0" w:themeFill="accent1" w:themeFillTint="3F"/>
      </w:tcPr>
    </w:tblStylePr>
    <w:tblStylePr w:type="band1Horz">
      <w:tblPr/>
      <w:tcPr>
        <w:shd w:val="clear" w:color="auto" w:fill="D9E2F3"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DF2EA" w:themeFill="accent2" w:themeFillTint="19"/>
    </w:tcPr>
    <w:tblStylePr w:type="firstRow">
      <w:rPr>
        <w:b/>
        <w:bCs/>
        <w:color w:val="FFFFFF" w:themeColor="background1"/>
      </w:rPr>
      <w:tblPr/>
      <w:tcPr>
        <w:tcBorders>
          <w:bottom w:val="single" w:sz="12" w:space="0" w:color="FFFFFF" w:themeColor="background1"/>
        </w:tcBorders>
        <w:shd w:val="clear" w:color="auto" w:fill="D25F12" w:themeFill="accent2" w:themeFillShade="CC"/>
      </w:tcPr>
    </w:tblStylePr>
    <w:tblStylePr w:type="lastRow">
      <w:rPr>
        <w:b/>
        <w:bCs/>
        <w:color w:val="D25F1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ADECB" w:themeFill="accent2" w:themeFillTint="3F"/>
      </w:tcPr>
    </w:tblStylePr>
    <w:tblStylePr w:type="band1Horz">
      <w:tblPr/>
      <w:tcPr>
        <w:shd w:val="clear" w:color="auto" w:fill="FBE4D5"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6F6F6" w:themeFill="accent3" w:themeFillTint="19"/>
    </w:tcPr>
    <w:tblStylePr w:type="firstRow">
      <w:rPr>
        <w:b/>
        <w:bCs/>
        <w:color w:val="FFFFFF" w:themeColor="background1"/>
      </w:rPr>
      <w:tblPr/>
      <w:tcPr>
        <w:tcBorders>
          <w:bottom w:val="single" w:sz="12" w:space="0" w:color="FFFFFF" w:themeColor="background1"/>
        </w:tcBorders>
        <w:shd w:val="clear" w:color="auto" w:fill="CC9900" w:themeFill="accent4" w:themeFillShade="CC"/>
      </w:tcPr>
    </w:tblStylePr>
    <w:tblStylePr w:type="lastRow">
      <w:rPr>
        <w:b/>
        <w:bCs/>
        <w:color w:val="CC990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8E8" w:themeFill="accent3" w:themeFillTint="3F"/>
      </w:tcPr>
    </w:tblStylePr>
    <w:tblStylePr w:type="band1Horz">
      <w:tblPr/>
      <w:tcPr>
        <w:shd w:val="clear" w:color="auto" w:fill="EDEDE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FF8E6" w:themeFill="accent4" w:themeFillTint="19"/>
    </w:tcPr>
    <w:tblStylePr w:type="firstRow">
      <w:rPr>
        <w:b/>
        <w:bCs/>
        <w:color w:val="FFFFFF" w:themeColor="background1"/>
      </w:rPr>
      <w:tblPr/>
      <w:tcPr>
        <w:tcBorders>
          <w:bottom w:val="single" w:sz="12" w:space="0" w:color="FFFFFF" w:themeColor="background1"/>
        </w:tcBorders>
        <w:shd w:val="clear" w:color="auto" w:fill="848484" w:themeFill="accent3" w:themeFillShade="CC"/>
      </w:tcPr>
    </w:tblStylePr>
    <w:tblStylePr w:type="lastRow">
      <w:rPr>
        <w:b/>
        <w:bCs/>
        <w:color w:val="848484"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EFC0" w:themeFill="accent4" w:themeFillTint="3F"/>
      </w:tcPr>
    </w:tblStylePr>
    <w:tblStylePr w:type="band1Horz">
      <w:tblPr/>
      <w:tcPr>
        <w:shd w:val="clear" w:color="auto" w:fill="FFF2C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EF5FB" w:themeFill="accent5" w:themeFillTint="19"/>
    </w:tcPr>
    <w:tblStylePr w:type="firstRow">
      <w:rPr>
        <w:b/>
        <w:bCs/>
        <w:color w:val="FFFFFF" w:themeColor="background1"/>
      </w:rPr>
      <w:tblPr/>
      <w:tcPr>
        <w:tcBorders>
          <w:bottom w:val="single" w:sz="12" w:space="0" w:color="FFFFFF" w:themeColor="background1"/>
        </w:tcBorders>
        <w:shd w:val="clear" w:color="auto" w:fill="598A38" w:themeFill="accent6" w:themeFillShade="CC"/>
      </w:tcPr>
    </w:tblStylePr>
    <w:tblStylePr w:type="lastRow">
      <w:rPr>
        <w:b/>
        <w:bCs/>
        <w:color w:val="598A3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E6F4" w:themeFill="accent5" w:themeFillTint="3F"/>
      </w:tcPr>
    </w:tblStylePr>
    <w:tblStylePr w:type="band1Horz">
      <w:tblPr/>
      <w:tcPr>
        <w:shd w:val="clear" w:color="auto" w:fill="DEEAF6"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0F7EC" w:themeFill="accent6" w:themeFillTint="19"/>
    </w:tcPr>
    <w:tblStylePr w:type="firstRow">
      <w:rPr>
        <w:b/>
        <w:bCs/>
        <w:color w:val="FFFFFF" w:themeColor="background1"/>
      </w:rPr>
      <w:tblPr/>
      <w:tcPr>
        <w:tcBorders>
          <w:bottom w:val="single" w:sz="12" w:space="0" w:color="FFFFFF" w:themeColor="background1"/>
        </w:tcBorders>
        <w:shd w:val="clear" w:color="auto" w:fill="317CC1" w:themeFill="accent5" w:themeFillShade="CC"/>
      </w:tcPr>
    </w:tblStylePr>
    <w:tblStylePr w:type="lastRow">
      <w:rPr>
        <w:b/>
        <w:bCs/>
        <w:color w:val="317CC1"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BD0" w:themeFill="accent6" w:themeFillTint="3F"/>
      </w:tcPr>
    </w:tblStylePr>
    <w:tblStylePr w:type="band1Horz">
      <w:tblPr/>
      <w:tcPr>
        <w:shd w:val="clear" w:color="auto" w:fill="E2EF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9E2F3" w:themeFill="accent1" w:themeFillTint="33"/>
    </w:tcPr>
    <w:tblStylePr w:type="firstRow">
      <w:rPr>
        <w:b/>
        <w:bCs/>
      </w:rPr>
      <w:tblPr/>
      <w:tcPr>
        <w:shd w:val="clear" w:color="auto" w:fill="B4C6E7" w:themeFill="accent1" w:themeFillTint="66"/>
      </w:tcPr>
    </w:tblStylePr>
    <w:tblStylePr w:type="lastRow">
      <w:rPr>
        <w:b/>
        <w:bCs/>
        <w:color w:val="000000" w:themeColor="text1"/>
      </w:rPr>
      <w:tblPr/>
      <w:tcPr>
        <w:shd w:val="clear" w:color="auto" w:fill="B4C6E7" w:themeFill="accent1" w:themeFillTint="66"/>
      </w:tcPr>
    </w:tblStylePr>
    <w:tblStylePr w:type="firstCol">
      <w:rPr>
        <w:color w:val="FFFFFF" w:themeColor="background1"/>
      </w:rPr>
      <w:tblPr/>
      <w:tcPr>
        <w:shd w:val="clear" w:color="auto" w:fill="2F5496" w:themeFill="accent1" w:themeFillShade="BF"/>
      </w:tcPr>
    </w:tblStylePr>
    <w:tblStylePr w:type="lastCol">
      <w:rPr>
        <w:color w:val="FFFFFF" w:themeColor="background1"/>
      </w:rPr>
      <w:tblPr/>
      <w:tcPr>
        <w:shd w:val="clear" w:color="auto" w:fill="2F5496" w:themeFill="accent1" w:themeFillShade="BF"/>
      </w:tcPr>
    </w:tblStylePr>
    <w:tblStylePr w:type="band1Vert">
      <w:tblPr/>
      <w:tcPr>
        <w:shd w:val="clear" w:color="auto" w:fill="A1B8E1" w:themeFill="accent1" w:themeFillTint="7F"/>
      </w:tcPr>
    </w:tblStylePr>
    <w:tblStylePr w:type="band1Horz">
      <w:tblPr/>
      <w:tcPr>
        <w:shd w:val="clear" w:color="auto" w:fill="A1B8E1"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BE4D5" w:themeFill="accent2" w:themeFillTint="33"/>
    </w:tcPr>
    <w:tblStylePr w:type="firstRow">
      <w:rPr>
        <w:b/>
        <w:bCs/>
      </w:rPr>
      <w:tblPr/>
      <w:tcPr>
        <w:shd w:val="clear" w:color="auto" w:fill="F7CAAC" w:themeFill="accent2" w:themeFillTint="66"/>
      </w:tcPr>
    </w:tblStylePr>
    <w:tblStylePr w:type="lastRow">
      <w:rPr>
        <w:b/>
        <w:bCs/>
        <w:color w:val="000000" w:themeColor="text1"/>
      </w:rPr>
      <w:tblPr/>
      <w:tcPr>
        <w:shd w:val="clear" w:color="auto" w:fill="F7CAAC" w:themeFill="accent2" w:themeFillTint="66"/>
      </w:tcPr>
    </w:tblStylePr>
    <w:tblStylePr w:type="firstCol">
      <w:rPr>
        <w:color w:val="FFFFFF" w:themeColor="background1"/>
      </w:rPr>
      <w:tblPr/>
      <w:tcPr>
        <w:shd w:val="clear" w:color="auto" w:fill="C45911" w:themeFill="accent2" w:themeFillShade="BF"/>
      </w:tcPr>
    </w:tblStylePr>
    <w:tblStylePr w:type="lastCol">
      <w:rPr>
        <w:color w:val="FFFFFF" w:themeColor="background1"/>
      </w:rPr>
      <w:tblPr/>
      <w:tcPr>
        <w:shd w:val="clear" w:color="auto" w:fill="C45911" w:themeFill="accent2" w:themeFillShade="BF"/>
      </w:tcPr>
    </w:tblStylePr>
    <w:tblStylePr w:type="band1Vert">
      <w:tblPr/>
      <w:tcPr>
        <w:shd w:val="clear" w:color="auto" w:fill="F6BE98" w:themeFill="accent2" w:themeFillTint="7F"/>
      </w:tcPr>
    </w:tblStylePr>
    <w:tblStylePr w:type="band1Horz">
      <w:tblPr/>
      <w:tcPr>
        <w:shd w:val="clear" w:color="auto" w:fill="F6BE98"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DEDED" w:themeFill="accent3" w:themeFillTint="33"/>
    </w:tcPr>
    <w:tblStylePr w:type="firstRow">
      <w:rPr>
        <w:b/>
        <w:bCs/>
      </w:rPr>
      <w:tblPr/>
      <w:tcPr>
        <w:shd w:val="clear" w:color="auto" w:fill="DBDBDB" w:themeFill="accent3" w:themeFillTint="66"/>
      </w:tcPr>
    </w:tblStylePr>
    <w:tblStylePr w:type="lastRow">
      <w:rPr>
        <w:b/>
        <w:bCs/>
        <w:color w:val="000000" w:themeColor="text1"/>
      </w:rPr>
      <w:tblPr/>
      <w:tcPr>
        <w:shd w:val="clear" w:color="auto" w:fill="DBDBDB" w:themeFill="accent3" w:themeFillTint="66"/>
      </w:tcPr>
    </w:tblStylePr>
    <w:tblStylePr w:type="firstCol">
      <w:rPr>
        <w:color w:val="FFFFFF" w:themeColor="background1"/>
      </w:rPr>
      <w:tblPr/>
      <w:tcPr>
        <w:shd w:val="clear" w:color="auto" w:fill="7B7B7B" w:themeFill="accent3" w:themeFillShade="BF"/>
      </w:tcPr>
    </w:tblStylePr>
    <w:tblStylePr w:type="lastCol">
      <w:rPr>
        <w:color w:val="FFFFFF" w:themeColor="background1"/>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F2CC" w:themeFill="accent4" w:themeFillTint="33"/>
    </w:tcPr>
    <w:tblStylePr w:type="firstRow">
      <w:rPr>
        <w:b/>
        <w:bCs/>
      </w:rPr>
      <w:tblPr/>
      <w:tcPr>
        <w:shd w:val="clear" w:color="auto" w:fill="FFE599" w:themeFill="accent4" w:themeFillTint="66"/>
      </w:tcPr>
    </w:tblStylePr>
    <w:tblStylePr w:type="lastRow">
      <w:rPr>
        <w:b/>
        <w:bCs/>
        <w:color w:val="000000" w:themeColor="text1"/>
      </w:rPr>
      <w:tblPr/>
      <w:tcPr>
        <w:shd w:val="clear" w:color="auto" w:fill="FFE599" w:themeFill="accent4" w:themeFillTint="66"/>
      </w:tcPr>
    </w:tblStylePr>
    <w:tblStylePr w:type="firstCol">
      <w:rPr>
        <w:color w:val="FFFFFF" w:themeColor="background1"/>
      </w:rPr>
      <w:tblPr/>
      <w:tcPr>
        <w:shd w:val="clear" w:color="auto" w:fill="BF8F00" w:themeFill="accent4" w:themeFillShade="BF"/>
      </w:tcPr>
    </w:tblStylePr>
    <w:tblStylePr w:type="lastCol">
      <w:rPr>
        <w:color w:val="FFFFFF" w:themeColor="background1"/>
      </w:rPr>
      <w:tblPr/>
      <w:tcPr>
        <w:shd w:val="clear" w:color="auto" w:fill="BF8F00" w:themeFill="accent4" w:themeFillShade="BF"/>
      </w:tcPr>
    </w:tblStylePr>
    <w:tblStylePr w:type="band1Vert">
      <w:tblPr/>
      <w:tcPr>
        <w:shd w:val="clear" w:color="auto" w:fill="FFDF80" w:themeFill="accent4" w:themeFillTint="7F"/>
      </w:tcPr>
    </w:tblStylePr>
    <w:tblStylePr w:type="band1Horz">
      <w:tblPr/>
      <w:tcPr>
        <w:shd w:val="clear" w:color="auto" w:fill="FFDF8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EEAF6" w:themeFill="accent5" w:themeFillTint="33"/>
    </w:tcPr>
    <w:tblStylePr w:type="firstRow">
      <w:rPr>
        <w:b/>
        <w:bCs/>
      </w:rPr>
      <w:tblPr/>
      <w:tcPr>
        <w:shd w:val="clear" w:color="auto" w:fill="BDD6EE" w:themeFill="accent5" w:themeFillTint="66"/>
      </w:tcPr>
    </w:tblStylePr>
    <w:tblStylePr w:type="lastRow">
      <w:rPr>
        <w:b/>
        <w:bCs/>
        <w:color w:val="000000" w:themeColor="text1"/>
      </w:rPr>
      <w:tblPr/>
      <w:tcPr>
        <w:shd w:val="clear" w:color="auto" w:fill="BDD6EE" w:themeFill="accent5" w:themeFillTint="66"/>
      </w:tcPr>
    </w:tblStylePr>
    <w:tblStylePr w:type="firstCol">
      <w:rPr>
        <w:color w:val="FFFFFF" w:themeColor="background1"/>
      </w:rPr>
      <w:tblPr/>
      <w:tcPr>
        <w:shd w:val="clear" w:color="auto" w:fill="2E74B5" w:themeFill="accent5" w:themeFillShade="BF"/>
      </w:tcPr>
    </w:tblStylePr>
    <w:tblStylePr w:type="lastCol">
      <w:rPr>
        <w:color w:val="FFFFFF" w:themeColor="background1"/>
      </w:rPr>
      <w:tblPr/>
      <w:tcPr>
        <w:shd w:val="clear" w:color="auto" w:fill="2E74B5" w:themeFill="accent5" w:themeFillShade="BF"/>
      </w:tcPr>
    </w:tblStylePr>
    <w:tblStylePr w:type="band1Vert">
      <w:tblPr/>
      <w:tcPr>
        <w:shd w:val="clear" w:color="auto" w:fill="ADCCEA" w:themeFill="accent5" w:themeFillTint="7F"/>
      </w:tcPr>
    </w:tblStylePr>
    <w:tblStylePr w:type="band1Horz">
      <w:tblPr/>
      <w:tcPr>
        <w:shd w:val="clear" w:color="auto" w:fill="ADCCEA"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2EFD9" w:themeFill="accent6" w:themeFillTint="33"/>
    </w:tcPr>
    <w:tblStylePr w:type="firstRow">
      <w:rPr>
        <w:b/>
        <w:bCs/>
      </w:rPr>
      <w:tblPr/>
      <w:tcPr>
        <w:shd w:val="clear" w:color="auto" w:fill="C5E0B3" w:themeFill="accent6" w:themeFillTint="66"/>
      </w:tcPr>
    </w:tblStylePr>
    <w:tblStylePr w:type="lastRow">
      <w:rPr>
        <w:b/>
        <w:bCs/>
        <w:color w:val="000000" w:themeColor="text1"/>
      </w:rPr>
      <w:tblPr/>
      <w:tcPr>
        <w:shd w:val="clear" w:color="auto" w:fill="C5E0B3" w:themeFill="accent6" w:themeFillTint="66"/>
      </w:tcPr>
    </w:tblStylePr>
    <w:tblStylePr w:type="firstCol">
      <w:rPr>
        <w:color w:val="FFFFFF" w:themeColor="background1"/>
      </w:rPr>
      <w:tblPr/>
      <w:tcPr>
        <w:shd w:val="clear" w:color="auto" w:fill="538135" w:themeFill="accent6" w:themeFillShade="BF"/>
      </w:tcPr>
    </w:tblStylePr>
    <w:tblStylePr w:type="lastCol">
      <w:rPr>
        <w:color w:val="FFFFFF" w:themeColor="background1"/>
      </w:rPr>
      <w:tblPr/>
      <w:tcPr>
        <w:shd w:val="clear" w:color="auto" w:fill="538135" w:themeFill="accent6" w:themeFillShade="BF"/>
      </w:tcPr>
    </w:tblStylePr>
    <w:tblStylePr w:type="band1Vert">
      <w:tblPr/>
      <w:tcPr>
        <w:shd w:val="clear" w:color="auto" w:fill="B7D8A0" w:themeFill="accent6" w:themeFillTint="7F"/>
      </w:tcPr>
    </w:tblStylePr>
    <w:tblStylePr w:type="band1Horz">
      <w:tblPr/>
      <w:tcPr>
        <w:shd w:val="clear" w:color="auto" w:fill="B7D8A0"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686000100215010045" TargetMode="External" /><Relationship Id="rId5" Type="http://schemas.openxmlformats.org/officeDocument/2006/relationships/theme" Target="theme/theme1.xml" /><Relationship Id="rId6" Type="http://schemas.openxmlformats.org/officeDocument/2006/relationships/numbering" Target="numbering.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44</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Leslie Kang</cp:lastModifiedBy>
  <cp:revision>5</cp:revision>
  <dcterms:created xsi:type="dcterms:W3CDTF">2024-01-11T00:28:00Z</dcterms:created>
  <dcterms:modified xsi:type="dcterms:W3CDTF">2024-01-11T07:22:00Z</dcterms:modified>
</cp:coreProperties>
</file>