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区熔硅单晶市场分析及竞争策略报告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44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_Toc19444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9" w:history="1">
        <w:r>
          <w:rPr>
            <w:rFonts w:ascii="仿宋" w:eastAsia="仿宋" w:hAnsi="仿宋" w:cs="仿宋" w:hint="eastAsia"/>
            <w:lang w:eastAsia="zh-CN"/>
          </w:rPr>
          <w:t>一、项目环境分析</w:t>
        </w:r>
        <w:r>
          <w:tab/>
        </w:r>
        <w:r>
          <w:fldChar w:fldCharType="begin"/>
        </w:r>
        <w:r>
          <w:instrText xml:space="preserve"> PAGEREF _Toc979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_Toc469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30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_Toc11230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94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_Toc17094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01" w:history="1">
        <w:r>
          <w:rPr>
            <w:rFonts w:ascii="仿宋" w:eastAsia="仿宋" w:hAnsi="仿宋" w:cs="仿宋" w:hint="eastAsia"/>
            <w:lang w:eastAsia="zh-CN"/>
          </w:rPr>
          <w:t>(四)、项目建设对区域经济的影响</w:t>
        </w:r>
        <w:r>
          <w:tab/>
        </w:r>
        <w:r>
          <w:fldChar w:fldCharType="begin"/>
        </w:r>
        <w:r>
          <w:instrText xml:space="preserve"> PAGEREF _Toc31601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3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_Toc25593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93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_Toc4793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5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_Toc11675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_Toc1794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51" w:history="1">
        <w:r>
          <w:rPr>
            <w:rFonts w:ascii="仿宋" w:eastAsia="仿宋" w:hAnsi="仿宋" w:cs="仿宋" w:hint="eastAsia"/>
            <w:lang w:eastAsia="zh-CN"/>
          </w:rPr>
          <w:t>二、项目建设单位基本情况</w:t>
        </w:r>
        <w:r>
          <w:tab/>
        </w:r>
        <w:r>
          <w:fldChar w:fldCharType="begin"/>
        </w:r>
        <w:r>
          <w:instrText xml:space="preserve"> PAGEREF _Toc24151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2" w:history="1">
        <w:r>
          <w:rPr>
            <w:rFonts w:ascii="仿宋" w:eastAsia="仿宋" w:hAnsi="仿宋" w:cs="仿宋" w:hint="eastAsia"/>
            <w:lang w:eastAsia="zh-CN"/>
          </w:rPr>
          <w:t>(一)、项目承办单位基本情况</w:t>
        </w:r>
        <w:r>
          <w:tab/>
        </w:r>
        <w:r>
          <w:fldChar w:fldCharType="begin"/>
        </w:r>
        <w:r>
          <w:instrText xml:space="preserve"> PAGEREF _Toc18602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19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_Toc10219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84" w:history="1">
        <w:r>
          <w:rPr>
            <w:rFonts w:ascii="仿宋" w:eastAsia="仿宋" w:hAnsi="仿宋" w:cs="仿宋" w:hint="eastAsia"/>
            <w:lang w:eastAsia="zh-CN"/>
          </w:rPr>
          <w:t>三、区熔硅单晶企业外部环境分析</w:t>
        </w:r>
        <w:r>
          <w:tab/>
        </w:r>
        <w:r>
          <w:fldChar w:fldCharType="begin"/>
        </w:r>
        <w:r>
          <w:instrText xml:space="preserve"> PAGEREF _Toc8684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40" w:history="1">
        <w:r>
          <w:rPr>
            <w:rFonts w:ascii="仿宋" w:eastAsia="仿宋" w:hAnsi="仿宋" w:cs="仿宋" w:hint="eastAsia"/>
            <w:lang w:eastAsia="zh-CN"/>
          </w:rPr>
          <w:t>(一)、企业外部环境分析</w:t>
        </w:r>
        <w:r>
          <w:tab/>
        </w:r>
        <w:r>
          <w:fldChar w:fldCharType="begin"/>
        </w:r>
        <w:r>
          <w:instrText xml:space="preserve"> PAGEREF _Toc21840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69" w:history="1">
        <w:r>
          <w:rPr>
            <w:rFonts w:ascii="仿宋" w:eastAsia="仿宋" w:hAnsi="仿宋" w:cs="仿宋" w:hint="eastAsia"/>
            <w:lang w:eastAsia="zh-CN"/>
          </w:rPr>
          <w:t>四、区熔硅单晶项目总体情况说明</w:t>
        </w:r>
        <w:r>
          <w:tab/>
        </w:r>
        <w:r>
          <w:fldChar w:fldCharType="begin"/>
        </w:r>
        <w:r>
          <w:instrText xml:space="preserve"> PAGEREF _Toc23769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8" w:history="1">
        <w:r>
          <w:rPr>
            <w:rFonts w:ascii="仿宋" w:eastAsia="仿宋" w:hAnsi="仿宋" w:cs="仿宋" w:hint="eastAsia"/>
            <w:lang w:eastAsia="zh-CN"/>
          </w:rPr>
          <w:t>(一)、经营环境分析</w:t>
        </w:r>
        <w:r>
          <w:tab/>
        </w:r>
        <w:r>
          <w:fldChar w:fldCharType="begin"/>
        </w:r>
        <w:r>
          <w:instrText xml:space="preserve"> PAGEREF _Toc3918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2" w:history="1">
        <w:r>
          <w:rPr>
            <w:rFonts w:ascii="仿宋" w:eastAsia="仿宋" w:hAnsi="仿宋" w:cs="仿宋" w:hint="eastAsia"/>
            <w:lang w:eastAsia="zh-CN"/>
          </w:rPr>
          <w:t>(二)、区熔硅单晶项目情况说明</w:t>
        </w:r>
        <w:r>
          <w:tab/>
        </w:r>
        <w:r>
          <w:fldChar w:fldCharType="begin"/>
        </w:r>
        <w:r>
          <w:instrText xml:space="preserve"> PAGEREF _Toc21042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3" w:history="1">
        <w:r>
          <w:rPr>
            <w:rFonts w:ascii="仿宋" w:eastAsia="仿宋" w:hAnsi="仿宋" w:cs="仿宋" w:hint="eastAsia"/>
            <w:lang w:eastAsia="zh-CN"/>
          </w:rPr>
          <w:t>(三)、经营结果分析</w:t>
        </w:r>
        <w:r>
          <w:tab/>
        </w:r>
        <w:r>
          <w:fldChar w:fldCharType="begin"/>
        </w:r>
        <w:r>
          <w:instrText xml:space="preserve"> PAGEREF _Toc6763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78" w:history="1">
        <w:r>
          <w:rPr>
            <w:rFonts w:ascii="仿宋" w:eastAsia="仿宋" w:hAnsi="仿宋" w:cs="仿宋" w:hint="eastAsia"/>
            <w:lang w:eastAsia="zh-CN"/>
          </w:rPr>
          <w:t>五、区熔硅单晶项目建设背景及必要性分析</w:t>
        </w:r>
        <w:r>
          <w:tab/>
        </w:r>
        <w:r>
          <w:fldChar w:fldCharType="begin"/>
        </w:r>
        <w:r>
          <w:instrText xml:space="preserve"> PAGEREF _Toc28678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" w:history="1">
        <w:r>
          <w:rPr>
            <w:rFonts w:ascii="仿宋" w:eastAsia="仿宋" w:hAnsi="仿宋" w:cs="仿宋" w:hint="eastAsia"/>
            <w:lang w:eastAsia="zh-CN"/>
          </w:rPr>
          <w:t>(一)、区熔硅单晶项目承办单位背景分析</w:t>
        </w:r>
        <w:r>
          <w:tab/>
        </w:r>
        <w:r>
          <w:fldChar w:fldCharType="begin"/>
        </w:r>
        <w:r>
          <w:instrText xml:space="preserve"> PAGEREF _Toc404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5" w:history="1">
        <w:r>
          <w:rPr>
            <w:rFonts w:ascii="仿宋" w:eastAsia="仿宋" w:hAnsi="仿宋" w:cs="仿宋" w:hint="eastAsia"/>
            <w:lang w:eastAsia="zh-CN"/>
          </w:rPr>
          <w:t>(二)、区熔硅单晶项目背景分析</w:t>
        </w:r>
        <w:r>
          <w:tab/>
        </w:r>
        <w:r>
          <w:fldChar w:fldCharType="begin"/>
        </w:r>
        <w:r>
          <w:instrText xml:space="preserve"> PAGEREF _Toc32315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9" w:history="1">
        <w:r>
          <w:rPr>
            <w:rFonts w:ascii="仿宋" w:eastAsia="仿宋" w:hAnsi="仿宋" w:cs="仿宋" w:hint="eastAsia"/>
            <w:lang w:eastAsia="zh-CN"/>
          </w:rPr>
          <w:t>(三)、区熔硅单晶项目建设必要性分析</w:t>
        </w:r>
        <w:r>
          <w:tab/>
        </w:r>
        <w:r>
          <w:fldChar w:fldCharType="begin"/>
        </w:r>
        <w:r>
          <w:instrText xml:space="preserve"> PAGEREF _Toc31489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39" w:history="1">
        <w:r>
          <w:rPr>
            <w:rFonts w:ascii="仿宋" w:eastAsia="仿宋" w:hAnsi="仿宋" w:cs="仿宋" w:hint="eastAsia"/>
            <w:lang w:eastAsia="zh-CN"/>
          </w:rPr>
          <w:t>六、区熔硅单晶项目概论</w:t>
        </w:r>
        <w:r>
          <w:tab/>
        </w:r>
        <w:r>
          <w:fldChar w:fldCharType="begin"/>
        </w:r>
        <w:r>
          <w:instrText xml:space="preserve"> PAGEREF _Toc22639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_Toc274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7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_Toc20437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42" w:history="1">
        <w:r>
          <w:rPr>
            <w:rFonts w:ascii="仿宋" w:eastAsia="仿宋" w:hAnsi="仿宋" w:cs="仿宋" w:hint="eastAsia"/>
            <w:lang w:eastAsia="zh-CN"/>
          </w:rPr>
          <w:t>七、区熔硅单晶项目概论</w:t>
        </w:r>
        <w:r>
          <w:tab/>
        </w:r>
        <w:r>
          <w:fldChar w:fldCharType="begin"/>
        </w:r>
        <w:r>
          <w:instrText xml:space="preserve"> PAGEREF _Toc10042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4" w:history="1">
        <w:r>
          <w:rPr>
            <w:rFonts w:ascii="仿宋" w:eastAsia="仿宋" w:hAnsi="仿宋" w:cs="仿宋" w:hint="eastAsia"/>
            <w:lang w:eastAsia="zh-CN"/>
          </w:rPr>
          <w:t>(一)、区熔硅单晶项目提出的理由</w:t>
        </w:r>
        <w:r>
          <w:tab/>
        </w:r>
        <w:r>
          <w:fldChar w:fldCharType="begin"/>
        </w:r>
        <w:r>
          <w:instrText xml:space="preserve"> PAGEREF _Toc15604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4" w:history="1">
        <w:r>
          <w:rPr>
            <w:rFonts w:ascii="仿宋" w:eastAsia="仿宋" w:hAnsi="仿宋" w:cs="仿宋" w:hint="eastAsia"/>
            <w:lang w:eastAsia="zh-CN"/>
          </w:rPr>
          <w:t>(二)、区熔硅单晶项目概述</w:t>
        </w:r>
        <w:r>
          <w:tab/>
        </w:r>
        <w:r>
          <w:fldChar w:fldCharType="begin"/>
        </w:r>
        <w:r>
          <w:instrText xml:space="preserve"> PAGEREF _Toc13114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53" w:history="1">
        <w:r>
          <w:rPr>
            <w:rFonts w:ascii="仿宋" w:eastAsia="仿宋" w:hAnsi="仿宋" w:cs="仿宋" w:hint="eastAsia"/>
            <w:lang w:eastAsia="zh-CN"/>
          </w:rPr>
          <w:t>(三)、区熔硅单晶项目总投资及资金构成</w:t>
        </w:r>
        <w:r>
          <w:tab/>
        </w:r>
        <w:r>
          <w:fldChar w:fldCharType="begin"/>
        </w:r>
        <w:r>
          <w:instrText xml:space="preserve"> PAGEREF _Toc18553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6" w:history="1">
        <w:r>
          <w:rPr>
            <w:rFonts w:ascii="仿宋" w:eastAsia="仿宋" w:hAnsi="仿宋" w:cs="仿宋" w:hint="eastAsia"/>
            <w:lang w:eastAsia="zh-CN"/>
          </w:rPr>
          <w:t>(四)、资金筹措方案</w:t>
        </w:r>
        <w:r>
          <w:tab/>
        </w:r>
        <w:r>
          <w:fldChar w:fldCharType="begin"/>
        </w:r>
        <w:r>
          <w:instrText xml:space="preserve"> PAGEREF _Toc1336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13" w:history="1">
        <w:r>
          <w:rPr>
            <w:rFonts w:ascii="仿宋" w:eastAsia="仿宋" w:hAnsi="仿宋" w:cs="仿宋" w:hint="eastAsia"/>
            <w:lang w:eastAsia="zh-CN"/>
          </w:rPr>
          <w:t>(五)、区熔硅单晶项目预期经济效益规划目标</w:t>
        </w:r>
        <w:r>
          <w:tab/>
        </w:r>
        <w:r>
          <w:fldChar w:fldCharType="begin"/>
        </w:r>
        <w:r>
          <w:instrText xml:space="preserve"> PAGEREF _Toc27513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5" w:history="1">
        <w:r>
          <w:rPr>
            <w:rFonts w:ascii="仿宋" w:eastAsia="仿宋" w:hAnsi="仿宋" w:cs="仿宋" w:hint="eastAsia"/>
            <w:lang w:eastAsia="zh-CN"/>
          </w:rPr>
          <w:t>(六)、区熔硅单晶项目建设进度规划</w:t>
        </w:r>
        <w:r>
          <w:tab/>
        </w:r>
        <w:r>
          <w:fldChar w:fldCharType="begin"/>
        </w:r>
        <w:r>
          <w:instrText xml:space="preserve"> PAGEREF _Toc28015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5" w:history="1">
        <w:r>
          <w:rPr>
            <w:rFonts w:ascii="仿宋" w:eastAsia="仿宋" w:hAnsi="仿宋" w:cs="仿宋" w:hint="eastAsia"/>
            <w:lang w:eastAsia="zh-CN"/>
          </w:rPr>
          <w:t>(七)、研究结论</w:t>
        </w:r>
        <w:r>
          <w:tab/>
        </w:r>
        <w:r>
          <w:fldChar w:fldCharType="begin"/>
        </w:r>
        <w:r>
          <w:instrText xml:space="preserve"> PAGEREF _Toc27345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53" w:history="1">
        <w:r>
          <w:rPr>
            <w:rFonts w:ascii="仿宋" w:eastAsia="仿宋" w:hAnsi="仿宋" w:cs="仿宋" w:hint="eastAsia"/>
            <w:lang w:eastAsia="zh-CN"/>
          </w:rPr>
          <w:t>八、技术与研发计划</w:t>
        </w:r>
        <w:r>
          <w:tab/>
        </w:r>
        <w:r>
          <w:fldChar w:fldCharType="begin"/>
        </w:r>
        <w:r>
          <w:instrText xml:space="preserve"> PAGEREF _Toc17553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0" w:history="1">
        <w:r>
          <w:rPr>
            <w:rFonts w:ascii="仿宋" w:eastAsia="仿宋" w:hAnsi="仿宋" w:cs="仿宋" w:hint="eastAsia"/>
            <w:lang w:eastAsia="zh-CN"/>
          </w:rPr>
          <w:t>(一)、技术背景与解决方案</w:t>
        </w:r>
        <w:r>
          <w:tab/>
        </w:r>
        <w:r>
          <w:fldChar w:fldCharType="begin"/>
        </w:r>
        <w:r>
          <w:instrText xml:space="preserve"> PAGEREF _Toc28300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" w:history="1">
        <w:r>
          <w:rPr>
            <w:rFonts w:ascii="仿宋" w:eastAsia="仿宋" w:hAnsi="仿宋" w:cs="仿宋" w:hint="eastAsia"/>
            <w:lang w:eastAsia="zh-CN"/>
          </w:rPr>
          <w:t>(二)、研发团队与能力</w:t>
        </w:r>
        <w:r>
          <w:tab/>
        </w:r>
        <w:r>
          <w:fldChar w:fldCharType="begin"/>
        </w:r>
        <w:r>
          <w:instrText xml:space="preserve"> PAGEREF _Toc1047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43" w:history="1">
        <w:r>
          <w:rPr>
            <w:rFonts w:ascii="仿宋" w:eastAsia="仿宋" w:hAnsi="仿宋" w:cs="仿宋" w:hint="eastAsia"/>
            <w:lang w:eastAsia="zh-CN"/>
          </w:rPr>
          <w:t>九、合作伙伴关系管理</w:t>
        </w:r>
        <w:r>
          <w:tab/>
        </w:r>
        <w:r>
          <w:fldChar w:fldCharType="begin"/>
        </w:r>
        <w:r>
          <w:instrText xml:space="preserve"> PAGEREF _Toc7543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23" w:history="1">
        <w:r>
          <w:rPr>
            <w:rFonts w:ascii="仿宋" w:eastAsia="仿宋" w:hAnsi="仿宋" w:cs="仿宋" w:hint="eastAsia"/>
            <w:lang w:eastAsia="zh-CN"/>
          </w:rPr>
          <w:t>(一)、合作伙伴选择与评估</w:t>
        </w:r>
        <w:r>
          <w:tab/>
        </w:r>
        <w:r>
          <w:fldChar w:fldCharType="begin"/>
        </w:r>
        <w:r>
          <w:instrText xml:space="preserve"> PAGEREF _Toc17923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99" w:history="1">
        <w:r>
          <w:rPr>
            <w:rFonts w:ascii="仿宋" w:eastAsia="仿宋" w:hAnsi="仿宋" w:cs="仿宋" w:hint="eastAsia"/>
            <w:lang w:eastAsia="zh-CN"/>
          </w:rPr>
          <w:t>(二)、合作伙伴协议与合同管理</w:t>
        </w:r>
        <w:r>
          <w:tab/>
        </w:r>
        <w:r>
          <w:fldChar w:fldCharType="begin"/>
        </w:r>
        <w:r>
          <w:instrText xml:space="preserve"> PAGEREF _Toc9799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1" w:history="1">
        <w:r>
          <w:rPr>
            <w:rFonts w:ascii="仿宋" w:eastAsia="仿宋" w:hAnsi="仿宋" w:cs="仿宋" w:hint="eastAsia"/>
            <w:lang w:eastAsia="zh-CN"/>
          </w:rPr>
          <w:t>(三)、风险共担与利益共享机制</w:t>
        </w:r>
        <w:r>
          <w:tab/>
        </w:r>
        <w:r>
          <w:fldChar w:fldCharType="begin"/>
        </w:r>
        <w:r>
          <w:instrText xml:space="preserve"> PAGEREF _Toc4081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008" w:history="1">
        <w:r>
          <w:rPr>
            <w:rFonts w:ascii="仿宋" w:eastAsia="仿宋" w:hAnsi="仿宋" w:cs="仿宋" w:hint="eastAsia"/>
            <w:lang w:eastAsia="zh-CN"/>
          </w:rPr>
          <w:t>(四)、定期合作评估与调整</w:t>
        </w:r>
        <w:r>
          <w:tab/>
        </w:r>
        <w:r>
          <w:fldChar w:fldCharType="begin"/>
        </w:r>
        <w:r>
          <w:instrText xml:space="preserve"> PAGEREF _Toc11008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07" w:history="1">
        <w:r>
          <w:rPr>
            <w:rFonts w:ascii="仿宋" w:eastAsia="仿宋" w:hAnsi="仿宋" w:cs="仿宋" w:hint="eastAsia"/>
            <w:lang w:eastAsia="zh-CN"/>
          </w:rPr>
          <w:t>十、财务分析及盈利预测</w:t>
        </w:r>
        <w:r>
          <w:tab/>
        </w:r>
        <w:r>
          <w:fldChar w:fldCharType="begin"/>
        </w:r>
        <w:r>
          <w:instrText xml:space="preserve"> PAGEREF _Toc11107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44" w:history="1">
        <w:r>
          <w:rPr>
            <w:rFonts w:ascii="仿宋" w:eastAsia="仿宋" w:hAnsi="仿宋" w:cs="仿宋" w:hint="eastAsia"/>
            <w:lang w:eastAsia="zh-CN"/>
          </w:rPr>
          <w:t>(一)、过往财务情况</w:t>
        </w:r>
        <w:r>
          <w:tab/>
        </w:r>
        <w:r>
          <w:fldChar w:fldCharType="begin"/>
        </w:r>
        <w:r>
          <w:instrText xml:space="preserve"> PAGEREF _Toc26744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2" w:history="1">
        <w:r>
          <w:rPr>
            <w:rFonts w:ascii="仿宋" w:eastAsia="仿宋" w:hAnsi="仿宋" w:cs="仿宋" w:hint="eastAsia"/>
            <w:lang w:eastAsia="zh-CN"/>
          </w:rPr>
          <w:t>(二)、20XX-20XX年盈利预测</w:t>
        </w:r>
        <w:r>
          <w:tab/>
        </w:r>
        <w:r>
          <w:fldChar w:fldCharType="begin"/>
        </w:r>
        <w:r>
          <w:instrText xml:space="preserve"> PAGEREF _Toc7592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" w:history="1">
        <w:r>
          <w:rPr>
            <w:rFonts w:ascii="仿宋" w:eastAsia="仿宋" w:hAnsi="仿宋" w:cs="仿宋" w:hint="eastAsia"/>
            <w:lang w:eastAsia="zh-CN"/>
          </w:rPr>
          <w:t>(三)、营业成本</w:t>
        </w:r>
        <w:r>
          <w:tab/>
        </w:r>
        <w:r>
          <w:fldChar w:fldCharType="begin"/>
        </w:r>
        <w:r>
          <w:instrText xml:space="preserve"> PAGEREF _Toc825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5" w:history="1">
        <w:r>
          <w:rPr>
            <w:rFonts w:ascii="仿宋" w:eastAsia="仿宋" w:hAnsi="仿宋" w:cs="仿宋" w:hint="eastAsia"/>
            <w:lang w:eastAsia="zh-CN"/>
          </w:rPr>
          <w:t>(四)、营业税金及附加预测</w:t>
        </w:r>
        <w:r>
          <w:tab/>
        </w:r>
        <w:r>
          <w:fldChar w:fldCharType="begin"/>
        </w:r>
        <w:r>
          <w:instrText xml:space="preserve"> PAGEREF _Toc9175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8" w:history="1">
        <w:r>
          <w:rPr>
            <w:rFonts w:ascii="仿宋" w:eastAsia="仿宋" w:hAnsi="仿宋" w:cs="仿宋" w:hint="eastAsia"/>
            <w:lang w:eastAsia="zh-CN"/>
          </w:rPr>
          <w:t>(五)、营业费用预测</w:t>
        </w:r>
        <w:r>
          <w:tab/>
        </w:r>
        <w:r>
          <w:fldChar w:fldCharType="begin"/>
        </w:r>
        <w:r>
          <w:instrText xml:space="preserve"> PAGEREF _Toc27648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7" w:history="1">
        <w:r>
          <w:rPr>
            <w:rFonts w:ascii="仿宋" w:eastAsia="仿宋" w:hAnsi="仿宋" w:cs="仿宋" w:hint="eastAsia"/>
            <w:lang w:eastAsia="zh-CN"/>
          </w:rPr>
          <w:t>(六)、管理费用预测</w:t>
        </w:r>
        <w:r>
          <w:tab/>
        </w:r>
        <w:r>
          <w:fldChar w:fldCharType="begin"/>
        </w:r>
        <w:r>
          <w:instrText xml:space="preserve"> PAGEREF _Toc31657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4" w:history="1">
        <w:r>
          <w:rPr>
            <w:rFonts w:ascii="仿宋" w:eastAsia="仿宋" w:hAnsi="仿宋" w:cs="仿宋" w:hint="eastAsia"/>
            <w:lang w:eastAsia="zh-CN"/>
          </w:rPr>
          <w:t>(七)、财务费用预测</w:t>
        </w:r>
        <w:r>
          <w:tab/>
        </w:r>
        <w:r>
          <w:fldChar w:fldCharType="begin"/>
        </w:r>
        <w:r>
          <w:instrText xml:space="preserve"> PAGEREF _Toc8624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01" w:history="1">
        <w:r>
          <w:rPr>
            <w:rFonts w:ascii="仿宋" w:eastAsia="仿宋" w:hAnsi="仿宋" w:cs="仿宋" w:hint="eastAsia"/>
            <w:lang w:eastAsia="zh-CN"/>
          </w:rPr>
          <w:t>十一、环境保护分析</w:t>
        </w:r>
        <w:r>
          <w:tab/>
        </w:r>
        <w:r>
          <w:fldChar w:fldCharType="begin"/>
        </w:r>
        <w:r>
          <w:instrText xml:space="preserve"> PAGEREF _Toc18501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_Toc889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_Toc6706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_Toc15734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_Toc7179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_Toc27420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_Toc12716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6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_Toc9764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_Toc1521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_Toc11745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1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_Toc9019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_Toc29212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_Toc21851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_Toc26087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23" w:history="1">
        <w:r>
          <w:rPr>
            <w:rFonts w:ascii="仿宋" w:eastAsia="仿宋" w:hAnsi="仿宋" w:cs="仿宋" w:hint="eastAsia"/>
            <w:lang w:eastAsia="zh-CN"/>
          </w:rPr>
          <w:t>十二、区熔硅单晶定价策略</w:t>
        </w:r>
        <w:r>
          <w:tab/>
        </w:r>
        <w:r>
          <w:fldChar w:fldCharType="begin"/>
        </w:r>
        <w:r>
          <w:instrText xml:space="preserve"> PAGEREF _Toc18323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5" w:history="1">
        <w:r>
          <w:rPr>
            <w:rFonts w:ascii="仿宋" w:eastAsia="仿宋" w:hAnsi="仿宋" w:cs="仿宋" w:hint="eastAsia"/>
            <w:lang w:eastAsia="zh-CN"/>
          </w:rPr>
          <w:t>(一)、定价策略概述</w:t>
        </w:r>
        <w:r>
          <w:tab/>
        </w:r>
        <w:r>
          <w:fldChar w:fldCharType="begin"/>
        </w:r>
        <w:r>
          <w:instrText xml:space="preserve"> PAGEREF _Toc25105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80" w:history="1">
        <w:r>
          <w:rPr>
            <w:rFonts w:ascii="仿宋" w:eastAsia="仿宋" w:hAnsi="仿宋" w:cs="仿宋" w:hint="eastAsia"/>
            <w:lang w:eastAsia="zh-CN"/>
          </w:rPr>
          <w:t>(二)、成本分析</w:t>
        </w:r>
        <w:r>
          <w:tab/>
        </w:r>
        <w:r>
          <w:fldChar w:fldCharType="begin"/>
        </w:r>
        <w:r>
          <w:instrText xml:space="preserve"> PAGEREF _Toc10180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75" w:history="1">
        <w:r>
          <w:rPr>
            <w:rFonts w:ascii="仿宋" w:eastAsia="仿宋" w:hAnsi="仿宋" w:cs="仿宋" w:hint="eastAsia"/>
            <w:lang w:eastAsia="zh-CN"/>
          </w:rPr>
          <w:t>(三)、市场需求与弹性</w:t>
        </w:r>
        <w:r>
          <w:tab/>
        </w:r>
        <w:r>
          <w:fldChar w:fldCharType="begin"/>
        </w:r>
        <w:r>
          <w:instrText xml:space="preserve"> PAGEREF _Toc23575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05" w:history="1">
        <w:r>
          <w:rPr>
            <w:rFonts w:ascii="仿宋" w:eastAsia="仿宋" w:hAnsi="仿宋" w:cs="仿宋" w:hint="eastAsia"/>
            <w:lang w:eastAsia="zh-CN"/>
          </w:rPr>
          <w:t>(四)、竞争对手定价</w:t>
        </w:r>
        <w:r>
          <w:tab/>
        </w:r>
        <w:r>
          <w:fldChar w:fldCharType="begin"/>
        </w:r>
        <w:r>
          <w:instrText xml:space="preserve"> PAGEREF _Toc8205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26" w:history="1">
        <w:r>
          <w:rPr>
            <w:rFonts w:ascii="仿宋" w:eastAsia="仿宋" w:hAnsi="仿宋" w:cs="仿宋" w:hint="eastAsia"/>
            <w:lang w:eastAsia="zh-CN"/>
          </w:rPr>
          <w:t>十三、区熔硅单晶行业品牌策略</w:t>
        </w:r>
        <w:r>
          <w:tab/>
        </w:r>
        <w:r>
          <w:fldChar w:fldCharType="begin"/>
        </w:r>
        <w:r>
          <w:instrText xml:space="preserve"> PAGEREF _Toc7626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9" w:history="1">
        <w:r>
          <w:rPr>
            <w:rFonts w:ascii="仿宋" w:eastAsia="仿宋" w:hAnsi="仿宋" w:cs="仿宋" w:hint="eastAsia"/>
            <w:lang w:eastAsia="zh-CN"/>
          </w:rPr>
          <w:t>(一)、产品定位策略</w:t>
        </w:r>
        <w:r>
          <w:tab/>
        </w:r>
        <w:r>
          <w:fldChar w:fldCharType="begin"/>
        </w:r>
        <w:r>
          <w:instrText xml:space="preserve"> PAGEREF _Toc16999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05" w:history="1">
        <w:r>
          <w:rPr>
            <w:rFonts w:ascii="仿宋" w:eastAsia="仿宋" w:hAnsi="仿宋" w:cs="仿宋" w:hint="eastAsia"/>
            <w:lang w:eastAsia="zh-CN"/>
          </w:rPr>
          <w:t>(二)、市场推广策略</w:t>
        </w:r>
        <w:r>
          <w:tab/>
        </w:r>
        <w:r>
          <w:fldChar w:fldCharType="begin"/>
        </w:r>
        <w:r>
          <w:instrText xml:space="preserve"> PAGEREF _Toc19205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74" w:history="1">
        <w:r>
          <w:rPr>
            <w:rFonts w:ascii="仿宋" w:eastAsia="仿宋" w:hAnsi="仿宋" w:cs="仿宋" w:hint="eastAsia"/>
            <w:lang w:eastAsia="zh-CN"/>
          </w:rPr>
          <w:t>(三)、品牌形象建设策略</w:t>
        </w:r>
        <w:r>
          <w:tab/>
        </w:r>
        <w:r>
          <w:fldChar w:fldCharType="begin"/>
        </w:r>
        <w:r>
          <w:instrText xml:space="preserve"> PAGEREF _Toc7674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10" w:history="1">
        <w:r>
          <w:rPr>
            <w:rFonts w:ascii="仿宋" w:eastAsia="仿宋" w:hAnsi="仿宋" w:cs="仿宋" w:hint="eastAsia"/>
            <w:lang w:eastAsia="zh-CN"/>
          </w:rPr>
          <w:t>十四、劳动安全生产分析</w:t>
        </w:r>
        <w:r>
          <w:tab/>
        </w:r>
        <w:r>
          <w:fldChar w:fldCharType="begin"/>
        </w:r>
        <w:r>
          <w:instrText xml:space="preserve"> PAGEREF _Toc11810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75" w:history="1">
        <w:r>
          <w:rPr>
            <w:rFonts w:ascii="仿宋" w:eastAsia="仿宋" w:hAnsi="仿宋" w:cs="仿宋" w:hint="eastAsia"/>
            <w:lang w:eastAsia="zh-CN"/>
          </w:rPr>
          <w:t>(一)、安全法规与依据</w:t>
        </w:r>
        <w:r>
          <w:tab/>
        </w:r>
        <w:r>
          <w:fldChar w:fldCharType="begin"/>
        </w:r>
        <w:r>
          <w:instrText xml:space="preserve"> PAGEREF _Toc13375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10" w:history="1">
        <w:r>
          <w:rPr>
            <w:rFonts w:ascii="仿宋" w:eastAsia="仿宋" w:hAnsi="仿宋" w:cs="仿宋" w:hint="eastAsia"/>
            <w:lang w:eastAsia="zh-CN"/>
          </w:rPr>
          <w:t>(二)、安全措施与效果预估</w:t>
        </w:r>
        <w:r>
          <w:tab/>
        </w:r>
        <w:r>
          <w:fldChar w:fldCharType="begin"/>
        </w:r>
        <w:r>
          <w:instrText xml:space="preserve"> PAGEREF _Toc18710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51" w:history="1">
        <w:r>
          <w:rPr>
            <w:rFonts w:ascii="仿宋" w:eastAsia="仿宋" w:hAnsi="仿宋" w:cs="仿宋" w:hint="eastAsia"/>
            <w:lang w:eastAsia="zh-CN"/>
          </w:rPr>
          <w:t>十五、未来计划和展望</w:t>
        </w:r>
        <w:r>
          <w:tab/>
        </w:r>
        <w:r>
          <w:fldChar w:fldCharType="begin"/>
        </w:r>
        <w:r>
          <w:instrText xml:space="preserve"> PAGEREF _Toc29751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2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_Toc22612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4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_Toc21554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56" w:history="1">
        <w:r>
          <w:rPr>
            <w:rFonts w:ascii="仿宋" w:eastAsia="仿宋" w:hAnsi="仿宋" w:cs="仿宋" w:hint="eastAsia"/>
            <w:lang w:eastAsia="zh-CN"/>
          </w:rPr>
          <w:t>十六、合作与交流机制建立</w:t>
        </w:r>
        <w:r>
          <w:tab/>
        </w:r>
        <w:r>
          <w:fldChar w:fldCharType="begin"/>
        </w:r>
        <w:r>
          <w:instrText xml:space="preserve"> PAGEREF _Toc7656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86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_Toc9986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89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_Toc15989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54" w:history="1">
        <w:r>
          <w:rPr>
            <w:rFonts w:ascii="仿宋" w:eastAsia="仿宋" w:hAnsi="仿宋" w:cs="仿宋" w:hint="eastAsia"/>
            <w:lang w:eastAsia="zh-CN"/>
          </w:rPr>
          <w:t>十七、法律合规与安全管理</w:t>
        </w:r>
        <w:r>
          <w:tab/>
        </w:r>
        <w:r>
          <w:fldChar w:fldCharType="begin"/>
        </w:r>
        <w:r>
          <w:instrText xml:space="preserve"> PAGEREF _Toc28554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4" w:history="1">
        <w:r>
          <w:rPr>
            <w:rFonts w:ascii="仿宋" w:eastAsia="仿宋" w:hAnsi="仿宋" w:cs="仿宋" w:hint="eastAsia"/>
            <w:lang w:eastAsia="zh-CN"/>
          </w:rPr>
          <w:t>(一)、法律合规在安全管理中的地位</w:t>
        </w:r>
        <w:r>
          <w:tab/>
        </w:r>
        <w:r>
          <w:fldChar w:fldCharType="begin"/>
        </w:r>
        <w:r>
          <w:instrText xml:space="preserve"> PAGEREF _Toc1774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79" w:history="1">
        <w:r>
          <w:rPr>
            <w:rFonts w:ascii="仿宋" w:eastAsia="仿宋" w:hAnsi="仿宋" w:cs="仿宋" w:hint="eastAsia"/>
            <w:lang w:eastAsia="zh-CN"/>
          </w:rPr>
          <w:t>(二)、法律合规的基本原则</w:t>
        </w:r>
        <w:r>
          <w:tab/>
        </w:r>
        <w:r>
          <w:fldChar w:fldCharType="begin"/>
        </w:r>
        <w:r>
          <w:instrText xml:space="preserve"> PAGEREF _Toc19979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6946" w:history="1">
        <w:r>
          <w:rPr>
            <w:rFonts w:ascii="仿宋" w:eastAsia="仿宋" w:hAnsi="仿宋" w:cs="仿宋" w:hint="eastAsia"/>
            <w:lang w:eastAsia="zh-CN"/>
          </w:rPr>
          <w:t>(三)、法律合规与危险源管理</w:t>
        </w:r>
        <w:r>
          <w:tab/>
        </w:r>
        <w:r>
          <w:fldChar w:fldCharType="begin"/>
        </w:r>
        <w:r>
          <w:instrText xml:space="preserve"> PAGEREF _Toc26946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24" w:history="1">
        <w:r>
          <w:rPr>
            <w:rFonts w:ascii="仿宋" w:eastAsia="仿宋" w:hAnsi="仿宋" w:cs="仿宋" w:hint="eastAsia"/>
            <w:lang w:eastAsia="zh-CN"/>
          </w:rPr>
          <w:t>(四)、法律合规的监督与检查</w:t>
        </w:r>
        <w:r>
          <w:tab/>
        </w:r>
        <w:r>
          <w:fldChar w:fldCharType="begin"/>
        </w:r>
        <w:r>
          <w:instrText xml:space="preserve"> PAGEREF _Toc15524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23" w:history="1">
        <w:r>
          <w:rPr>
            <w:rFonts w:ascii="仿宋" w:eastAsia="仿宋" w:hAnsi="仿宋" w:cs="仿宋" w:hint="eastAsia"/>
            <w:lang w:eastAsia="zh-CN"/>
          </w:rPr>
          <w:t>(五)、法律合规培训与教育</w:t>
        </w:r>
        <w:r>
          <w:tab/>
        </w:r>
        <w:r>
          <w:fldChar w:fldCharType="begin"/>
        </w:r>
        <w:r>
          <w:instrText xml:space="preserve"> PAGEREF _Toc12123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66" w:history="1">
        <w:r>
          <w:rPr>
            <w:rFonts w:ascii="仿宋" w:eastAsia="仿宋" w:hAnsi="仿宋" w:cs="仿宋" w:hint="eastAsia"/>
            <w:lang w:eastAsia="zh-CN"/>
          </w:rPr>
          <w:t>(六)、法律合规与安全文化建设</w:t>
        </w:r>
        <w:r>
          <w:tab/>
        </w:r>
        <w:r>
          <w:fldChar w:fldCharType="begin"/>
        </w:r>
        <w:r>
          <w:instrText xml:space="preserve"> PAGEREF _Toc15566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64" w:history="1">
        <w:r>
          <w:rPr>
            <w:rFonts w:ascii="仿宋" w:eastAsia="仿宋" w:hAnsi="仿宋" w:cs="仿宋" w:hint="eastAsia"/>
            <w:lang w:eastAsia="zh-CN"/>
          </w:rPr>
          <w:t>十八、战略合作伙伴与外部资源</w:t>
        </w:r>
        <w:r>
          <w:tab/>
        </w:r>
        <w:r>
          <w:fldChar w:fldCharType="begin"/>
        </w:r>
        <w:r>
          <w:instrText xml:space="preserve"> PAGEREF _Toc7964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2" w:history="1">
        <w:r>
          <w:rPr>
            <w:rFonts w:ascii="仿宋" w:eastAsia="仿宋" w:hAnsi="仿宋" w:cs="仿宋" w:hint="eastAsia"/>
            <w:lang w:eastAsia="zh-CN"/>
          </w:rPr>
          <w:t>(一)、战略合作伙伴的筛选与合同</w:t>
        </w:r>
        <w:r>
          <w:tab/>
        </w:r>
        <w:r>
          <w:fldChar w:fldCharType="begin"/>
        </w:r>
        <w:r>
          <w:instrText xml:space="preserve"> PAGEREF _Toc26092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6" w:history="1">
        <w:r>
          <w:rPr>
            <w:rFonts w:ascii="仿宋" w:eastAsia="仿宋" w:hAnsi="仿宋" w:cs="仿宋" w:hint="eastAsia"/>
            <w:lang w:eastAsia="zh-CN"/>
          </w:rPr>
          <w:t>(二)、外部资源管理与协同</w:t>
        </w:r>
        <w:r>
          <w:tab/>
        </w:r>
        <w:r>
          <w:fldChar w:fldCharType="begin"/>
        </w:r>
        <w:r>
          <w:instrText xml:space="preserve"> PAGEREF _Toc24386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" w:history="1">
        <w:r>
          <w:rPr>
            <w:rFonts w:ascii="仿宋" w:eastAsia="仿宋" w:hAnsi="仿宋" w:cs="仿宋" w:hint="eastAsia"/>
            <w:lang w:eastAsia="zh-CN"/>
          </w:rPr>
          <w:t>(三)、合作绩效与目标达成</w:t>
        </w:r>
        <w:r>
          <w:tab/>
        </w:r>
        <w:r>
          <w:fldChar w:fldCharType="begin"/>
        </w:r>
        <w:r>
          <w:instrText xml:space="preserve"> PAGEREF _Toc1313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45" w:history="1">
        <w:r>
          <w:rPr>
            <w:rFonts w:ascii="仿宋" w:eastAsia="仿宋" w:hAnsi="仿宋" w:cs="仿宋" w:hint="eastAsia"/>
            <w:lang w:eastAsia="zh-CN"/>
          </w:rPr>
          <w:t>(四)、利益共享与联合创新</w:t>
        </w:r>
        <w:r>
          <w:tab/>
        </w:r>
        <w:r>
          <w:fldChar w:fldCharType="begin"/>
        </w:r>
        <w:r>
          <w:instrText xml:space="preserve"> PAGEREF _Toc11345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49" w:history="1">
        <w:r>
          <w:rPr>
            <w:rFonts w:ascii="仿宋" w:eastAsia="仿宋" w:hAnsi="仿宋" w:cs="仿宋" w:hint="eastAsia"/>
            <w:lang w:eastAsia="zh-CN"/>
          </w:rPr>
          <w:t>十九、投资规划</w:t>
        </w:r>
        <w:r>
          <w:tab/>
        </w:r>
        <w:r>
          <w:fldChar w:fldCharType="begin"/>
        </w:r>
        <w:r>
          <w:instrText xml:space="preserve"> PAGEREF _Toc16649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3" w:history="1">
        <w:r>
          <w:rPr>
            <w:rFonts w:ascii="仿宋" w:eastAsia="仿宋" w:hAnsi="仿宋" w:cs="仿宋" w:hint="eastAsia"/>
            <w:lang w:eastAsia="zh-CN"/>
          </w:rPr>
          <w:t>(一)、区熔硅单晶项目估算说明</w:t>
        </w:r>
        <w:r>
          <w:tab/>
        </w:r>
        <w:r>
          <w:fldChar w:fldCharType="begin"/>
        </w:r>
        <w:r>
          <w:instrText xml:space="preserve"> PAGEREF _Toc9723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7" w:history="1">
        <w:r>
          <w:rPr>
            <w:rFonts w:ascii="仿宋" w:eastAsia="仿宋" w:hAnsi="仿宋" w:cs="仿宋" w:hint="eastAsia"/>
            <w:lang w:eastAsia="zh-CN"/>
          </w:rPr>
          <w:t>(二)、区熔硅单晶项目总投资估算</w:t>
        </w:r>
        <w:r>
          <w:tab/>
        </w:r>
        <w:r>
          <w:fldChar w:fldCharType="begin"/>
        </w:r>
        <w:r>
          <w:instrText xml:space="preserve"> PAGEREF _Toc2057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_Toc157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0" w:history="1">
        <w:r>
          <w:rPr>
            <w:rFonts w:ascii="仿宋" w:eastAsia="仿宋" w:hAnsi="仿宋" w:cs="仿宋" w:hint="eastAsia"/>
            <w:lang w:eastAsia="zh-CN"/>
          </w:rPr>
          <w:t>二十、人力资源</w:t>
        </w:r>
        <w:r>
          <w:tab/>
        </w:r>
        <w:r>
          <w:fldChar w:fldCharType="begin"/>
        </w:r>
        <w:r>
          <w:instrText xml:space="preserve"> PAGEREF _Toc1620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8" w:history="1">
        <w:r>
          <w:rPr>
            <w:rFonts w:ascii="仿宋" w:eastAsia="仿宋" w:hAnsi="仿宋" w:cs="仿宋" w:hint="eastAsia"/>
            <w:lang w:eastAsia="zh-CN"/>
          </w:rPr>
          <w:t>(一)、工厂员工组织</w:t>
        </w:r>
        <w:r>
          <w:tab/>
        </w:r>
        <w:r>
          <w:fldChar w:fldCharType="begin"/>
        </w:r>
        <w:r>
          <w:instrText xml:space="preserve"> PAGEREF _Toc968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" w:history="1">
        <w:r>
          <w:rPr>
            <w:rFonts w:ascii="仿宋" w:eastAsia="仿宋" w:hAnsi="仿宋" w:cs="仿宋" w:hint="eastAsia"/>
            <w:lang w:eastAsia="zh-CN"/>
          </w:rPr>
          <w:t>(二)、培训和发展计划</w:t>
        </w:r>
        <w:r>
          <w:tab/>
        </w:r>
        <w:r>
          <w:fldChar w:fldCharType="begin"/>
        </w:r>
        <w:r>
          <w:instrText xml:space="preserve"> PAGEREF _Toc2258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05" w:history="1">
        <w:r>
          <w:rPr>
            <w:rFonts w:ascii="仿宋" w:eastAsia="仿宋" w:hAnsi="仿宋" w:cs="仿宋" w:hint="eastAsia"/>
            <w:lang w:eastAsia="zh-CN"/>
          </w:rPr>
          <w:t>(三)、安全和环境管理</w:t>
        </w:r>
        <w:r>
          <w:tab/>
        </w:r>
        <w:r>
          <w:fldChar w:fldCharType="begin"/>
        </w:r>
        <w:r>
          <w:instrText xml:space="preserve"> PAGEREF _Toc17905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44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79"/>
      <w:r>
        <w:rPr>
          <w:rFonts w:ascii="仿宋" w:eastAsia="仿宋" w:hAnsi="仿宋" w:cs="仿宋" w:hint="eastAsia"/>
          <w:sz w:val="28"/>
          <w:lang w:eastAsia="zh-CN"/>
        </w:rPr>
        <w:t>一、项目环境分析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69"/>
      <w:r>
        <w:rPr>
          <w:rFonts w:ascii="仿宋" w:eastAsia="仿宋" w:hAnsi="仿宋" w:cs="仿宋" w:hint="eastAsia"/>
          <w:lang w:eastAsia="zh-CN"/>
        </w:rPr>
        <w:t>(一)、建设区域环境质量现状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地理位置：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交通便利性： 考虑选址地点是否靠近主干道、交通枢纽，以确保原材料和成品的顺畅运输。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地理接近性： 考虑选址地点与关键市场、供应商和合作伙伴的地理接近性。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通讯便捷性：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网络覆盖和通讯设施： 确保选址地点拥有良好的网络覆盖和通讯设施，以支持区熔硅单晶项目的信息流畅传递和管理。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用地条件：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土地适用性： 评估土地是否适合区熔硅单晶项目的一、建设区域环境质量现状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https://d.book118.com/686005203134010055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区熔硅单晶市场分析及竞争策略报告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区熔硅单晶市场分析及竞争策略报告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区熔硅单晶市场分析及竞争策略报告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区熔硅单晶市场分析及竞争策略报告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区熔硅单晶市场分析及竞争策略报告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0520AD3"/>
    <w:rsid w:val="40520AD3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8600520313401005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2024-03-05T20:26:00Z</dcterms:created>
  <dcterms:modified xsi:type="dcterms:W3CDTF">2024-03-05T20:26:13Z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182B5D74B3074D64B7791740490DAB33_11</vt:lpwstr>
  </property>
  <property fmtid="{D5CDD505-2E9C-101B-9397-08002B2CF9AE}" pid="3" name="KSOProductBuildVer">
    <vt:lpwstr>2052-12.1.0.16399</vt:lpwstr>
  </property>
</Properties>
</file>